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047A" w14:textId="77777777" w:rsidR="000C26DD" w:rsidRDefault="000C26DD" w:rsidP="00514566">
      <w:pPr>
        <w:pStyle w:val="Title"/>
      </w:pPr>
    </w:p>
    <w:p w14:paraId="777D4B02" w14:textId="77777777" w:rsidR="000C26DD" w:rsidRDefault="000C26DD" w:rsidP="00514566">
      <w:pPr>
        <w:pStyle w:val="Title"/>
      </w:pPr>
    </w:p>
    <w:p w14:paraId="30454D0A" w14:textId="77777777" w:rsidR="000C26DD" w:rsidRDefault="000C26DD" w:rsidP="00514566">
      <w:pPr>
        <w:pStyle w:val="Title"/>
      </w:pPr>
    </w:p>
    <w:p w14:paraId="0FA90D5A" w14:textId="77777777" w:rsidR="000C26DD" w:rsidRDefault="000C26DD" w:rsidP="00514566">
      <w:pPr>
        <w:pStyle w:val="Title"/>
      </w:pPr>
    </w:p>
    <w:p w14:paraId="27A8A504" w14:textId="77777777" w:rsidR="000C26DD" w:rsidRDefault="000C26DD" w:rsidP="00514566">
      <w:pPr>
        <w:pStyle w:val="Title"/>
      </w:pPr>
    </w:p>
    <w:p w14:paraId="011EB8F0" w14:textId="77777777" w:rsidR="00A00A03" w:rsidRDefault="00A00A03" w:rsidP="00CE4FB6">
      <w:pPr>
        <w:pStyle w:val="Title"/>
        <w:rPr>
          <w:rFonts w:cs="Arial"/>
        </w:rPr>
      </w:pPr>
    </w:p>
    <w:p w14:paraId="0CAA5E10" w14:textId="77777777" w:rsidR="00A00A03" w:rsidRDefault="00A00A03" w:rsidP="00CE4FB6">
      <w:pPr>
        <w:pStyle w:val="Title"/>
        <w:rPr>
          <w:rFonts w:cs="Arial"/>
        </w:rPr>
      </w:pPr>
    </w:p>
    <w:p w14:paraId="134143D2" w14:textId="12A986F0" w:rsidR="000F0A71" w:rsidRDefault="00514566" w:rsidP="00CE4FB6">
      <w:pPr>
        <w:pStyle w:val="Title"/>
        <w:rPr>
          <w:rFonts w:cs="Arial"/>
        </w:rPr>
      </w:pPr>
      <w:r>
        <w:t>Penetration Testing Report Evidence</w:t>
      </w:r>
    </w:p>
    <w:p w14:paraId="0031AEC1" w14:textId="77777777" w:rsidR="00533DC6" w:rsidRDefault="00533DC6" w:rsidP="00533DC6"/>
    <w:p w14:paraId="1D7779F8" w14:textId="77777777" w:rsidR="00977F8F" w:rsidRDefault="00977F8F" w:rsidP="00533DC6"/>
    <w:p w14:paraId="4BAA66AB" w14:textId="77777777" w:rsidR="00533DC6" w:rsidRDefault="00533DC6" w:rsidP="00533DC6"/>
    <w:p w14:paraId="7FBA8CB2" w14:textId="77777777" w:rsidR="00533DC6" w:rsidRDefault="00533DC6" w:rsidP="00533DC6"/>
    <w:p w14:paraId="504D1CEA" w14:textId="77777777" w:rsidR="00533DC6" w:rsidRDefault="00533DC6" w:rsidP="00533DC6"/>
    <w:p w14:paraId="7987D1F8" w14:textId="77777777" w:rsidR="00533DC6" w:rsidRDefault="00533DC6" w:rsidP="00533DC6"/>
    <w:p w14:paraId="1040DBFB" w14:textId="77777777" w:rsidR="00533DC6" w:rsidRDefault="00533DC6" w:rsidP="00533DC6"/>
    <w:p w14:paraId="7E9D3FEA" w14:textId="77777777" w:rsidR="00533DC6" w:rsidRDefault="00533DC6" w:rsidP="00533DC6"/>
    <w:p w14:paraId="214F5EAD" w14:textId="77777777" w:rsidR="00533DC6" w:rsidRDefault="00533DC6" w:rsidP="00533DC6"/>
    <w:p w14:paraId="1A7D7771" w14:textId="77777777" w:rsidR="00533DC6" w:rsidRDefault="00533DC6" w:rsidP="00533DC6"/>
    <w:p w14:paraId="12344B5F" w14:textId="77777777" w:rsidR="00533DC6" w:rsidRDefault="00533DC6" w:rsidP="00533DC6"/>
    <w:p w14:paraId="51281775" w14:textId="77777777" w:rsidR="00533DC6" w:rsidRDefault="00533DC6" w:rsidP="00533DC6"/>
    <w:p w14:paraId="73CE177F" w14:textId="77777777" w:rsidR="00533DC6" w:rsidRDefault="00533DC6" w:rsidP="00533DC6"/>
    <w:p w14:paraId="743C0C66" w14:textId="77777777" w:rsidR="00533DC6" w:rsidRDefault="00533DC6" w:rsidP="00533DC6"/>
    <w:p w14:paraId="3484F785" w14:textId="77777777" w:rsidR="00533DC6" w:rsidRDefault="00533DC6" w:rsidP="00533DC6"/>
    <w:p w14:paraId="0016AD9E" w14:textId="77777777" w:rsidR="00533DC6" w:rsidRDefault="00533DC6" w:rsidP="00533DC6"/>
    <w:p w14:paraId="3F90DF08" w14:textId="77777777" w:rsidR="00533DC6" w:rsidRDefault="00533DC6" w:rsidP="00533DC6"/>
    <w:p w14:paraId="444346F9" w14:textId="77777777" w:rsidR="00533DC6" w:rsidRDefault="00533DC6" w:rsidP="00533DC6"/>
    <w:p w14:paraId="6D1021A4" w14:textId="77777777" w:rsidR="00533DC6" w:rsidRDefault="00533DC6" w:rsidP="00533DC6"/>
    <w:p w14:paraId="30C1C769" w14:textId="77777777" w:rsidR="00533DC6" w:rsidRDefault="00533DC6" w:rsidP="00533DC6"/>
    <w:p w14:paraId="0130B2D7" w14:textId="77777777" w:rsidR="00533DC6" w:rsidRDefault="00533DC6" w:rsidP="00533DC6"/>
    <w:p w14:paraId="539DC217" w14:textId="77777777" w:rsidR="00533DC6" w:rsidRDefault="00533DC6" w:rsidP="00533DC6"/>
    <w:p w14:paraId="0966B0A1" w14:textId="77777777" w:rsidR="00A00A03" w:rsidRDefault="00A00A03" w:rsidP="00533DC6"/>
    <w:p w14:paraId="72D610FC" w14:textId="77777777" w:rsidR="00A00A03" w:rsidRDefault="00A00A03" w:rsidP="00533DC6"/>
    <w:p w14:paraId="24EB727D" w14:textId="77777777" w:rsidR="00A00A03" w:rsidRDefault="00A00A03" w:rsidP="00533DC6"/>
    <w:p w14:paraId="7FFC96BA" w14:textId="77777777" w:rsidR="00A00A03" w:rsidRDefault="00A00A03" w:rsidP="00533DC6"/>
    <w:p w14:paraId="699264AE" w14:textId="77777777" w:rsidR="00A00A03" w:rsidRDefault="00A00A03" w:rsidP="00533DC6"/>
    <w:p w14:paraId="381A40F1" w14:textId="182F4C64" w:rsidR="00533DC6" w:rsidRPr="00533DC6" w:rsidRDefault="00533DC6" w:rsidP="00533DC6">
      <w:r/>
    </w:p>
    <w:p w14:paraId="62B8305F" w14:textId="574EECC7" w:rsidR="006E089E" w:rsidRDefault="006E089E">
      <w:r>
        <w:br w:type="page"/>
      </w:r>
    </w:p>
    <w:p>
      <w:pPr>
        <w:pStyle w:val="Heading1"/>
        <w:spacing w:after="240"/>
      </w:pPr>
      <w:r>
        <w:t>SOC 2 Evidence Guide: Penetration Testing Report Evidence</w:t>
      </w:r>
    </w:p>
    <w:p>
      <w:pPr>
        <w:pStyle w:val="Heading2"/>
        <w:spacing w:after="240"/>
      </w:pPr>
      <w:r>
        <w:t>Quick Reference Summary (TL;DR)</w:t>
      </w:r>
    </w:p>
    <w:p>
      <w:pPr>
        <w:spacing w:after="240"/>
      </w:pPr>
      <w:r>
        <w:t>Penetration testing report evidence documents results from authorized simulated attacks against your systems, networks, or applications conducted to identify exploitable vulnerabilities and security weaknesses before malicious actors discover them. Auditors require evidence that you conduct regular penetration testing by qualified professionals, that testing covers in-scope systems, that findings are documented with severity ratings, and that high-risk vulnerabilities are remediated appropriately. This evidence is typically collected annually or according to your penetration testing schedule, covering at least one test during the audit period.</w:t>
      </w:r>
    </w:p>
    <w:p>
      <w:pPr>
        <w:pStyle w:val="Heading2"/>
        <w:spacing w:after="240"/>
      </w:pPr>
      <w:r>
        <w:t>Common Criteria Covered</w:t>
      </w:r>
    </w:p>
    <w:p>
      <w:pPr>
        <w:pStyle w:val="ListBullet"/>
        <w:spacing w:after="120"/>
      </w:pPr>
      <w:r>
        <w:rPr>
          <w:b/>
        </w:rPr>
        <w:t>CC7.1</w:t>
      </w:r>
      <w:r>
        <w:t>- To meet its objectives, the entity uses detection and monitoring procedures to identify (1) changes to configurations that result in the introduction of new vulnerabilities, and (2) susceptibilities to newly discovered vulnerabilities.</w:t>
      </w:r>
    </w:p>
    <w:p>
      <w:pPr>
        <w:pStyle w:val="ListBullet"/>
        <w:spacing w:after="120"/>
      </w:pPr>
      <w:r>
        <w:rPr>
          <w:b/>
        </w:rPr>
        <w:t>CC7.2</w:t>
      </w:r>
      <w:r>
        <w:t>- The entity monitors system components and the operation of those components for anomalies that are indicative of malicious acts, natural disasters, and errors affecting the entity's ability to meet its objectives; anomalies are analyzed to determine whether they represent security events.</w:t>
      </w:r>
    </w:p>
    <w:p>
      <w:pPr>
        <w:pStyle w:val="ListBullet"/>
        <w:spacing w:after="240"/>
      </w:pPr>
      <w:r>
        <w:rPr>
          <w:b/>
        </w:rPr>
        <w:t>CC7.3</w:t>
      </w:r>
      <w:r>
        <w:t>- The entity evaluates security events to determine whether they could or have resulted in a failure of the entity to meet its objectives (security, availability, or confidentiality) and, if so, takes actions to prevent or address such failures.</w:t>
      </w:r>
    </w:p>
    <w:p>
      <w:pPr>
        <w:pStyle w:val="Heading2"/>
        <w:spacing w:after="240"/>
      </w:pPr>
      <w:r>
        <w:t>What This Evidence Includes</w:t>
      </w:r>
    </w:p>
    <w:p>
      <w:pPr>
        <w:spacing w:after="240"/>
      </w:pPr>
      <w:r>
        <w:t>Penetration testing report evidence demonstrates that your organization proactively assesses security posture through simulated attacks, identifying vulnerabilities and weaknesses that could be exploited before they're used against you by actual attackers. This shows commitment to continuous security improvement and validation that security controls are effective.</w:t>
      </w:r>
    </w:p>
    <w:p>
      <w:pPr>
        <w:spacing w:after="240"/>
      </w:pPr>
      <w:r>
        <w:t>The evidence includes formal penetration test reports from qualified penetration testers (external firms or internal red teams) documenting testing scope, methodology, findings, risk ratings, and recommendations. Reports should be comprehensive, professional, and demonstrate rigorous testing aligned with industry standards and best practices.</w:t>
      </w:r>
    </w:p>
    <w:p>
      <w:pPr>
        <w:spacing w:after="240"/>
      </w:pPr>
      <w:r>
        <w:t>Key information that must be present in penetration test reports includes: testing organization and qualifications (firm name, lead tester credentials), test engagement dates (when testing was conducted), scope of testing (systems, networks, applications tested; what was in-scope and out-of-scope), testing methodology (black/white/gray box, frameworks used like PTES, OWASP, NIST), rules of engagement (testing constraints, permitted activities), findings summary (count of vulnerabilities by severity), detailed findings (each vulnerability with description, risk rating, CVSS score if applicable, exploitation steps or proof of concept, affected systems, impact assessment, remediation recommendations), evidence of findings (screenshots, command outputs, sample exploits), executive summary for management, and tester signatures or attestation.</w:t>
      </w:r>
    </w:p>
    <w:p>
      <w:pPr>
        <w:spacing w:after="240"/>
      </w:pPr>
      <w:r>
        <w:t>For SOC 2 purposes, auditors want to see that penetration tests are: conducted regularly (at least annually or per policy), performed by qualified testers (certifications like OSCP, GPEN, CEH; or reputable firms), comprehensive in scope (covering in-scope systems for SOC 2 audit), professional and thorough (detailed findings with evidence), recent (within audit period or before audit), include risk ratings enabling prioritization, and result in findings that are addressed (not just reported but remediated—covered in separate remediation evidence).</w:t>
      </w:r>
    </w:p>
    <w:p>
      <w:pPr>
        <w:spacing w:after="240"/>
      </w:pPr>
      <w:r>
        <w:t>The typical scope includes at least one penetration test report from within the audit period or shortly before it. For Type 2 audits covering 12 months, annual testing aligns well. Some organizations conduct quarterly or semi-annual testing showing stronger commitment. Different test types may be relevant: external network penetration test, internal network penetration test, web application penetration test, API penetration test, or mobile application penetration test.</w:t>
      </w:r>
    </w:p>
    <w:p>
      <w:pPr>
        <w:pStyle w:val="Heading2"/>
        <w:spacing w:after="240"/>
      </w:pPr>
      <w:r>
        <w:t>Why This Evidence Matters</w:t>
      </w:r>
    </w:p>
    <w:p>
      <w:pPr>
        <w:spacing w:after="240"/>
      </w:pPr>
      <w:r>
        <w:rPr>
          <w:b/>
        </w:rPr>
        <w:t>Business value:</w:t>
      </w:r>
      <w:r>
        <w:t>Penetration testing provides independent validation of your security posture by simulating real-world attacks. It helps identify vulnerabilities before attackers exploit them, validates that security controls actually work under attack conditions, provides objective assessment by qualified security professionals, demonstrates due diligence in security management, meets compliance and customer contract requirements, and informs security investment priorities based on actual exploitability. For customers, penetration testing demonstrates proactive security validation and willingness to have security independently assessed by experts.</w:t>
      </w:r>
    </w:p>
    <w:p>
      <w:pPr>
        <w:spacing w:after="240"/>
      </w:pPr>
      <w:r>
        <w:rPr>
          <w:b/>
        </w:rPr>
        <w:t>Risk mitigation:</w:t>
      </w:r>
      <w:r>
        <w:t>Without regular penetration testing, you face several risks: exploitable vulnerabilities go undetected until breached, false confidence that security controls are effective when they have bypasses, no validation that defense-in-depth layers actually work together, unknown attack surface and realistic attack paths, inability to prioritize vulnerabilities by actual exploitability vs. theoretical risk, and security program developed in isolation without adversarial perspective. Penetration testing mitigates these risks by identifying exploitable vulnerabilities before attackers do, validating effectiveness of security controls under attack scenarios, discovering vulnerabilities missed by automated scanning, providing realistic assessment of actual vs. assumed security posture, informing remediation priorities based on exploitability, and demonstrating to stakeholders that security is independently validated.</w:t>
      </w:r>
    </w:p>
    <w:p>
      <w:pPr>
        <w:spacing w:after="240"/>
      </w:pPr>
      <w:r>
        <w:rPr>
          <w:b/>
        </w:rPr>
        <w:t>Auditor perspective:</w:t>
      </w:r>
      <w:r>
        <w:t>Auditors view penetration testing as critical validation that your security program is effective against realistic threats. They want to see that testing is performed by qualified professionals (not just internal IT staff running scans), that testing occurs regularly (at least annually, more often for critical systems), that scope is comprehensive (covering systems relevant to SOC 2 audit), that methodology is rigorous (actual exploitation attempts, not just vulnerability scanning), that findings are documented professionally (clear risk ratings, remediation guidance), that critical/high findings are taken seriously and addressed promptly, and that testing includes multiple attack vectors (network, application, social engineering as appropriate). Missing or poor-quality penetration testing suggests you may have significant unknown vulnerabilities and unvalidated security controls.</w:t>
      </w:r>
    </w:p>
    <w:p>
      <w:pPr>
        <w:pStyle w:val="Heading2"/>
        <w:spacing w:after="240"/>
      </w:pPr>
      <w:r>
        <w:t>Who's Responsible &amp; When</w:t>
      </w:r>
    </w:p>
    <w:p>
      <w:pPr>
        <w:spacing w:after="240"/>
      </w:pPr>
      <w:r>
        <w:rPr>
          <w:b/>
        </w:rPr>
        <w:t>Primary owner:</w:t>
      </w:r>
      <w:r>
        <w:t>Chief Information Security Officer (CISO), Security Manager, or Compliance Officer typically owns penetration testing program including scheduling tests, selecting vendors, and ensuring findings are addressed.</w:t>
      </w:r>
    </w:p>
    <w:p>
      <w:pPr>
        <w:spacing w:after="240"/>
      </w:pPr>
      <w:r>
        <w:rPr>
          <w:b/>
        </w:rPr>
        <w:t>Contributors:</w:t>
      </w:r>
      <w:r>
        <w:t>External penetration testing firm conducts testing (most common for SOC 2); Internal red team if organization has one; IT/Security team provides scope and coordinates testing; Application owners grant access and provide information for testing; Security operations monitors for testing traffic (distinguishing from real attacks); Incident response team may be on standby during testing; Management reviews findings and approves remediation efforts.</w:t>
      </w:r>
    </w:p>
    <w:p>
      <w:pPr>
        <w:spacing w:after="240"/>
      </w:pPr>
      <w:r>
        <w:rPr>
          <w:b/>
        </w:rPr>
        <w:t>Frequency:</w:t>
      </w:r>
      <w:r>
        <w:t>Penetration testing should occur at least annually for most organizations. Higher frequency for: critical systems or applications, after major changes or deployments, organizations in high-risk industries, companies with strict compliance requirements (PCI DSS requires annual plus after significant changes). For audit purposes, at least one penetration test during the audit period (Type 2) or shortly before (Type 1).</w:t>
      </w:r>
    </w:p>
    <w:p>
      <w:pPr>
        <w:spacing w:after="240"/>
      </w:pPr>
      <w:r>
        <w:rPr>
          <w:b/>
        </w:rPr>
        <w:t>Audit timing:</w:t>
      </w:r>
      <w:r>
        <w:t>Auditors typically request penetration test reports during security testing and vulnerability management control review, usually mid-to-late in audit. They'll verify test occurred, review findings, and validate that critical/high findings were remediated (connecting to remediation evidence). Expect detailed questions about testing scope, methodology, and remediation timelines.</w:t>
      </w:r>
    </w:p>
    <w:p>
      <w:pPr>
        <w:pStyle w:val="Heading2"/>
        <w:spacing w:after="240"/>
      </w:pPr>
      <w:r>
        <w:t>How to Provide This Evidence</w:t>
      </w:r>
    </w:p>
    <w:p>
      <w:pPr>
        <w:pStyle w:val="Heading3"/>
        <w:spacing w:after="240"/>
      </w:pPr>
      <w:r>
        <w:t>Method 1: Third-Party Penetration Testing Report</w:t>
      </w:r>
    </w:p>
    <w:p>
      <w:pPr>
        <w:spacing w:after="240"/>
      </w:pPr>
      <w:r>
        <w:rPr>
          <w:b/>
        </w:rPr>
        <w:t>Description:</w:t>
      </w:r>
      <w:r>
        <w:t>Engage reputable external penetration testing firm to conduct testing and provide formal penetration test report documenting methodology, findings, and recommendations.</w:t>
      </w:r>
    </w:p>
    <w:p>
      <w:pPr>
        <w:spacing w:after="240"/>
      </w:pPr>
      <w:r>
        <w:rPr>
          <w:b/>
        </w:rPr>
        <w:t>Best for:</w:t>
      </w:r>
      <w:r>
        <w:t>Most organizations; provides independent validation; standard for SOC 2; demonstrates arm's-length assessment by qualified experts.</w:t>
      </w:r>
    </w:p>
    <w:p>
      <w:pPr>
        <w:spacing w:after="240"/>
      </w:pPr>
      <w:r>
        <w:rPr>
          <w:b/>
        </w:rPr>
        <w:t>Required elements:</w:t>
      </w:r>
      <w:r>
        <w:t>- Complete penetration test report from external firm</w:t>
        <w:br/>
        <w:t>- Firm credentials and tester qualifications (OSCP, GPEN, CEH, GWAPT)</w:t>
        <w:br/>
        <w:t>- Executive summary of findings</w:t>
        <w:br/>
        <w:t>- Scope definition and rules of engagement</w:t>
        <w:br/>
        <w:t>- Testing methodology documentation</w:t>
        <w:br/>
        <w:t>- Detailed findings with: vulnerability descriptions, severity/risk ratings (Critical/High/Medium/Low), CVSS scores if applicable, affected systems/applications, technical details and proof of concept, impact assessment, remediation recommendations</w:t>
        <w:br/>
        <w:t>- Screenshots or evidence supporting findings</w:t>
        <w:br/>
        <w:t>- Test dates and duration</w:t>
        <w:br/>
        <w:t>- Conclusion and overall security posture assessment</w:t>
      </w:r>
    </w:p>
    <w:p>
      <w:pPr>
        <w:spacing w:after="240"/>
      </w:pPr>
      <w:r>
        <w:rPr>
          <w:b/>
        </w:rPr>
        <w:t>Example tools/systems:</w:t>
      </w:r>
      <w:r>
        <w:t>PDF report from penetration testing firms (Coalfire, Bishop Fox, NCC Group, Rapid7, Praetorian, offensive security consultants), professional penetration test report template</w:t>
      </w:r>
    </w:p>
    <w:p>
      <w:pPr>
        <w:pStyle w:val="Heading3"/>
        <w:spacing w:after="240"/>
      </w:pPr>
      <w:r>
        <w:t>Method 2: Application Security Assessment Report</w:t>
      </w:r>
    </w:p>
    <w:p>
      <w:pPr>
        <w:spacing w:after="240"/>
      </w:pPr>
      <w:r>
        <w:rPr>
          <w:b/>
        </w:rPr>
        <w:t>Description:</w:t>
      </w:r>
      <w:r>
        <w:t>For web applications or APIs, provide application-specific penetration test report focusing on application-layer vulnerabilities following OWASP methodology or similar frameworks.</w:t>
      </w:r>
    </w:p>
    <w:p>
      <w:pPr>
        <w:spacing w:after="240"/>
      </w:pPr>
      <w:r>
        <w:rPr>
          <w:b/>
        </w:rPr>
        <w:t>Best for:</w:t>
      </w:r>
      <w:r>
        <w:t>Organizations with customer-facing applications; demonstrates application security testing; addresses web/API-specific threats.</w:t>
      </w:r>
    </w:p>
    <w:p>
      <w:pPr>
        <w:spacing w:after="240"/>
      </w:pPr>
      <w:r>
        <w:rPr>
          <w:b/>
        </w:rPr>
        <w:t>Required elements:</w:t>
      </w:r>
      <w:r>
        <w:t>- Application penetration test report</w:t>
        <w:br/>
        <w:t>- Application scope (URLs, features, functionality tested)</w:t>
        <w:br/>
        <w:t>- Testing approach (black/white/gray box)</w:t>
        <w:br/>
        <w:t>- OWASP Top 10 or similar framework coverage</w:t>
        <w:br/>
        <w:t>- Application-specific findings: injection vulnerabilities, authentication/authorization flaws, sensitive data exposure, security misconfigurations, broken access controls, etc.</w:t>
        <w:br/>
        <w:t>- Business logic vulnerability testing results</w:t>
        <w:br/>
        <w:t>- Risk ratings specific to application context</w:t>
        <w:br/>
        <w:t>- Proof-of-concept exploits or screenshots</w:t>
        <w:br/>
        <w:t>- Remediation guidance for development team</w:t>
      </w:r>
    </w:p>
    <w:p>
      <w:pPr>
        <w:spacing w:after="240"/>
      </w:pPr>
      <w:r>
        <w:rPr>
          <w:b/>
        </w:rPr>
        <w:t>Example tools/systems:</w:t>
      </w:r>
      <w:r>
        <w:t>Application security testing reports from firms specializing in AppSec, OWASP testing reports, web application penetration test deliverables</w:t>
      </w:r>
    </w:p>
    <w:p>
      <w:pPr>
        <w:pStyle w:val="Heading3"/>
        <w:spacing w:after="240"/>
      </w:pPr>
      <w:r>
        <w:t>Method 3: Internal Red Team Assessment Report</w:t>
      </w:r>
    </w:p>
    <w:p>
      <w:pPr>
        <w:spacing w:after="240"/>
      </w:pPr>
      <w:r>
        <w:rPr>
          <w:b/>
        </w:rPr>
        <w:t>Description:</w:t>
      </w:r>
      <w:r>
        <w:t>If organization has internal red team, provide reports from internal adversary simulation or attack exercises demonstrating continuous security validation.</w:t>
      </w:r>
    </w:p>
    <w:p>
      <w:pPr>
        <w:spacing w:after="240"/>
      </w:pPr>
      <w:r>
        <w:rPr>
          <w:b/>
        </w:rPr>
        <w:t>Best for:</w:t>
      </w:r>
      <w:r>
        <w:t>Large organizations with dedicated security teams; demonstrates internal security validation capability; supplements external testing.</w:t>
      </w:r>
    </w:p>
    <w:p>
      <w:pPr>
        <w:spacing w:after="240"/>
      </w:pPr>
      <w:r>
        <w:rPr>
          <w:b/>
        </w:rPr>
        <w:t>Required elements:</w:t>
      </w:r>
      <w:r>
        <w:t>- Red team engagement report documenting internal testing</w:t>
        <w:br/>
        <w:t>- Engagement objectives and scope</w:t>
        <w:br/>
        <w:t>- Attack scenarios and tactics used (mapped to MITRE ATT&amp;CK)</w:t>
        <w:br/>
        <w:t>- Attack paths discovered and exploited</w:t>
        <w:br/>
        <w:t>- Findings similar to external pen test (vulnerabilities, weaknesses)</w:t>
        <w:br/>
        <w:t>- Blue team detection capabilities assessment (what was/wasn't detected)</w:t>
        <w:br/>
        <w:t>- Recommendations for security improvements</w:t>
        <w:br/>
        <w:t>- Evidence of professional methodology (not ad-hoc scanning)</w:t>
        <w:br/>
        <w:t>- Credentials of internal red team (certifications, experience)</w:t>
      </w:r>
    </w:p>
    <w:p>
      <w:pPr>
        <w:spacing w:after="240"/>
      </w:pPr>
      <w:r>
        <w:rPr>
          <w:b/>
        </w:rPr>
        <w:t>Example tools/systems:</w:t>
      </w:r>
      <w:r>
        <w:t>Internal red team reports, purple team exercise documentation, adversary simulation reports, breach and attack simulation (BAS) reports</w:t>
      </w:r>
    </w:p>
    <w:p>
      <w:pPr>
        <w:pStyle w:val="Heading3"/>
        <w:spacing w:after="240"/>
      </w:pPr>
      <w:r>
        <w:t>Method 4: Comprehensive Testing Portfolio</w:t>
      </w:r>
    </w:p>
    <w:p>
      <w:pPr>
        <w:spacing w:after="240"/>
      </w:pPr>
      <w:r>
        <w:rPr>
          <w:b/>
        </w:rPr>
        <w:t>Description:</w:t>
      </w:r>
      <w:r>
        <w:t>Provide multiple penetration test reports showing comprehensive coverage: external network test, internal network test, application test, demonstrating layered security validation.</w:t>
      </w:r>
    </w:p>
    <w:p>
      <w:pPr>
        <w:spacing w:after="240"/>
      </w:pPr>
      <w:r>
        <w:rPr>
          <w:b/>
        </w:rPr>
        <w:t>Best for:</w:t>
      </w:r>
      <w:r>
        <w:t>Organizations wanting to demonstrate thorough testing; shows security validation across multiple attack surfaces; addresses different threat vectors.</w:t>
      </w:r>
    </w:p>
    <w:p>
      <w:pPr>
        <w:spacing w:after="240"/>
      </w:pPr>
      <w:r>
        <w:rPr>
          <w:b/>
        </w:rPr>
        <w:t>Required elements:</w:t>
      </w:r>
      <w:r>
        <w:t>- External network penetration test (internet-facing perimeter)</w:t>
        <w:br/>
        <w:t>- Internal network penetration test (assumes attacker has internal access)</w:t>
        <w:br/>
        <w:t>- Web application penetration test (OWASP testing)</w:t>
        <w:br/>
        <w:t>- API security assessment if APIs are significant</w:t>
        <w:br/>
        <w:t>- Each report with full documentation as described above</w:t>
        <w:br/>
        <w:t>- Testing schedule showing when each test type occurs</w:t>
        <w:br/>
        <w:t>- Coordination between different test types</w:t>
        <w:br/>
        <w:t>- Holistic view of security posture from multiple perspectives</w:t>
      </w:r>
    </w:p>
    <w:p>
      <w:pPr>
        <w:spacing w:after="240"/>
      </w:pPr>
      <w:r>
        <w:rPr>
          <w:b/>
        </w:rPr>
        <w:t>Example tools/systems:</w:t>
      </w:r>
      <w:r>
        <w:t>Multiple reports from same or different vendors, coordinated testing program documentation, multi-faceted security assessment portfolio</w:t>
      </w:r>
    </w:p>
    <w:p>
      <w:pPr>
        <w:pStyle w:val="Heading3"/>
        <w:spacing w:after="240"/>
      </w:pPr>
      <w:r>
        <w:t>Method 5: Continuous Penetration Testing Platform Reports</w:t>
      </w:r>
    </w:p>
    <w:p>
      <w:pPr>
        <w:spacing w:after="240"/>
      </w:pPr>
      <w:r>
        <w:rPr>
          <w:b/>
        </w:rPr>
        <w:t>Description:</w:t>
      </w:r>
      <w:r>
        <w:t>Use automated penetration testing platforms or continuous security validation services that conduct ongoing testing, providing regular reports of findings.</w:t>
      </w:r>
    </w:p>
    <w:p>
      <w:pPr>
        <w:spacing w:after="240"/>
      </w:pPr>
      <w:r>
        <w:rPr>
          <w:b/>
        </w:rPr>
        <w:t>Best for:</w:t>
      </w:r>
      <w:r>
        <w:t>Organizations wanting more frequent validation than annual tests; complements manual testing; demonstrates continuous security validation.</w:t>
      </w:r>
    </w:p>
    <w:p>
      <w:pPr>
        <w:spacing w:after="240"/>
      </w:pPr>
      <w:r>
        <w:rPr>
          <w:b/>
        </w:rPr>
        <w:t>Required elements:</w:t>
      </w:r>
      <w:r>
        <w:t>- Platform-generated penetration testing reports</w:t>
        <w:br/>
        <w:t>- Explanation of automated testing approach and coverage</w:t>
        <w:br/>
        <w:t>- Findings from automated exploitation attempts</w:t>
        <w:br/>
        <w:t>- Validation that platform uses actual exploitation (not just vulnerability scanning)</w:t>
        <w:br/>
        <w:t>- Remediation tracking within platform</w:t>
        <w:br/>
        <w:t>- Evidence of qualified human review of findings</w:t>
        <w:br/>
        <w:t>- Supplemented by periodic manual penetration tests for comprehensive coverage</w:t>
        <w:br/>
        <w:t>- Platform credentials (Pentera, Cymulate, SafeBreach, AttackIQ)</w:t>
      </w:r>
    </w:p>
    <w:p>
      <w:pPr>
        <w:spacing w:after="240"/>
      </w:pPr>
      <w:r>
        <w:rPr>
          <w:b/>
        </w:rPr>
        <w:t>Example tools/systems:</w:t>
      </w:r>
      <w:r>
        <w:t>Pentera reports, Cymulate assessments, SafeBreach breach and attack simulation results, AttackIQ validation reports</w:t>
      </w:r>
    </w:p>
    <w:p>
      <w:pPr>
        <w:pStyle w:val="Heading2"/>
        <w:spacing w:after="240"/>
      </w:pPr>
      <w:r>
        <w:t>What Makes Strong Evidence</w:t>
      </w:r>
    </w:p>
    <w:p>
      <w:pPr>
        <w:spacing w:after="240"/>
      </w:pPr>
      <w:r>
        <w:t>✓</w:t>
      </w:r>
      <w:r>
        <w:rPr>
          <w:b/>
        </w:rPr>
        <w:t>Qualified testers:</w:t>
      </w:r>
      <w:r>
        <w:t>Testing conducted by credentialed professionals (OSCP, GPEN, CEH, GWAPT) or reputable firms with proven expertise</w:t>
      </w:r>
    </w:p>
    <w:p>
      <w:pPr>
        <w:spacing w:after="240"/>
      </w:pPr>
      <w:r>
        <w:t>✓</w:t>
      </w:r>
      <w:r>
        <w:rPr>
          <w:b/>
        </w:rPr>
        <w:t>Comprehensive scope:</w:t>
      </w:r>
      <w:r>
        <w:t>Testing covers systems and applications relevant to SOC 2 audit scope (not just small subset)</w:t>
      </w:r>
    </w:p>
    <w:p>
      <w:pPr>
        <w:spacing w:after="240"/>
      </w:pPr>
      <w:r>
        <w:t>✓</w:t>
      </w:r>
      <w:r>
        <w:rPr>
          <w:b/>
        </w:rPr>
        <w:t>Recent testing:</w:t>
      </w:r>
      <w:r>
        <w:t>Tests conducted within audit period or shortly before (not 18+ months old)</w:t>
      </w:r>
    </w:p>
    <w:p>
      <w:pPr>
        <w:spacing w:after="240"/>
      </w:pPr>
      <w:r>
        <w:t>✓</w:t>
      </w:r>
      <w:r>
        <w:rPr>
          <w:b/>
        </w:rPr>
        <w:t>Professional methodology:</w:t>
      </w:r>
      <w:r>
        <w:t>Testing follows recognized frameworks (PTES, OWASP, NIST 800-115) with documented approach</w:t>
      </w:r>
    </w:p>
    <w:p>
      <w:pPr>
        <w:spacing w:after="240"/>
      </w:pPr>
      <w:r>
        <w:t>✓</w:t>
      </w:r>
      <w:r>
        <w:rPr>
          <w:b/>
        </w:rPr>
        <w:t>Detailed findings:</w:t>
      </w:r>
      <w:r>
        <w:t>Each finding includes clear description, risk rating, technical details, proof of concept, and remediation guidance</w:t>
      </w:r>
    </w:p>
    <w:p>
      <w:pPr>
        <w:spacing w:after="240"/>
      </w:pPr>
      <w:r>
        <w:t>✓</w:t>
      </w:r>
      <w:r>
        <w:rPr>
          <w:b/>
        </w:rPr>
        <w:t>Risk-rated vulnerabilities:</w:t>
      </w:r>
      <w:r>
        <w:t>Findings have severity ratings (Critical/High/Medium/Low) or CVSS scores enabling prioritization</w:t>
      </w:r>
    </w:p>
    <w:p>
      <w:pPr>
        <w:spacing w:after="240"/>
      </w:pPr>
      <w:r>
        <w:t>✓</w:t>
      </w:r>
      <w:r>
        <w:rPr>
          <w:b/>
        </w:rPr>
        <w:t>Evidence of exploitation:</w:t>
      </w:r>
      <w:r>
        <w:t>Proof-of-concept exploits or screenshots demonstrate findings are actually exploitable, not just theoretical</w:t>
      </w:r>
    </w:p>
    <w:p>
      <w:pPr>
        <w:spacing w:after="240"/>
      </w:pPr>
      <w:r>
        <w:t>✓</w:t>
      </w:r>
      <w:r>
        <w:rPr>
          <w:b/>
        </w:rPr>
        <w:t>Executive summary:</w:t>
      </w:r>
      <w:r>
        <w:t>Report includes non-technical summary for management understanding business impact</w:t>
      </w:r>
    </w:p>
    <w:p>
      <w:pPr>
        <w:spacing w:after="240"/>
      </w:pPr>
      <w:r>
        <w:t>✓</w:t>
      </w:r>
      <w:r>
        <w:rPr>
          <w:b/>
        </w:rPr>
        <w:t>Multiple finding types:</w:t>
      </w:r>
      <w:r>
        <w:t>Report shows testing beyond just scanning—includes manual exploitation, configuration reviews, logical flaws</w:t>
      </w:r>
    </w:p>
    <w:p>
      <w:pPr>
        <w:spacing w:after="240"/>
      </w:pPr>
      <w:r>
        <w:t>✓</w:t>
      </w:r>
      <w:r>
        <w:rPr>
          <w:b/>
        </w:rPr>
        <w:t>Professional presentation:</w:t>
      </w:r>
      <w:r>
        <w:t>Report is well-organized, clearly written, professionally formatted (not just raw scanner output)</w:t>
      </w:r>
    </w:p>
    <w:p>
      <w:pPr>
        <w:pStyle w:val="Heading2"/>
        <w:spacing w:after="240"/>
      </w:pPr>
      <w:r>
        <w:t>Common Mistakes to Avoid</w:t>
      </w:r>
    </w:p>
    <w:p>
      <w:pPr>
        <w:pStyle w:val="ListBullet"/>
        <w:spacing w:after="120"/>
      </w:pPr>
      <w:r>
        <w:t>Vulnerability scan not penetration test: Providing automated vulnerability scan reports (Nessus, Qualys) as penetration testing—scanning identifies potential vulnerabilities but doesn't validate exploitability like penetration testing does.</w:t>
      </w:r>
    </w:p>
    <w:p>
      <w:pPr>
        <w:pStyle w:val="ListBullet"/>
        <w:spacing w:after="120"/>
      </w:pPr>
      <w:r>
        <w:t>Outdated testing: Submitting penetration test reports from 18-24 months ago when systems have changed significantly since testing occurred.</w:t>
      </w:r>
    </w:p>
    <w:p>
      <w:pPr>
        <w:pStyle w:val="ListBullet"/>
        <w:spacing w:after="120"/>
      </w:pPr>
      <w:r>
        <w:t>Limited scope: Testing only small subset of infrastructure (single application) when audit scope includes much more, leaving most systems untested.</w:t>
      </w:r>
    </w:p>
    <w:p>
      <w:pPr>
        <w:pStyle w:val="ListBullet"/>
        <w:spacing w:after="120"/>
      </w:pPr>
      <w:r>
        <w:t>Unqualified testers: Internal IT staff running security scanners without penetration testing expertise or qualifications attempting to pass as penetration testing.</w:t>
      </w:r>
    </w:p>
    <w:p>
      <w:pPr>
        <w:pStyle w:val="ListBullet"/>
        <w:spacing w:after="120"/>
      </w:pPr>
      <w:r>
        <w:t>No findings: Penetration test reports with zero findings raise suspicion—either testing wasn't thorough or findings are being hidden; both are problematic.</w:t>
      </w:r>
    </w:p>
    <w:p>
      <w:pPr>
        <w:pStyle w:val="ListBullet"/>
        <w:spacing w:after="120"/>
      </w:pPr>
      <w:r>
        <w:t>Missing critical information: Reports lacking key details like methodology, tester credentials, scope definition, or risk ratings preventing auditors from assessing quality.</w:t>
      </w:r>
    </w:p>
    <w:p>
      <w:pPr>
        <w:pStyle w:val="ListBullet"/>
        <w:spacing w:after="240"/>
      </w:pPr>
      <w:r>
        <w:t>Ignored findings: Providing penetration test reports but no evidence that findings (especially critical/high) were addressed or remediated.</w:t>
      </w:r>
    </w:p>
    <w:p>
      <w:pPr>
        <w:spacing w:after="240"/>
      </w:pPr>
      <w:r>
        <w:rPr>
          <w:b/>
        </w:rPr>
        <w:t>Vulnerability scan not penetration test:</w:t>
      </w:r>
      <w:r>
        <w:t>Providing automated vulnerability scan reports (Nessus, Qualys) as penetration testing—scanning identifies potential vulnerabilities but doesn't validate exploitability like penetration testing does.</w:t>
      </w:r>
    </w:p>
    <w:p>
      <w:pPr>
        <w:spacing w:after="240"/>
      </w:pPr>
      <w:r>
        <w:rPr>
          <w:b/>
        </w:rPr>
        <w:t>Outdated testing:</w:t>
      </w:r>
      <w:r>
        <w:t>Submitting penetration test reports from 18-24 months ago when systems have changed significantly since testing occurred.</w:t>
      </w:r>
    </w:p>
    <w:p>
      <w:pPr>
        <w:spacing w:after="240"/>
      </w:pPr>
      <w:r>
        <w:rPr>
          <w:b/>
        </w:rPr>
        <w:t>Limited scope:</w:t>
      </w:r>
      <w:r>
        <w:t>Testing only small subset of infrastructure (single application) when audit scope includes much more, leaving most systems untested.</w:t>
      </w:r>
    </w:p>
    <w:p>
      <w:pPr>
        <w:spacing w:after="240"/>
      </w:pPr>
      <w:r>
        <w:rPr>
          <w:b/>
        </w:rPr>
        <w:t>Unqualified testers:</w:t>
      </w:r>
      <w:r>
        <w:t>Internal IT staff running security scanners without penetration testing expertise or qualifications attempting to pass as penetration testing.</w:t>
      </w:r>
    </w:p>
    <w:p>
      <w:pPr>
        <w:spacing w:after="240"/>
      </w:pPr>
      <w:r>
        <w:rPr>
          <w:b/>
        </w:rPr>
        <w:t>No findings:</w:t>
      </w:r>
      <w:r>
        <w:t>Penetration test reports with zero findings raise suspicion—either testing wasn't thorough or findings are being hidden; both are problematic.</w:t>
      </w:r>
    </w:p>
    <w:p>
      <w:pPr>
        <w:spacing w:after="240"/>
      </w:pPr>
      <w:r>
        <w:rPr>
          <w:b/>
        </w:rPr>
        <w:t>Missing critical information:</w:t>
      </w:r>
      <w:r>
        <w:t>Reports lacking key details like methodology, tester credentials, scope definition, or risk ratings preventing auditors from assessing quality.</w:t>
      </w:r>
    </w:p>
    <w:p>
      <w:pPr>
        <w:spacing w:after="240"/>
      </w:pPr>
      <w:r>
        <w:rPr>
          <w:b/>
        </w:rPr>
        <w:t>Ignored findings:</w:t>
      </w:r>
      <w:r>
        <w:t>Providing penetration test reports but no evidence that findings (especially critical/high) were addressed or remediated.</w:t>
      </w:r>
    </w:p>
    <w:p>
      <w:pPr>
        <w:pStyle w:val="Heading2"/>
        <w:spacing w:after="240"/>
      </w:pPr>
      <w:r>
        <w:t>Practical Collection Steps</w:t>
      </w:r>
    </w:p>
    <w:p>
      <w:pPr>
        <w:pStyle w:val="ListNumber"/>
        <w:spacing w:after="120"/>
      </w:pPr>
      <w:r>
        <w:t>Review testing schedule: Identify penetration tests conducted during or before audit period: Check procurement records for pen test engagements, Search for deliverables from security vendors, Review security calendar or testing schedule, Identify which tests are most recent and relevant, and determine if testing frequency meets your policy.</w:t>
      </w:r>
    </w:p>
    <w:p>
      <w:pPr>
        <w:pStyle w:val="ListNumber"/>
        <w:spacing w:after="120"/>
      </w:pPr>
      <w:r>
        <w:t>Locate test reports: Find complete penetration test reports: Check with security team or CISO for vendor deliverables, Search shared drives or document repositories, Review vendor portal for downloadable reports, Check email for final report delivery, and ensure you have complete reports (not just executive summaries).</w:t>
      </w:r>
    </w:p>
    <w:p>
      <w:pPr>
        <w:pStyle w:val="ListNumber"/>
        <w:spacing w:after="120"/>
      </w:pPr>
      <w:r>
        <w:t>Verify report completeness: Review each report to ensure it includes: Executive summary, Scope and methodology, Tester qualifications, Detailed findings with risk ratings, Technical evidence (screenshots, POCs), Remediation recommendations, Test dates, and Professional format.</w:t>
      </w:r>
    </w:p>
    <w:p>
      <w:pPr>
        <w:pStyle w:val="ListNumber"/>
        <w:spacing w:after="120"/>
      </w:pPr>
      <w:r>
        <w:t>Assess report quality: Evaluate whether reports meet audit standards: Are testers qualified (certifications, firm reputation)?, Is methodology documented and professional?, Are findings detailed with exploitation evidence?, Do severity ratings align with actual risk?, Are remediation recommendations actionable?, Does scope align with SOC 2 audit scope?</w:t>
      </w:r>
    </w:p>
    <w:p>
      <w:pPr>
        <w:pStyle w:val="ListNumber"/>
        <w:spacing w:after="120"/>
      </w:pPr>
      <w:r>
        <w:t>Identify scope gaps: Compare test scope against SOC 2 audit scope: What systems are in SOC 2 scope?, What was included in penetration testing?, Are critical systems covered by testing?, Where are gaps requiring additional testing or explanation?, Document any scope limitations or exclusions.</w:t>
      </w:r>
    </w:p>
    <w:p>
      <w:pPr>
        <w:pStyle w:val="ListNumber"/>
        <w:spacing w:after="120"/>
      </w:pPr>
      <w:r>
        <w:t>Coordinate with remediation evidence: Cross-reference penetration test findings with remediation tracking: List all Critical and High findings, Verify these findings are in your remediation tracker, Prepare to show that findings were addressed, Connect pen test report to remediation evidence (covered separately), and identify any outstanding findings requiring explanation.</w:t>
      </w:r>
    </w:p>
    <w:p>
      <w:pPr>
        <w:pStyle w:val="ListNumber"/>
        <w:spacing w:after="120"/>
      </w:pPr>
      <w:r>
        <w:t>Handle sensitive findings: Prepare redacted versions if needed: Identify extremely sensitive findings that should be limited distribution, Create redacted versions removing sensitive details while preserving risk information, Ensure auditors can review findings under NDA or controlled access, Document why certain information is redacted, and balance transparency with security (auditors need to assess findings, but shouldn't receive complete exploitation playbook).</w:t>
      </w:r>
    </w:p>
    <w:p>
      <w:pPr>
        <w:pStyle w:val="ListNumber"/>
        <w:spacing w:after="120"/>
      </w:pPr>
      <w:r>
        <w:t>Prepare testing overview: Create summary document explaining your penetration testing program: Testing frequency and schedule, Scope for each test type (external, internal, application), Selection criteria for testing vendors, How findings are prioritized and tracked, Connection to vulnerability management program, and improvements to testing program during audit period.</w:t>
      </w:r>
    </w:p>
    <w:p>
      <w:pPr>
        <w:pStyle w:val="ListNumber"/>
        <w:spacing w:after="120"/>
      </w:pPr>
      <w:r>
        <w:t>Document tester qualifications: Prepare evidence of tester credentials: Penetration testing firm credentials and reputation, Lead tester certifications (OSCP, GPEN, CEH, etc.), Firm's testing methodology and standards, Previous clients or references (if permissible), Years of experience in penetration testing, and specializations relevant to your environment.</w:t>
      </w:r>
    </w:p>
    <w:p>
      <w:pPr>
        <w:pStyle w:val="ListNumber"/>
        <w:spacing w:after="240"/>
      </w:pPr>
      <w:r>
        <w:t>Organize evidence package: Structure all materials for auditor review: Most recent penetration test report(s), Testing schedule showing frequency, Tester qualification documentation, Scope documentation showing coverage, Findings summary with severity breakdown, Reference to remediation evidence for critical/high findings, Process documentation for penetration testing program, and any scope gap explanations or supplemental testing plans.</w:t>
      </w:r>
    </w:p>
    <w:p>
      <w:pPr>
        <w:spacing w:after="240"/>
      </w:pPr>
      <w:r>
        <w:rPr>
          <w:b/>
        </w:rPr>
        <w:t>Review testing schedule:</w:t>
      </w:r>
      <w:r>
        <w:t>Identify penetration tests conducted during or before audit period: Check procurement records for pen test engagements, Search for deliverables from security vendors, Review security calendar or testing schedule, Identify which tests are most recent and relevant, and determine if testing frequency meets your policy.</w:t>
      </w:r>
    </w:p>
    <w:p>
      <w:pPr>
        <w:spacing w:after="240"/>
      </w:pPr>
      <w:r>
        <w:rPr>
          <w:b/>
        </w:rPr>
        <w:t>Locate test reports:</w:t>
      </w:r>
      <w:r>
        <w:t>Find complete penetration test reports: Check with security team or CISO for vendor deliverables, Search shared drives or document repositories, Review vendor portal for downloadable reports, Check email for final report delivery, and ensure you have complete reports (not just executive summaries).</w:t>
      </w:r>
    </w:p>
    <w:p>
      <w:pPr>
        <w:spacing w:after="240"/>
      </w:pPr>
      <w:r>
        <w:rPr>
          <w:b/>
        </w:rPr>
        <w:t>Verify report completeness:</w:t>
      </w:r>
      <w:r>
        <w:t>Review each report to ensure it includes: Executive summary, Scope and methodology, Tester qualifications, Detailed findings with risk ratings, Technical evidence (screenshots, POCs), Remediation recommendations, Test dates, and Professional format.</w:t>
      </w:r>
    </w:p>
    <w:p>
      <w:pPr>
        <w:spacing w:after="240"/>
      </w:pPr>
      <w:r>
        <w:rPr>
          <w:b/>
        </w:rPr>
        <w:t>Assess report quality:</w:t>
      </w:r>
      <w:r>
        <w:t>Evaluate whether reports meet audit standards: Are testers qualified (certifications, firm reputation)?, Is methodology documented and professional?, Are findings detailed with exploitation evidence?, Do severity ratings align with actual risk?, Are remediation recommendations actionable?, Does scope align with SOC 2 audit scope?</w:t>
      </w:r>
    </w:p>
    <w:p>
      <w:pPr>
        <w:spacing w:after="240"/>
      </w:pPr>
      <w:r>
        <w:rPr>
          <w:b/>
        </w:rPr>
        <w:t>Identify scope gaps:</w:t>
      </w:r>
      <w:r>
        <w:t>Compare test scope against SOC 2 audit scope: What systems are in SOC 2 scope?, What was included in penetration testing?, Are critical systems covered by testing?, Where are gaps requiring additional testing or explanation?, Document any scope limitations or exclusions.</w:t>
      </w:r>
    </w:p>
    <w:p>
      <w:pPr>
        <w:spacing w:after="240"/>
      </w:pPr>
      <w:r>
        <w:rPr>
          <w:b/>
        </w:rPr>
        <w:t>Coordinate with remediation evidence:</w:t>
      </w:r>
      <w:r>
        <w:t>Cross-reference penetration test findings with remediation tracking: List all Critical and High findings, Verify these findings are in your remediation tracker, Prepare to show that findings were addressed, Connect pen test report to remediation evidence (covered separately), and identify any outstanding findings requiring explanation.</w:t>
      </w:r>
    </w:p>
    <w:p>
      <w:pPr>
        <w:spacing w:after="240"/>
      </w:pPr>
      <w:r>
        <w:rPr>
          <w:b/>
        </w:rPr>
        <w:t>Handle sensitive findings:</w:t>
      </w:r>
      <w:r>
        <w:t>Prepare redacted versions if needed: Identify extremely sensitive findings that should be limited distribution, Create redacted versions removing sensitive details while preserving risk information, Ensure auditors can review findings under NDA or controlled access, Document why certain information is redacted, and balance transparency with security (auditors need to assess findings, but shouldn't receive complete exploitation playbook).</w:t>
      </w:r>
    </w:p>
    <w:p>
      <w:pPr>
        <w:spacing w:after="240"/>
      </w:pPr>
      <w:r>
        <w:rPr>
          <w:b/>
        </w:rPr>
        <w:t>Prepare testing overview:</w:t>
      </w:r>
      <w:r>
        <w:t>Create summary document explaining your penetration testing program: Testing frequency and schedule, Scope for each test type (external, internal, application), Selection criteria for testing vendors, How findings are prioritized and tracked, Connection to vulnerability management program, and improvements to testing program during audit period.</w:t>
      </w:r>
    </w:p>
    <w:p>
      <w:pPr>
        <w:spacing w:after="240"/>
      </w:pPr>
      <w:r>
        <w:rPr>
          <w:b/>
        </w:rPr>
        <w:t>Document tester qualifications:</w:t>
      </w:r>
      <w:r>
        <w:t>Prepare evidence of tester credentials: Penetration testing firm credentials and reputation, Lead tester certifications (OSCP, GPEN, CEH, etc.), Firm's testing methodology and standards, Previous clients or references (if permissible), Years of experience in penetration testing, and specializations relevant to your environment.</w:t>
      </w:r>
    </w:p>
    <w:p>
      <w:pPr>
        <w:spacing w:after="240"/>
      </w:pPr>
      <w:r>
        <w:rPr>
          <w:b/>
        </w:rPr>
        <w:t>Organize evidence package:</w:t>
      </w:r>
      <w:r>
        <w:t>Structure all materials for auditor review: Most recent penetration test report(s), Testing schedule showing frequency, Tester qualification documentation, Scope documentation showing coverage, Findings summary with severity breakdown, Reference to remediation evidence for critical/high findings, Process documentation for penetration testing program, and any scope gap explanations or supplemental testing plans.</w:t>
      </w:r>
    </w:p>
    <w:p>
      <w:pPr>
        <w:pStyle w:val="Heading2"/>
        <w:spacing w:after="240"/>
      </w:pPr>
      <w:r>
        <w:t>Related Evidence &amp; Dependencies</w:t>
      </w:r>
    </w:p>
    <w:p>
      <w:pPr>
        <w:spacing w:after="240"/>
      </w:pPr>
      <w:r>
        <w:rPr>
          <w:b/>
        </w:rPr>
        <w:t>Related evidence types often collected together:</w:t>
      </w:r>
      <w:r>
        <w:t>-</w:t>
      </w:r>
      <w:r>
        <w:rPr>
          <w:b/>
        </w:rPr>
        <w:t>Penetration test remediation evidence:</w:t>
      </w:r>
      <w:r>
        <w:t>Shows findings were addressed (separate evidence guide)</w:t>
        <w:br/>
        <w:t>-</w:t>
      </w:r>
      <w:r>
        <w:rPr>
          <w:b/>
        </w:rPr>
        <w:t>Vulnerability scan results:</w:t>
      </w:r>
      <w:r>
        <w:t>Complements penetration testing with regular scanning</w:t>
        <w:br/>
        <w:t>-</w:t>
      </w:r>
      <w:r>
        <w:rPr>
          <w:b/>
        </w:rPr>
        <w:t>Risk assessment:</w:t>
      </w:r>
      <w:r>
        <w:t>Informs penetration testing scope and priorities</w:t>
        <w:br/>
        <w:t>-</w:t>
      </w:r>
      <w:r>
        <w:rPr>
          <w:b/>
        </w:rPr>
        <w:t>Incident response records:</w:t>
      </w:r>
      <w:r>
        <w:t>Some findings may trigger incident response</w:t>
        <w:br/>
        <w:t>-</w:t>
      </w:r>
      <w:r>
        <w:rPr>
          <w:b/>
        </w:rPr>
        <w:t>Change management records:</w:t>
      </w:r>
      <w:r>
        <w:t>Remediation of findings flows through change management</w:t>
      </w:r>
    </w:p>
    <w:p>
      <w:pPr>
        <w:spacing w:after="240"/>
      </w:pPr>
      <w:r>
        <w:rPr>
          <w:b/>
        </w:rPr>
        <w:t>Prerequisite policies and controls:</w:t>
      </w:r>
      <w:r>
        <w:t>- Vulnerability management policy requiring penetration testing</w:t>
        <w:br/>
        <w:t>- Penetration testing schedule or frequency requirements</w:t>
        <w:br/>
        <w:t>- Vendor management process for selecting testing firms</w:t>
        <w:br/>
        <w:t>- Incident response process for critical findings</w:t>
        <w:br/>
        <w:t>- Vulnerability remediation SLAs based on severity</w:t>
      </w:r>
    </w:p>
    <w:p>
      <w:pPr>
        <w:pStyle w:val="Heading2"/>
        <w:spacing w:after="240"/>
      </w:pPr>
      <w:r>
        <w:t>FAQ</w:t>
      </w:r>
    </w:p>
    <w:p>
      <w:pPr>
        <w:spacing w:after="240"/>
      </w:pPr>
      <w:r>
        <w:rPr>
          <w:b/>
        </w:rPr>
        <w:t>Q: How often should penetration testing be conducted for SOC 2?</w:t>
      </w:r>
      <w:r>
        <w:t>Minimum: annually for most organizations. More frequent testing recommended for: critical systems or high-risk environments, organizations in regulated industries (finance, healthcare), after major infrastructure changes or deployments, companies with strict customer contract requirements. Some organizations conduct quarterly application testing with annual network testing. Document your frequency decision in policy and follow it consistently. At least one test during 12-month Type 2 audit period is expected.</w:t>
      </w:r>
    </w:p>
    <w:p>
      <w:pPr>
        <w:spacing w:after="240"/>
      </w:pPr>
      <w:r>
        <w:rPr>
          <w:b/>
        </w:rPr>
        <w:t>Q: What's the difference between penetration testing and vulnerability scanning?</w:t>
      </w:r>
      <w:r>
        <w:t>Vulnerability scanning uses automated tools to identify potential vulnerabilities (Nessus, Qualys, OpenVAS). Penetration testing involves manual exploitation attempts by skilled testers to validate vulnerabilities are actually exploitable. Key differences: Scanning identifies issues, penetration testing proves exploitability; Scanning is automated and ongoing, penetration testing is periodic and manual; Scanning provides breadth, penetration testing provides depth. Both are valuable—scanning for continuous monitoring, penetration testing for validation. For SOC 2, penetration testing is expected, though scanning complements it.</w:t>
      </w:r>
    </w:p>
    <w:p>
      <w:pPr>
        <w:spacing w:after="240"/>
      </w:pPr>
      <w:r>
        <w:rPr>
          <w:b/>
        </w:rPr>
        <w:t>Q: Should we do internal and external penetration testing, or is one sufficient?</w:t>
      </w:r>
      <w:r>
        <w:t>Best practice: both internal and external testing for comprehensive coverage. External testing assesses internet-facing attack surface (what remote attackers see). Internal testing assumes attacker gained internal access (compromised employee, malicious insider) and tests lateral movement, privilege escalation, and internal controls. Many breaches involve initial external compromise followed by internal movement. If resource-constrained, prioritize based on risk: Internet-facing services = external test priority, Internal sensitive systems = internal test priority. Document your approach and risk acceptance.</w:t>
      </w:r>
    </w:p>
    <w:p>
      <w:pPr>
        <w:spacing w:after="240"/>
      </w:pPr>
      <w:r>
        <w:rPr>
          <w:b/>
        </w:rPr>
        <w:t>Q: What tester qualifications should we require?</w:t>
      </w:r>
      <w:r>
        <w:t>Look for: Industry-recognized certifications: OSCP (Offensive Security Certified Professional) - highly regarded, GPEN (GIAC Penetration Tester), CEH (Certified Ethical Hacker), GWAPT (Web Application Penetration Tester), OSWE (Offensive Security Web Expert). Also consider: firm reputation and track record, years of penetration testing experience, specialization in your industry or technology, references from similar clients. For firms, certifications of lead testers are most important. Avoid vendors who can't demonstrate qualified, certified staff.</w:t>
      </w:r>
    </w:p>
    <w:p>
      <w:pPr>
        <w:spacing w:after="240"/>
      </w:pPr>
      <w:r>
        <w:rPr>
          <w:b/>
        </w:rPr>
        <w:t>Q: How detailed should penetration test reports be?</w:t>
      </w:r>
      <w:r>
        <w:t>Reports should be detailed enough for: Technical teams to understand and remediate vulnerabilities, Security management to assess risk and prioritize, Executives to understand business impact, Auditors to verify findings were legitimate and addressed. Include: Executive summary (non-technical overview), Detailed findings (technical specifics, exploitation steps), Risk ratings (Critical/High/Medium/Low), Remediation guidance (how to fix), Proof of concept (screenshots, command outputs). Balance thoroughness with readability—lengthy reports with every detail may be less useful than well-organized focused reports.</w:t>
      </w:r>
    </w:p>
    <w:p>
      <w:pPr>
        <w:spacing w:after="240"/>
      </w:pPr>
      <w:r>
        <w:rPr>
          <w:b/>
        </w:rPr>
        <w:t>Q: What if penetration test finds critical vulnerabilities?</w:t>
      </w:r>
      <w:r>
        <w:t>Critical findings should trigger expedited response: Immediate notification to security and management, Rapid assessment of actual risk and exploitation likelihood, Emergency remediation if actively exploitable, Incident response activation if evidence of actual compromise, Stakeholder notification per disclosure requirements, Documentation of remediation and validation, Post-remediation verification testing. Include in audit evidence: acknowledgment of critical findings, emergency remediation documentation, timeline to resolution, validation that fixes were effective. Auditors expect critical findings to be addressed urgently, not casually.</w:t>
      </w:r>
    </w:p>
    <w:p>
      <w:pPr>
        <w:spacing w:after="240"/>
      </w:pPr>
      <w:r>
        <w:rPr>
          <w:b/>
        </w:rPr>
        <w:t>Q: Should penetration testing include social engineering?</w:t>
      </w:r>
      <w:r>
        <w:t>Social engineering testing (phishing, pretexting, physical security) can be valuable but consider: Scope and rules of engagement carefully (employee consent, legal considerations), Whether social engineering is in audit scope, Risk of unintended consequences (confused employees, HR issues), Value versus cost and potential disruption. For SOC 2, technical penetration testing is most relevant. If doing social engineering testing, ensure proper authorization, employee awareness program, clear boundaries, and professional execution. Document scope decisions and rationale.</w:t>
      </w:r>
    </w:p>
    <w:p>
      <w:pPr>
        <w:spacing w:after="240"/>
      </w:pPr>
      <w:r>
        <w:rPr>
          <w:b/>
        </w:rPr>
        <w:t>Q: What if we can't afford third-party penetration testing?</w:t>
      </w:r>
      <w:r>
        <w:t>Options for resource-constrained organizations: Focus on critical systems (test crown jewels even if can't test everything), Annual third-party testing supplemented by internal vulnerability scanning, Open-source penetration testing tools with qualified staff, Graduated approach (start small, expand over time), Bug bounty programs as supplement or alternative. Document your approach and risk acceptance. For SOC 2, auditors expect professional penetration testing by qualified parties—if internal staff conducts testing, demonstrate their qualifications (certifications, training, methodology). Purely automated scanning is insufficient.</w:t>
      </w:r>
    </w:p>
    <w:p>
      <w:pPr>
        <w:pStyle w:val="Heading2"/>
        <w:spacing w:after="240"/>
      </w:pPr>
      <w:r>
        <w:t>Quick Tips</w:t>
      </w:r>
    </w:p>
    <w:p>
      <w:pPr>
        <w:spacing w:after="240"/>
      </w:pPr>
      <w:r>
        <w:t>💡</w:t>
      </w:r>
      <w:r>
        <w:rPr>
          <w:b/>
        </w:rPr>
        <w:t>Align testing scope with audit scope:</w:t>
      </w:r>
      <w:r>
        <w:t>Ensure penetration testing explicitly covers systems and applications included in your SOC 2 audit scope. When engaging testers, provide list of in-scope systems and ask them to prioritize these. This ensures audit-relevant systems are tested and you don't have scope gaps where critical SOC 2 systems weren't penetration tested. Include scope alignment in testing engagement documentation.</w:t>
      </w:r>
    </w:p>
    <w:p>
      <w:pPr>
        <w:spacing w:after="240"/>
      </w:pPr>
      <w:r>
        <w:t>💡</w:t>
      </w:r>
      <w:r>
        <w:rPr>
          <w:b/>
        </w:rPr>
        <w:t>Request CVSS scoring:</w:t>
      </w:r>
      <w:r>
        <w:t>Ask penetration testers to provide CVSS (Common Vulnerability Scoring System) scores for findings in addition to qualitative ratings (Critical/High/Medium/Low). CVSS provides standardized, objective risk measurement: enables better prioritization, facilitates remediation tracking, supports risk quantification, provides benchmark for future tests. CVSS 3.x is current standard. Include CVSS scores in remediation tracking showing objective improvement over time.</w:t>
      </w:r>
    </w:p>
    <w:p>
      <w:pPr>
        <w:spacing w:after="240"/>
      </w:pPr>
      <w:r>
        <w:t>💡</w:t>
      </w:r>
      <w:r>
        <w:rPr>
          <w:b/>
        </w:rPr>
        <w:t>Conduct retest validation:</w:t>
      </w:r>
      <w:r>
        <w:t>After remediating high/critical findings, engage penetration testing firm to conduct targeted retest validating fixes are effective. This provides: proof that vulnerabilities were actually fixed, validation that fixes didn't introduce new issues, independent verification beyond internal testing, strong audit evidence of remediation completion. Many penetration testing firms include limited retest in original engagement. Document retest results showing vulnerabilities were successfully remediated.</w:t>
      </w:r>
    </w:p>
    <w:p>
      <w:pPr>
        <w:spacing w:after="240"/>
      </w:pPr>
      <w:r>
        <w:t>💡</w:t>
      </w:r>
      <w:r>
        <w:rPr>
          <w:b/>
        </w:rPr>
        <w:t>Trend findings over time:</w:t>
      </w:r>
      <w:r>
        <w:t>Track penetration test findings across multiple test cycles: Number of findings by severity over time, Types of vulnerabilities identified, Time to remediation by severity, Repeat findings (indicating systemic issues). Create dashboard or report showing trends. Share with management demonstrating: security posture improvement, persistent vulnerability categories requiring investment, effectiveness of remediation efforts. This demonstrates mature vulnerability management and continuous improvement. Include trend analysis in audit evidence.</w:t>
      </w:r>
    </w:p>
    <w:p>
      <w:pPr>
        <w:spacing w:after="240"/>
      </w:pPr>
      <w:r>
        <w:t>💡</w:t>
      </w:r>
      <w:r>
        <w:rPr>
          <w:b/>
        </w:rPr>
        <w:t>Extract lessons learned:</w:t>
      </w:r>
      <w:r>
        <w:t>After each penetration test, conduct debrief session: What attack paths were successful?, What security controls failed or were bypassed?, What configurations were exploitable?, What training needs were identified?, What security investments would prevent similar findings? Document lessons learned and resulting actions taken (security training, architecture changes, control improvements). This shows penetration testing drives security improvements, not just compliance checkbox. Include lessons learned documentation in audit evidence showing organizational learning from testing.</w:t>
      </w:r>
    </w:p>
    <w:sectPr w:rsidR="003A3BF3" w:rsidRPr="006E089E" w:rsidSect="0035266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824CF" w14:textId="77777777" w:rsidR="000818E4" w:rsidRDefault="000818E4" w:rsidP="00B824FE">
      <w:r>
        <w:separator/>
      </w:r>
    </w:p>
  </w:endnote>
  <w:endnote w:type="continuationSeparator" w:id="0">
    <w:p w14:paraId="5847BCB4" w14:textId="77777777" w:rsidR="000818E4" w:rsidRDefault="000818E4"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2466758"/>
      <w:docPartObj>
        <w:docPartGallery w:val="Page Numbers (Bottom of Page)"/>
        <w:docPartUnique/>
      </w:docPartObj>
    </w:sdtPr>
    <w:sdtContent>
      <w:p w14:paraId="0C0D2983" w14:textId="0828C2CA"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A7346E" w14:textId="77777777" w:rsidR="00E5559D" w:rsidRDefault="00E5559D" w:rsidP="00E555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4659615"/>
      <w:docPartObj>
        <w:docPartGallery w:val="Page Numbers (Bottom of Page)"/>
        <w:docPartUnique/>
      </w:docPartObj>
    </w:sdtPr>
    <w:sdtContent>
      <w:p w14:paraId="4699EFBC" w14:textId="1502DFA9"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0F892" w14:textId="188D3832" w:rsidR="00E5559D" w:rsidRPr="00E5559D" w:rsidRDefault="00E5559D" w:rsidP="00E5559D">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765E5DEF" w:rsidR="00514566" w:rsidRPr="00514566" w:rsidRDefault="00514566" w:rsidP="00BA7709">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1D236" w14:textId="77777777" w:rsidR="000818E4" w:rsidRDefault="000818E4" w:rsidP="00B824FE">
      <w:r>
        <w:separator/>
      </w:r>
    </w:p>
  </w:footnote>
  <w:footnote w:type="continuationSeparator" w:id="0">
    <w:p w14:paraId="5C080B64" w14:textId="77777777" w:rsidR="000818E4" w:rsidRDefault="000818E4"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F63A" w14:textId="77777777" w:rsidR="00E5559D" w:rsidRDefault="00E55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67A3" w14:textId="77777777" w:rsidR="00E5559D" w:rsidRDefault="00E555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6D9593C0" w:rsidR="00B824FE" w:rsidRDefault="00B824FE" w:rsidP="00514566">
    <w:pPr>
      <w:pStyle w:val="Header"/>
      <w:ind w:left="-450"/>
    </w:pPr>
    <w:r>
      <w:rPr>
        <w:noProof/>
      </w:rPr>
      <w:drawing>
        <wp:inline distT="0" distB="0" distL="0" distR="0" wp14:anchorId="1E52156D" wp14:editId="59FFDB39">
          <wp:extent cx="2175102" cy="418289"/>
          <wp:effectExtent l="0" t="0" r="0" b="1270"/>
          <wp:docPr id="9059389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8974" name="Graphic 905938974"/>
                  <pic:cNvPicPr/>
                </pic:nvPicPr>
                <pic:blipFill>
                  <a:blip r:embed="rId1">
                    <a:extLst>
                      <a:ext uri="{96DAC541-7B7A-43D3-8B79-37D633B846F1}">
                        <asvg:svgBlip xmlns:asvg="http://schemas.microsoft.com/office/drawing/2016/SVG/main" r:embed="rId2"/>
                      </a:ext>
                    </a:extLst>
                  </a:blip>
                  <a:stretch>
                    <a:fillRect/>
                  </a:stretch>
                </pic:blipFill>
                <pic:spPr>
                  <a:xfrm>
                    <a:off x="0" y="0"/>
                    <a:ext cx="2342794" cy="4505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C7647E0"/>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7DBAB2CA"/>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1A5ED98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50089A32"/>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03B740E4"/>
    <w:multiLevelType w:val="hybridMultilevel"/>
    <w:tmpl w:val="3A427F76"/>
    <w:lvl w:ilvl="0" w:tplc="447CD1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151DAD"/>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8146170"/>
    <w:multiLevelType w:val="hybridMultilevel"/>
    <w:tmpl w:val="C1B600AA"/>
    <w:lvl w:ilvl="0" w:tplc="D8C6C0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6"/>
  </w:num>
  <w:num w:numId="2" w16cid:durableId="234437838">
    <w:abstractNumId w:val="3"/>
  </w:num>
  <w:num w:numId="3" w16cid:durableId="814950308">
    <w:abstractNumId w:val="11"/>
  </w:num>
  <w:num w:numId="4" w16cid:durableId="320043107">
    <w:abstractNumId w:val="10"/>
  </w:num>
  <w:num w:numId="5" w16cid:durableId="1499418388">
    <w:abstractNumId w:val="4"/>
  </w:num>
  <w:num w:numId="6" w16cid:durableId="1967350321">
    <w:abstractNumId w:val="9"/>
  </w:num>
  <w:num w:numId="7" w16cid:durableId="931284340">
    <w:abstractNumId w:val="8"/>
  </w:num>
  <w:num w:numId="8" w16cid:durableId="977298197">
    <w:abstractNumId w:val="10"/>
  </w:num>
  <w:num w:numId="9" w16cid:durableId="1790659864">
    <w:abstractNumId w:val="3"/>
  </w:num>
  <w:num w:numId="10" w16cid:durableId="1674840117">
    <w:abstractNumId w:val="11"/>
  </w:num>
  <w:num w:numId="11" w16cid:durableId="445974357">
    <w:abstractNumId w:val="7"/>
  </w:num>
  <w:num w:numId="12" w16cid:durableId="1735814651">
    <w:abstractNumId w:val="5"/>
  </w:num>
  <w:num w:numId="13" w16cid:durableId="1856532967">
    <w:abstractNumId w:val="2"/>
  </w:num>
  <w:num w:numId="14" w16cid:durableId="761536758">
    <w:abstractNumId w:val="1"/>
  </w:num>
  <w:num w:numId="15" w16cid:durableId="1678387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44C7F"/>
    <w:rsid w:val="000818E4"/>
    <w:rsid w:val="000869DF"/>
    <w:rsid w:val="000C26DD"/>
    <w:rsid w:val="000F0A71"/>
    <w:rsid w:val="00141DEC"/>
    <w:rsid w:val="00162083"/>
    <w:rsid w:val="00180CF8"/>
    <w:rsid w:val="00200FF4"/>
    <w:rsid w:val="0021237B"/>
    <w:rsid w:val="002446C2"/>
    <w:rsid w:val="00246441"/>
    <w:rsid w:val="00284A82"/>
    <w:rsid w:val="00293E82"/>
    <w:rsid w:val="002A7662"/>
    <w:rsid w:val="002B6640"/>
    <w:rsid w:val="00345520"/>
    <w:rsid w:val="00352662"/>
    <w:rsid w:val="003864D9"/>
    <w:rsid w:val="0039617A"/>
    <w:rsid w:val="003A3BF3"/>
    <w:rsid w:val="003B5076"/>
    <w:rsid w:val="003D4AE6"/>
    <w:rsid w:val="00402C19"/>
    <w:rsid w:val="00433E33"/>
    <w:rsid w:val="00473FB0"/>
    <w:rsid w:val="004C7B44"/>
    <w:rsid w:val="00514566"/>
    <w:rsid w:val="00533DC6"/>
    <w:rsid w:val="00550A5B"/>
    <w:rsid w:val="00557CEC"/>
    <w:rsid w:val="005653CD"/>
    <w:rsid w:val="00573740"/>
    <w:rsid w:val="0058441E"/>
    <w:rsid w:val="005856CA"/>
    <w:rsid w:val="00607C4E"/>
    <w:rsid w:val="00660DC2"/>
    <w:rsid w:val="006C6BE7"/>
    <w:rsid w:val="006E089E"/>
    <w:rsid w:val="00712284"/>
    <w:rsid w:val="00761A62"/>
    <w:rsid w:val="007803A1"/>
    <w:rsid w:val="00782957"/>
    <w:rsid w:val="007843F2"/>
    <w:rsid w:val="00784994"/>
    <w:rsid w:val="0081307D"/>
    <w:rsid w:val="0084502B"/>
    <w:rsid w:val="00864D28"/>
    <w:rsid w:val="0086728D"/>
    <w:rsid w:val="008F0E63"/>
    <w:rsid w:val="00910787"/>
    <w:rsid w:val="00913EB6"/>
    <w:rsid w:val="009272A3"/>
    <w:rsid w:val="009564B0"/>
    <w:rsid w:val="00956FEF"/>
    <w:rsid w:val="00977F8F"/>
    <w:rsid w:val="00985DC7"/>
    <w:rsid w:val="00994EBB"/>
    <w:rsid w:val="009B12E3"/>
    <w:rsid w:val="009B61F3"/>
    <w:rsid w:val="009C62D4"/>
    <w:rsid w:val="00A00A03"/>
    <w:rsid w:val="00A47091"/>
    <w:rsid w:val="00A93307"/>
    <w:rsid w:val="00AA07D8"/>
    <w:rsid w:val="00AC584E"/>
    <w:rsid w:val="00AE0061"/>
    <w:rsid w:val="00B07EF5"/>
    <w:rsid w:val="00B20756"/>
    <w:rsid w:val="00B26390"/>
    <w:rsid w:val="00B824FE"/>
    <w:rsid w:val="00BA7709"/>
    <w:rsid w:val="00BB0EFC"/>
    <w:rsid w:val="00C2094E"/>
    <w:rsid w:val="00C33925"/>
    <w:rsid w:val="00CE4FB6"/>
    <w:rsid w:val="00D00CBD"/>
    <w:rsid w:val="00D267FD"/>
    <w:rsid w:val="00D343BC"/>
    <w:rsid w:val="00D54D07"/>
    <w:rsid w:val="00D86F8D"/>
    <w:rsid w:val="00DE0B58"/>
    <w:rsid w:val="00E5559D"/>
    <w:rsid w:val="00E636A7"/>
    <w:rsid w:val="00EF2FC1"/>
    <w:rsid w:val="00EF6320"/>
    <w:rsid w:val="00F51FDA"/>
    <w:rsid w:val="00F71888"/>
    <w:rsid w:val="00F82F06"/>
    <w:rsid w:val="00F91377"/>
    <w:rsid w:val="00FA195B"/>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00A03"/>
    <w:rPr>
      <w:rFonts w:ascii="Arial" w:hAnsi="Arial" w:cs="Times New Roman"/>
    </w:rPr>
  </w:style>
  <w:style w:type="paragraph" w:styleId="Heading1">
    <w:name w:val="heading 1"/>
    <w:basedOn w:val="Normal"/>
    <w:next w:val="Normal"/>
    <w:link w:val="Heading1Char"/>
    <w:autoRedefine/>
    <w:uiPriority w:val="9"/>
    <w:qFormat/>
    <w:rsid w:val="00A00A03"/>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4502B"/>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A00A03"/>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A00A03"/>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A00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03"/>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4502B"/>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A00A03"/>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A00A03"/>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A00A03"/>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A00A03"/>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A00A03"/>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A00A03"/>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A00A03"/>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A00A03"/>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A00A03"/>
    <w:rPr>
      <w:rFonts w:ascii="Arial" w:eastAsiaTheme="majorEastAsia" w:hAnsi="Arial" w:cstheme="majorBidi"/>
      <w:color w:val="272727" w:themeColor="text1" w:themeTint="D8"/>
    </w:rPr>
  </w:style>
  <w:style w:type="paragraph" w:styleId="Subtitle">
    <w:name w:val="Subtitle"/>
    <w:basedOn w:val="Normal"/>
    <w:next w:val="Normal"/>
    <w:link w:val="SubtitleChar"/>
    <w:autoRedefine/>
    <w:uiPriority w:val="11"/>
    <w:qFormat/>
    <w:rsid w:val="00A00A03"/>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A00A03"/>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A00A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0A03"/>
    <w:rPr>
      <w:rFonts w:ascii="Arial" w:hAnsi="Arial" w:cs="Times New Roman"/>
      <w:i/>
      <w:iCs/>
      <w:color w:val="404040" w:themeColor="text1" w:themeTint="BF"/>
    </w:rPr>
  </w:style>
  <w:style w:type="paragraph" w:styleId="ListParagraph">
    <w:name w:val="List Paragraph"/>
    <w:basedOn w:val="Normal"/>
    <w:uiPriority w:val="34"/>
    <w:qFormat/>
    <w:rsid w:val="00A00A03"/>
    <w:pPr>
      <w:ind w:left="720"/>
      <w:contextualSpacing/>
    </w:pPr>
  </w:style>
  <w:style w:type="character" w:styleId="IntenseEmphasis">
    <w:name w:val="Intense Emphasis"/>
    <w:basedOn w:val="DefaultParagraphFont"/>
    <w:uiPriority w:val="21"/>
    <w:qFormat/>
    <w:rsid w:val="00A00A03"/>
    <w:rPr>
      <w:i/>
      <w:iCs/>
      <w:color w:val="0F4761" w:themeColor="accent1" w:themeShade="BF"/>
    </w:rPr>
  </w:style>
  <w:style w:type="paragraph" w:styleId="IntenseQuote">
    <w:name w:val="Intense Quote"/>
    <w:basedOn w:val="Normal"/>
    <w:next w:val="Normal"/>
    <w:link w:val="IntenseQuoteChar"/>
    <w:uiPriority w:val="30"/>
    <w:qFormat/>
    <w:rsid w:val="00A00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03"/>
    <w:rPr>
      <w:rFonts w:ascii="Arial" w:hAnsi="Arial" w:cs="Times New Roman"/>
      <w:i/>
      <w:iCs/>
      <w:color w:val="0F4761" w:themeColor="accent1" w:themeShade="BF"/>
    </w:rPr>
  </w:style>
  <w:style w:type="character" w:styleId="IntenseReference">
    <w:name w:val="Intense Reference"/>
    <w:basedOn w:val="DefaultParagraphFont"/>
    <w:uiPriority w:val="32"/>
    <w:qFormat/>
    <w:rsid w:val="00A00A03"/>
    <w:rPr>
      <w:b/>
      <w:bCs/>
      <w:smallCaps/>
      <w:color w:val="0F4761" w:themeColor="accent1" w:themeShade="BF"/>
      <w:spacing w:val="5"/>
    </w:rPr>
  </w:style>
  <w:style w:type="paragraph" w:styleId="Header">
    <w:name w:val="header"/>
    <w:basedOn w:val="Normal"/>
    <w:link w:val="HeaderChar"/>
    <w:uiPriority w:val="99"/>
    <w:unhideWhenUsed/>
    <w:rsid w:val="00A00A03"/>
    <w:pPr>
      <w:tabs>
        <w:tab w:val="center" w:pos="4680"/>
        <w:tab w:val="right" w:pos="9360"/>
      </w:tabs>
    </w:pPr>
  </w:style>
  <w:style w:type="character" w:customStyle="1" w:styleId="HeaderChar">
    <w:name w:val="Header Char"/>
    <w:basedOn w:val="DefaultParagraphFont"/>
    <w:link w:val="Header"/>
    <w:uiPriority w:val="99"/>
    <w:rsid w:val="00A00A03"/>
    <w:rPr>
      <w:rFonts w:ascii="Arial" w:hAnsi="Arial" w:cs="Times New Roman"/>
    </w:rPr>
  </w:style>
  <w:style w:type="paragraph" w:styleId="Footer">
    <w:name w:val="footer"/>
    <w:basedOn w:val="Normal"/>
    <w:link w:val="FooterChar"/>
    <w:uiPriority w:val="99"/>
    <w:unhideWhenUsed/>
    <w:rsid w:val="00A00A03"/>
    <w:pPr>
      <w:tabs>
        <w:tab w:val="center" w:pos="4680"/>
        <w:tab w:val="right" w:pos="9360"/>
      </w:tabs>
    </w:pPr>
  </w:style>
  <w:style w:type="character" w:customStyle="1" w:styleId="FooterChar">
    <w:name w:val="Footer Char"/>
    <w:basedOn w:val="DefaultParagraphFont"/>
    <w:link w:val="Footer"/>
    <w:uiPriority w:val="99"/>
    <w:rsid w:val="00A00A03"/>
    <w:rPr>
      <w:rFonts w:ascii="Arial" w:hAnsi="Arial" w:cs="Times New Roman"/>
    </w:rPr>
  </w:style>
  <w:style w:type="character" w:styleId="PageNumber">
    <w:name w:val="page number"/>
    <w:basedOn w:val="DefaultParagraphFont"/>
    <w:uiPriority w:val="99"/>
    <w:semiHidden/>
    <w:unhideWhenUsed/>
    <w:rsid w:val="00A00A03"/>
  </w:style>
  <w:style w:type="paragraph" w:styleId="ListBullet">
    <w:name w:val="List Bullet"/>
    <w:basedOn w:val="Normal"/>
    <w:autoRedefine/>
    <w:uiPriority w:val="99"/>
    <w:unhideWhenUsed/>
    <w:qFormat/>
    <w:rsid w:val="00246441"/>
    <w:pPr>
      <w:numPr>
        <w:numId w:val="9"/>
      </w:numPr>
      <w:contextualSpacing/>
    </w:pPr>
  </w:style>
  <w:style w:type="numbering" w:customStyle="1" w:styleId="CurrentList1">
    <w:name w:val="Current List1"/>
    <w:uiPriority w:val="99"/>
    <w:rsid w:val="00A00A03"/>
    <w:pPr>
      <w:numPr>
        <w:numId w:val="4"/>
      </w:numPr>
    </w:pPr>
  </w:style>
  <w:style w:type="numbering" w:customStyle="1" w:styleId="CurrentList2">
    <w:name w:val="Current List2"/>
    <w:uiPriority w:val="99"/>
    <w:rsid w:val="00712284"/>
    <w:pPr>
      <w:numPr>
        <w:numId w:val="7"/>
      </w:numPr>
    </w:pPr>
  </w:style>
  <w:style w:type="paragraph" w:styleId="BodyText">
    <w:name w:val="Body Text"/>
    <w:basedOn w:val="Normal"/>
    <w:link w:val="BodyTextChar"/>
    <w:uiPriority w:val="99"/>
    <w:semiHidden/>
    <w:unhideWhenUsed/>
    <w:rsid w:val="00A00A03"/>
    <w:pPr>
      <w:spacing w:after="120"/>
    </w:pPr>
  </w:style>
  <w:style w:type="character" w:customStyle="1" w:styleId="BodyTextChar">
    <w:name w:val="Body Text Char"/>
    <w:basedOn w:val="DefaultParagraphFont"/>
    <w:link w:val="BodyText"/>
    <w:uiPriority w:val="99"/>
    <w:semiHidden/>
    <w:rsid w:val="00A00A03"/>
    <w:rPr>
      <w:rFonts w:ascii="Arial" w:hAnsi="Arial" w:cs="Times New Roman"/>
    </w:rPr>
  </w:style>
  <w:style w:type="paragraph" w:customStyle="1" w:styleId="Code">
    <w:name w:val="Code"/>
    <w:basedOn w:val="Normal"/>
    <w:autoRedefine/>
    <w:qFormat/>
    <w:rsid w:val="00A00A03"/>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A00A03"/>
  </w:style>
  <w:style w:type="paragraph" w:styleId="ListNumber">
    <w:name w:val="List Number"/>
    <w:basedOn w:val="Normal"/>
    <w:autoRedefine/>
    <w:uiPriority w:val="99"/>
    <w:unhideWhenUsed/>
    <w:qFormat/>
    <w:rsid w:val="003B5076"/>
    <w:pPr>
      <w:numPr>
        <w:numId w:val="13"/>
      </w:numPr>
      <w:contextualSpacing/>
    </w:pPr>
  </w:style>
  <w:style w:type="paragraph" w:styleId="ListNumber2">
    <w:name w:val="List Number 2"/>
    <w:basedOn w:val="Normal"/>
    <w:autoRedefine/>
    <w:uiPriority w:val="99"/>
    <w:unhideWhenUsed/>
    <w:qFormat/>
    <w:rsid w:val="003A3BF3"/>
    <w:pPr>
      <w:numPr>
        <w:numId w:val="14"/>
      </w:numPr>
      <w:contextualSpacing/>
    </w:pPr>
  </w:style>
  <w:style w:type="paragraph" w:styleId="ListNumber3">
    <w:name w:val="List Number 3"/>
    <w:basedOn w:val="Normal"/>
    <w:autoRedefine/>
    <w:uiPriority w:val="99"/>
    <w:unhideWhenUsed/>
    <w:qFormat/>
    <w:rsid w:val="003A3BF3"/>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Words>
  <Characters>61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9</cp:revision>
  <dcterms:created xsi:type="dcterms:W3CDTF">2025-10-08T19:52:00Z</dcterms:created>
  <dcterms:modified xsi:type="dcterms:W3CDTF">2025-10-08T23:50:00Z</dcterms:modified>
</cp:coreProperties>
</file>