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right" w:tblpY="50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90"/>
        <w:gridCol w:w="2870"/>
      </w:tblGrid>
      <w:tr w:rsidR="00C731C3" w14:paraId="2FB82688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38B7028F" w14:textId="77777777" w:rsidR="00C731C3" w:rsidRDefault="00C731C3" w:rsidP="00DD1653">
            <w:r>
              <w:t>Policy Owner:</w:t>
            </w:r>
          </w:p>
        </w:tc>
        <w:tc>
          <w:tcPr>
            <w:tcW w:w="2870" w:type="dxa"/>
            <w:vAlign w:val="center"/>
          </w:tcPr>
          <w:p>
            <w:r>
              <w:t>Chief Information Security Officer / IT Manager</w:t>
            </w:r>
          </w:p>
        </w:tc>
      </w:tr>
      <w:tr w:rsidR="00C731C3" w14:paraId="7FD9AAC6" w14:textId="77777777" w:rsidTr="00DD1653">
        <w:trPr>
          <w:trHeight w:val="431"/>
        </w:trPr>
        <w:tc>
          <w:tcPr>
            <w:tcW w:w="1890" w:type="dxa"/>
            <w:vAlign w:val="center"/>
          </w:tcPr>
          <w:p w14:paraId="46AB08F2" w14:textId="77777777" w:rsidR="00C731C3" w:rsidRDefault="00C731C3" w:rsidP="00DD1653">
            <w:r>
              <w:t>Effective Date:</w:t>
            </w:r>
          </w:p>
        </w:tc>
        <w:tc>
          <w:tcPr>
            <w:tcW w:w="2870" w:type="dxa"/>
            <w:vAlign w:val="center"/>
          </w:tcPr>
          <w:p>
            <w:r>
              <w:t>January 1, 2025</w:t>
            </w:r>
          </w:p>
        </w:tc>
      </w:tr>
      <w:tr w:rsidR="00C731C3" w14:paraId="0AB6BCB5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5C796105" w14:textId="77777777" w:rsidR="00C731C3" w:rsidRDefault="00C731C3" w:rsidP="00DD1653">
            <w:r>
              <w:t>Version:</w:t>
            </w:r>
          </w:p>
        </w:tc>
        <w:tc>
          <w:tcPr>
            <w:tcW w:w="2870" w:type="dxa"/>
            <w:vAlign w:val="center"/>
          </w:tcPr>
          <w:p>
            <w:r>
              <w:t>1.0</w:t>
            </w:r>
          </w:p>
        </w:tc>
      </w:tr>
      <w:tr w:rsidR="00C731C3" w14:paraId="25DC25DB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1F721EC8" w14:textId="77777777" w:rsidR="00C731C3" w:rsidRDefault="00C731C3" w:rsidP="00DD1653">
            <w:r>
              <w:t>Classification:</w:t>
            </w:r>
          </w:p>
        </w:tc>
        <w:tc>
          <w:tcPr>
            <w:tcW w:w="2870" w:type="dxa"/>
            <w:vAlign w:val="center"/>
          </w:tcPr>
          <w:p w14:paraId="7813ACE1" w14:textId="77777777" w:rsidR="00C731C3" w:rsidRDefault="00C731C3" w:rsidP="00DD1653">
            <w:r>
              <w:t>Internal Use Only</w:t>
            </w:r>
          </w:p>
        </w:tc>
      </w:tr>
    </w:tbl>
    <w:p w14:paraId="3D9B7EAD" w14:textId="77777777" w:rsidR="00514566" w:rsidRDefault="00514566"/>
    <w:p w14:paraId="65DCD7B2" w14:textId="77777777" w:rsidR="00514566" w:rsidRPr="00514566" w:rsidRDefault="00514566" w:rsidP="00514566"/>
    <w:p w14:paraId="469C0B39" w14:textId="77777777" w:rsidR="00514566" w:rsidRPr="00514566" w:rsidRDefault="00514566" w:rsidP="00514566"/>
    <w:p w14:paraId="7732113D" w14:textId="77777777" w:rsidR="00514566" w:rsidRPr="00514566" w:rsidRDefault="00514566" w:rsidP="00514566"/>
    <w:p w14:paraId="73C257EA" w14:textId="77777777" w:rsidR="00514566" w:rsidRPr="00514566" w:rsidRDefault="00514566" w:rsidP="00514566"/>
    <w:p w14:paraId="6244A392" w14:textId="77777777" w:rsidR="00514566" w:rsidRPr="00514566" w:rsidRDefault="00514566" w:rsidP="00514566"/>
    <w:p w14:paraId="0C7DD0F9" w14:textId="77777777" w:rsidR="00514566" w:rsidRDefault="00514566" w:rsidP="00514566"/>
    <w:p w14:paraId="6A07FC7B" w14:textId="77777777" w:rsidR="00197871" w:rsidRDefault="00197871" w:rsidP="00514566"/>
    <w:p w14:paraId="47309FCE" w14:textId="77777777" w:rsidR="00197871" w:rsidRDefault="00197871" w:rsidP="00514566"/>
    <w:p w14:paraId="35914C57" w14:textId="77777777" w:rsidR="00E8260D" w:rsidRDefault="00E8260D" w:rsidP="00E8260D">
      <w:pPr>
        <w:pStyle w:val="Title"/>
      </w:pPr>
    </w:p>
    <w:p w14:paraId="4F8B3693" w14:textId="77777777" w:rsidR="00E8260D" w:rsidRDefault="00E8260D" w:rsidP="00E8260D">
      <w:pPr>
        <w:pStyle w:val="Title"/>
      </w:pPr>
    </w:p>
    <w:p w14:paraId="28FD0314" w14:textId="77777777" w:rsidR="00E8260D" w:rsidRDefault="00E8260D" w:rsidP="00E8260D">
      <w:pPr>
        <w:pStyle w:val="Title"/>
      </w:pPr>
    </w:p>
    <w:p w14:paraId="7C5DC1BA" w14:textId="77777777" w:rsidR="00E8260D" w:rsidRDefault="00E8260D" w:rsidP="00E8260D">
      <w:pPr>
        <w:pStyle w:val="Title"/>
      </w:pPr>
    </w:p>
    <w:p w14:paraId="60E024ED" w14:textId="0D6BD1D6" w:rsidR="00197871" w:rsidRDefault="00E8260D" w:rsidP="00E8260D">
      <w:pPr>
        <w:pStyle w:val="Title"/>
      </w:pPr>
      <w:r>
        <w:t>Acceptable Use Policy Implementation Workbook</w:t>
      </w:r>
    </w:p>
    <w:p w14:paraId="62B07248" w14:textId="68081631" w:rsidR="00E8260D" w:rsidRPr="00E8260D" w:rsidRDefault="00E8260D" w:rsidP="00E8260D">
      <w:pPr>
        <w:pStyle w:val="Subtitle"/>
      </w:pPr>
      <w:r>
        <w:t>Implementation Workbook</w:t>
      </w:r>
    </w:p>
    <w:p w14:paraId="129C1948" w14:textId="77777777" w:rsidR="00197871" w:rsidRDefault="00197871" w:rsidP="00514566"/>
    <w:p w14:paraId="5E879E1A" w14:textId="77777777" w:rsidR="00E8260D" w:rsidRDefault="00E8260D">
      <w:pPr>
        <w:rPr>
          <w:rStyle w:val="TitleChar"/>
        </w:rPr>
      </w:pPr>
      <w:r>
        <w:rPr>
          <w:rStyle w:val="TitleChar"/>
        </w:rPr>
        <w:br w:type="page"/>
      </w:r>
    </w:p>
    <w:p>
      <w:pPr>
        <w:pStyle w:val="Heading1"/>
        <w:spacing w:after="240"/>
      </w:pPr>
      <w:r>
        <w:t>Acceptable Use Policy Implementation Workbook</w:t>
      </w:r>
    </w:p>
    <w:p>
      <w:pPr>
        <w:pStyle w:val="Heading2"/>
        <w:spacing w:after="240"/>
      </w:pPr>
      <w:r>
        <w:t>How to Use This Workbook</w:t>
      </w:r>
    </w:p>
    <w:p>
      <w:pPr>
        <w:spacing w:after="240"/>
      </w:pPr>
      <w:r>
        <w:t>This workbook guides you through implementing an Acceptable Use Policy at your organization. Whether you're creating a policy from scratch or improving an existing one, this workbook provides practical steps to get it done.</w:t>
      </w:r>
    </w:p>
    <w:p>
      <w:pPr>
        <w:spacing w:after="240"/>
      </w:pPr>
      <w:r>
        <w:rPr>
          <w:b/>
        </w:rPr>
        <w:t>What's included:</w:t>
      </w:r>
      <w:r>
        <w:t>- Policy development and customization guidance</w:t>
        <w:br/>
        <w:t>- Technical controls implementation</w:t>
        <w:br/>
        <w:t>- User training and communication strategies</w:t>
        <w:br/>
        <w:t>- Monitoring setup and enforcement procedures</w:t>
        <w:br/>
        <w:t>- BYOD and mobile device management (if applicable)</w:t>
      </w:r>
    </w:p>
    <w:p>
      <w:pPr>
        <w:spacing w:after="240"/>
      </w:pPr>
      <w:r>
        <w:rPr>
          <w:b/>
        </w:rPr>
        <w:t>Timeline:</w:t>
      </w:r>
      <w:r>
        <w:t>4-6 weeks for basic implementation</w:t>
      </w:r>
    </w:p>
    <w:p>
      <w:pPr>
        <w:spacing w:after="240"/>
      </w:pPr>
      <w:r>
        <w:rPr>
          <w:b/>
        </w:rPr>
        <w:t>Who should use this:</w:t>
      </w:r>
      <w:r>
        <w:t>IT managers, security teams, HR professionals, and leadership responsible for implementing acceptable use policies.</w:t>
      </w:r>
    </w:p>
    <w:p>
      <w:pPr>
        <w:spacing w:after="240"/>
      </w:pPr>
      <w:r>
        <w:t>Let's get started!</w:t>
      </w:r>
    </w:p>
    <w:p>
      <w:pPr>
        <w:pStyle w:val="Heading2"/>
        <w:spacing w:after="240"/>
      </w:pPr>
      <w:r>
        <w:t>Section 1: Policy Development and Customization (Week 1)</w:t>
      </w:r>
    </w:p>
    <w:p>
      <w:pPr>
        <w:pStyle w:val="Heading3"/>
        <w:spacing w:after="240"/>
      </w:pPr>
      <w:r>
        <w:t>Step 1.1: Assess Your Current State (2-3 hours)</w:t>
      </w:r>
    </w:p>
    <w:p>
      <w:pPr>
        <w:spacing w:after="240"/>
      </w:pPr>
      <w:r>
        <w:t>Before writing or updating your policy, understand where you are today.</w:t>
      </w:r>
    </w:p>
    <w:p>
      <w:pPr>
        <w:spacing w:after="240"/>
      </w:pPr>
      <w:r>
        <w:rPr>
          <w:b/>
        </w:rPr>
        <w:t>Questions to answer:</w:t>
      </w:r>
      <w:r>
        <w:t>- Do you have an existing acceptable use policy?</w:t>
        <w:br/>
        <w:t>- Is it documented and communicated to users?</w:t>
        <w:br/>
        <w:t>- Do users acknowledge the policy?</w:t>
        <w:br/>
        <w:t>- What technology resources does your organization provide? (computers, phones, internet, email, cloud services, etc.)</w:t>
        <w:br/>
        <w:t>- What acceptable use issues have you experienced? (inappropriate content, excessive personal use, security incidents, etc.)</w:t>
        <w:br/>
        <w:t>- What are your legal and regulatory requirements? (SOC 2, ISO 27001, industry-specific rules)</w:t>
        <w:br/>
        <w:t>- What is your culture regarding personal use? (strict or flexible?)</w:t>
      </w:r>
    </w:p>
    <w:p>
      <w:pPr>
        <w:spacing w:after="240"/>
      </w:pPr>
      <w:r>
        <w:rPr>
          <w:b/>
        </w:rPr>
        <w:t>Document your findings:</w:t>
      </w:r>
      <w:r>
        <w:t>- List all technology resources in scope</w:t>
        <w:br/>
        <w:t>- Note any past acceptable use incidents</w:t>
        <w:br/>
        <w:t>- Identify compliance requirements</w:t>
        <w:br/>
        <w:t>- Assess current user behavior and expectations</w:t>
      </w:r>
    </w:p>
    <w:p>
      <w:pPr>
        <w:spacing w:after="240"/>
      </w:pPr>
      <w:r>
        <w:rPr>
          <w:b/>
        </w:rPr>
        <w:t>Common findings:</w:t>
      </w:r>
      <w:r>
        <w:t>- No formal policy exists (using general employee handbook language)</w:t>
        <w:br/>
        <w:t>- Policy exists but outdated (doesn't cover mobile devices, social media, cloud)</w:t>
        <w:br/>
        <w:t>- Policy exists but not enforced consistently</w:t>
        <w:br/>
        <w:t>- Users unaware of policy</w:t>
        <w:br/>
        <w:t>- No technical controls backing up policy</w:t>
      </w:r>
    </w:p>
    <w:p>
      <w:pPr>
        <w:pStyle w:val="Heading3"/>
        <w:spacing w:after="240"/>
      </w:pPr>
      <w:r>
        <w:t>Step 1.2: Define Your Philosophy and Boundaries (2-3 hours)</w:t>
      </w:r>
    </w:p>
    <w:p>
      <w:pPr>
        <w:spacing w:after="240"/>
      </w:pPr>
      <w:r>
        <w:t>Decide on your organization's approach to acceptable use before writing policy details.</w:t>
      </w:r>
    </w:p>
    <w:p>
      <w:pPr>
        <w:spacing w:after="240"/>
      </w:pPr>
      <w:r>
        <w:rPr>
          <w:b/>
        </w:rPr>
        <w:t>Key decisions to make:</w:t>
      </w:r>
    </w:p>
    <w:p>
      <w:pPr>
        <w:spacing w:after="240"/>
      </w:pPr>
      <w:r>
        <w:rPr>
          <w:b/>
        </w:rPr>
        <w:t>Personal Use Philosophy:</w:t>
      </w:r>
      <w:r>
        <w:t>-</w:t>
      </w:r>
      <w:r>
        <w:rPr>
          <w:b/>
        </w:rPr>
        <w:t>Strict:</w:t>
      </w:r>
      <w:r>
        <w:t>Company resources for work only, minimal personal use</w:t>
        <w:br/>
        <w:t>-</w:t>
      </w:r>
      <w:r>
        <w:rPr>
          <w:b/>
        </w:rPr>
        <w:t>Moderate:</w:t>
      </w:r>
      <w:r>
        <w:t>Limited personal use acceptable if reasonable</w:t>
        <w:br/>
        <w:t>-</w:t>
      </w:r>
      <w:r>
        <w:rPr>
          <w:b/>
        </w:rPr>
        <w:t>Flexible:</w:t>
      </w:r>
      <w:r>
        <w:t>Generous personal use as long as work gets done</w:t>
      </w:r>
    </w:p>
    <w:p>
      <w:pPr>
        <w:spacing w:after="240"/>
      </w:pPr>
      <w:r>
        <w:t>Most organizations choose "Moderate"—trust employees but set clear boundaries.</w:t>
      </w:r>
    </w:p>
    <w:p>
      <w:pPr>
        <w:spacing w:after="240"/>
      </w:pPr>
      <w:r>
        <w:rPr>
          <w:b/>
        </w:rPr>
        <w:t>Decision factors:</w:t>
      </w:r>
      <w:r>
        <w:t>- Your organizational culture</w:t>
        <w:br/>
        <w:t>- Industry norms</w:t>
        <w:br/>
        <w:t>- Regulatory requirements</w:t>
        <w:br/>
        <w:t>- Past abuse issues</w:t>
        <w:br/>
        <w:t>- Leadership preferences</w:t>
      </w:r>
    </w:p>
    <w:p>
      <w:pPr>
        <w:spacing w:after="240"/>
      </w:pPr>
      <w:r>
        <w:rPr>
          <w:b/>
        </w:rPr>
        <w:t>BYOD Decision:</w:t>
      </w:r>
      <w:r>
        <w:t>- Will you allow Bring Your Own Device (BYOD)?</w:t>
        <w:br/>
        <w:t>- If yes: What security requirements?</w:t>
        <w:br/>
        <w:t>- If no: Will you provide equipment to everyone who needs it?</w:t>
      </w:r>
    </w:p>
    <w:p>
      <w:pPr>
        <w:spacing w:after="240"/>
      </w:pPr>
      <w:r>
        <w:rPr>
          <w:b/>
        </w:rPr>
        <w:t>BYOD considerations:</w:t>
      </w:r>
      <w:r>
        <w:t>-</w:t>
      </w:r>
      <w:r>
        <w:rPr>
          <w:b/>
        </w:rPr>
        <w:t>Pros:</w:t>
      </w:r>
      <w:r>
        <w:t>Cost savings, employee satisfaction, flexibility</w:t>
        <w:br/>
        <w:t>-</w:t>
      </w:r>
      <w:r>
        <w:rPr>
          <w:b/>
        </w:rPr>
        <w:t>Cons:</w:t>
      </w:r>
      <w:r>
        <w:t>Security complexity, support challenges, data privacy concerns</w:t>
      </w:r>
    </w:p>
    <w:p>
      <w:pPr>
        <w:spacing w:after="240"/>
      </w:pPr>
      <w:r>
        <w:rPr>
          <w:b/>
        </w:rPr>
        <w:t>Social Media Stance:</w:t>
      </w:r>
      <w:r>
        <w:t>- How will you address personal social media use?</w:t>
        <w:br/>
        <w:t>- Guidelines vs. restrictions</w:t>
        <w:br/>
        <w:t>- Company social media account management</w:t>
      </w:r>
    </w:p>
    <w:p>
      <w:pPr>
        <w:spacing w:after="240"/>
      </w:pPr>
      <w:r>
        <w:rPr>
          <w:b/>
        </w:rPr>
        <w:t>Monitoring Approach:</w:t>
      </w:r>
      <w:r>
        <w:t>- What will you monitor? (email, internet, files, etc.)</w:t>
        <w:br/>
        <w:t>- How transparent will you be about monitoring?</w:t>
        <w:br/>
        <w:t>- Who will review monitoring results?</w:t>
      </w:r>
    </w:p>
    <w:p>
      <w:pPr>
        <w:spacing w:after="240"/>
      </w:pPr>
      <w:r>
        <w:rPr>
          <w:b/>
        </w:rPr>
        <w:t>Document your decisions:</w:t>
      </w:r>
      <w:r>
        <w:t>Create a one-page decision document outlining:</w:t>
        <w:br/>
        <w:t>- Personal use philosophy (strict/moderate/flexible)</w:t>
        <w:br/>
        <w:t>- BYOD policy (yes/no, requirements if yes)</w:t>
        <w:br/>
        <w:t>- Social media guidelines</w:t>
        <w:br/>
        <w:t>- Monitoring approach</w:t>
        <w:br/>
        <w:t>- Key prohibited activities</w:t>
      </w:r>
    </w:p>
    <w:p>
      <w:pPr>
        <w:spacing w:after="240"/>
      </w:pPr>
      <w:r>
        <w:t>This document guides your policy writing and ensures leadership alignment.</w:t>
      </w:r>
    </w:p>
    <w:p>
      <w:pPr>
        <w:pStyle w:val="Heading3"/>
        <w:spacing w:after="240"/>
      </w:pPr>
      <w:r>
        <w:t>Step 1.3: Customize Policy Template (4-6 hours)</w:t>
      </w:r>
    </w:p>
    <w:p>
      <w:pPr>
        <w:spacing w:after="240"/>
      </w:pPr>
      <w:r>
        <w:t>Take the policy template (Enterprise or SMB edition) and customize for your organization.</w:t>
      </w:r>
    </w:p>
    <w:p>
      <w:pPr>
        <w:spacing w:after="240"/>
      </w:pPr>
      <w:r>
        <w:rPr>
          <w:b/>
        </w:rPr>
        <w:t>Customization steps:</w:t>
      </w:r>
    </w:p>
    <w:p>
      <w:pPr>
        <w:spacing w:after="240"/>
      </w:pPr>
      <w:r>
        <w:rPr>
          <w:b/>
        </w:rPr>
        <w:t>1. Organization-specific details:</w:t>
      </w:r>
      <w:r>
        <w:t>- Replace "Example Corp" with your company name</w:t>
        <w:br/>
        <w:t>- Update owner/responsible party names and contact info</w:t>
        <w:br/>
        <w:t>- Add specific technology resources your company uses</w:t>
        <w:br/>
        <w:t>- Include your help desk contact information</w:t>
      </w:r>
    </w:p>
    <w:p>
      <w:pPr>
        <w:spacing w:after="240"/>
      </w:pPr>
      <w:r>
        <w:rPr>
          <w:b/>
        </w:rPr>
        <w:t>2. Adjust scope:</w:t>
      </w:r>
      <w:r>
        <w:t>- List specific systems and technologies in scope</w:t>
        <w:br/>
        <w:t>- Add any organization-specific technology (specialized software, equipment)</w:t>
        <w:br/>
        <w:t>- Remove items not applicable</w:t>
      </w:r>
    </w:p>
    <w:p>
      <w:pPr>
        <w:spacing w:after="240"/>
      </w:pPr>
      <w:r>
        <w:rPr>
          <w:b/>
        </w:rPr>
        <w:t>3. Tailor personal use section:</w:t>
      </w:r>
      <w:r>
        <w:t>- Reflect your personal use philosophy (strict/moderate/flexible)</w:t>
        <w:br/>
        <w:t>- Provide specific examples relevant to your workplace</w:t>
        <w:br/>
        <w:t>- Set clear boundaries appropriate for your culture</w:t>
      </w:r>
    </w:p>
    <w:p>
      <w:pPr>
        <w:spacing w:after="240"/>
      </w:pPr>
      <w:r>
        <w:rPr>
          <w:b/>
        </w:rPr>
        <w:t>4. Address BYOD:</w:t>
      </w:r>
      <w:r>
        <w:t>- If BYOD allowed: Include requirements and procedures</w:t>
        <w:br/>
        <w:t>- If BYOD not allowed: State clearly and explain why</w:t>
        <w:br/>
        <w:t>- Include security requirements</w:t>
      </w:r>
    </w:p>
    <w:p>
      <w:pPr>
        <w:spacing w:after="240"/>
      </w:pPr>
      <w:r>
        <w:rPr>
          <w:b/>
        </w:rPr>
        <w:t>5. Customize prohibited activities:</w:t>
      </w:r>
      <w:r>
        <w:t>- Add any industry-specific prohibitions</w:t>
        <w:br/>
        <w:t>- Include organization-specific concerns</w:t>
        <w:br/>
        <w:t>- Ensure legal compliance for your jurisdiction</w:t>
      </w:r>
    </w:p>
    <w:p>
      <w:pPr>
        <w:spacing w:after="240"/>
      </w:pPr>
      <w:r>
        <w:rPr>
          <w:b/>
        </w:rPr>
        <w:t>6. Adjust monitoring section:</w:t>
      </w:r>
      <w:r>
        <w:t>- Reflect your actual monitoring capabilities and practices</w:t>
        <w:br/>
        <w:t>- Be truthful and transparent about what you monitor</w:t>
        <w:br/>
        <w:t>- Ensure compliance with privacy laws in your jurisdiction</w:t>
      </w:r>
    </w:p>
    <w:p>
      <w:pPr>
        <w:spacing w:after="240"/>
      </w:pPr>
      <w:r>
        <w:rPr>
          <w:b/>
        </w:rPr>
        <w:t>7. Set appropriate consequences:</w:t>
      </w:r>
      <w:r>
        <w:t>- Align discipline process with HR policies</w:t>
        <w:br/>
        <w:t>- Include examples of violations and typical consequences</w:t>
        <w:br/>
        <w:t>- Ensure consistency with employment policies</w:t>
      </w:r>
    </w:p>
    <w:p>
      <w:pPr>
        <w:spacing w:after="240"/>
      </w:pPr>
      <w:r>
        <w:rPr>
          <w:b/>
        </w:rPr>
        <w:t>Legal review recommended:</w:t>
      </w:r>
      <w:r>
        <w:t>- Have legal counsel review policy</w:t>
        <w:br/>
        <w:t>- Ensure compliance with employment law</w:t>
        <w:br/>
        <w:t>- Verify monitoring practices comply with privacy laws</w:t>
        <w:br/>
        <w:t>- Particularly important for BYOD sections</w:t>
      </w:r>
    </w:p>
    <w:p>
      <w:pPr>
        <w:pStyle w:val="Heading3"/>
        <w:spacing w:after="240"/>
      </w:pPr>
      <w:r>
        <w:t>Step 1.4: Get Leadership Approval (1 week)</w:t>
      </w:r>
    </w:p>
    <w:p>
      <w:pPr>
        <w:spacing w:after="240"/>
      </w:pPr>
      <w:r>
        <w:t>Before rolling out policy, obtain formal approval.</w:t>
      </w:r>
    </w:p>
    <w:p>
      <w:pPr>
        <w:spacing w:after="240"/>
      </w:pPr>
      <w:r>
        <w:rPr>
          <w:b/>
        </w:rPr>
        <w:t>Approval process:</w:t>
      </w:r>
    </w:p>
    <w:p>
      <w:pPr>
        <w:spacing w:after="240"/>
      </w:pPr>
      <w:r>
        <w:rPr>
          <w:b/>
        </w:rPr>
        <w:t>1. Prepare approval package:</w:t>
      </w:r>
      <w:r>
        <w:t>- Draft policy</w:t>
        <w:br/>
        <w:t>- Decision document from Step 1.2</w:t>
        <w:br/>
        <w:t>- Summary of changes (if updating existing policy)</w:t>
        <w:br/>
        <w:t>- Implementation timeline and resource requirements</w:t>
        <w:br/>
        <w:t>- Risk assessment (what happens if we don't have clear policy)</w:t>
      </w:r>
    </w:p>
    <w:p>
      <w:pPr>
        <w:spacing w:after="240"/>
      </w:pPr>
      <w:r>
        <w:rPr>
          <w:b/>
        </w:rPr>
        <w:t>2. Present to stakeholders:</w:t>
      </w:r>
      <w:r>
        <w:t>- IT leadership</w:t>
        <w:br/>
        <w:t>- HR leadership</w:t>
        <w:br/>
        <w:t>- Legal counsel</w:t>
        <w:br/>
        <w:t>- Executive leadership (CEO, COO, CFO as appropriate)</w:t>
      </w:r>
    </w:p>
    <w:p>
      <w:pPr>
        <w:spacing w:after="240"/>
      </w:pPr>
      <w:r>
        <w:rPr>
          <w:b/>
        </w:rPr>
        <w:t>3. Gather feedback:</w:t>
      </w:r>
      <w:r>
        <w:t>- Allow 1-2 weeks for review</w:t>
        <w:br/>
        <w:t>- Incorporate reasonable feedback</w:t>
        <w:br/>
        <w:t>- Document decisions on disputed items</w:t>
      </w:r>
    </w:p>
    <w:p>
      <w:pPr>
        <w:spacing w:after="240"/>
      </w:pPr>
      <w:r>
        <w:rPr>
          <w:b/>
        </w:rPr>
        <w:t>4. Final approval:</w:t>
      </w:r>
      <w:r>
        <w:t>- Obtain written approval from appropriate executive</w:t>
        <w:br/>
        <w:t>- CISO or CIO typically approves</w:t>
        <w:br/>
        <w:t>- HR may co-approve</w:t>
        <w:br/>
        <w:t>- CEO approval for significant changes</w:t>
      </w:r>
    </w:p>
    <w:p>
      <w:pPr>
        <w:spacing w:after="240"/>
      </w:pPr>
      <w:r>
        <w:rPr>
          <w:b/>
        </w:rPr>
        <w:t>5. Prepare for rollout:</w:t>
      </w:r>
      <w:r>
        <w:t>- Set effective date (allow time for communication and training)</w:t>
        <w:br/>
        <w:t>- Plan communication strategy</w:t>
        <w:br/>
        <w:t>- Prepare training materials</w:t>
      </w:r>
    </w:p>
    <w:p>
      <w:pPr>
        <w:pStyle w:val="Heading2"/>
        <w:spacing w:after="240"/>
      </w:pPr>
      <w:r>
        <w:t>Section 2: Technical Controls Implementation (Week 2-3)</w:t>
      </w:r>
    </w:p>
    <w:p>
      <w:pPr>
        <w:pStyle w:val="Heading3"/>
        <w:spacing w:after="240"/>
      </w:pPr>
      <w:r>
        <w:t>Step 2.1: Implement Web Filtering (4-8 hours)</w:t>
      </w:r>
    </w:p>
    <w:p>
      <w:pPr>
        <w:spacing w:after="240"/>
      </w:pPr>
      <w:r>
        <w:t>Web filtering prevents access to inappropriate content and helps enforce acceptable use.</w:t>
      </w:r>
    </w:p>
    <w:p>
      <w:pPr>
        <w:spacing w:after="240"/>
      </w:pPr>
      <w:r>
        <w:rPr>
          <w:b/>
        </w:rPr>
        <w:t>Choosing web filtering solution:</w:t>
      </w:r>
    </w:p>
    <w:p>
      <w:pPr>
        <w:spacing w:after="240"/>
      </w:pPr>
      <w:r>
        <w:rPr>
          <w:b/>
        </w:rPr>
        <w:t>Options:</w:t>
      </w:r>
      <w:r>
        <w:t>- Cloud-based web filtering (Cisco Umbrella, Zscaler, Cloudflare Gateway)</w:t>
        <w:br/>
        <w:t>- On-premise appliance (Barracuda, Fortinet, Sophos)</w:t>
        <w:br/>
        <w:t>- Firewall built-in filtering</w:t>
        <w:br/>
        <w:t>- DNS-based filtering</w:t>
      </w:r>
    </w:p>
    <w:p>
      <w:pPr>
        <w:spacing w:after="240"/>
      </w:pPr>
      <w:r>
        <w:rPr>
          <w:b/>
        </w:rPr>
        <w:t>Selection factors:</w:t>
      </w:r>
      <w:r>
        <w:t>- Number of users</w:t>
        <w:br/>
        <w:t>- Budget ($3-10 per user/year for cloud solutions)</w:t>
        <w:br/>
        <w:t>- Technical expertise required</w:t>
        <w:br/>
        <w:t>- Remote worker coverage needed</w:t>
        <w:br/>
        <w:t>- Granularity of controls needed</w:t>
      </w:r>
    </w:p>
    <w:p>
      <w:pPr>
        <w:spacing w:after="240"/>
      </w:pPr>
      <w:r>
        <w:rPr>
          <w:b/>
        </w:rPr>
        <w:t>Implementation steps:</w:t>
      </w:r>
    </w:p>
    <w:p>
      <w:pPr>
        <w:spacing w:after="240"/>
      </w:pPr>
      <w:r>
        <w:rPr>
          <w:b/>
        </w:rPr>
        <w:t>1. Deploy filtering solution:</w:t>
      </w:r>
      <w:r>
        <w:t>- Install or configure chosen solution</w:t>
        <w:br/>
        <w:t>- Point DNS or proxy settings to filter</w:t>
        <w:br/>
        <w:t>- Test with pilot group first</w:t>
        <w:br/>
        <w:t>- Roll out to all users</w:t>
      </w:r>
    </w:p>
    <w:p>
      <w:pPr>
        <w:spacing w:after="240"/>
      </w:pPr>
      <w:r>
        <w:rPr>
          <w:b/>
        </w:rPr>
        <w:t>2. Configure filtering categories:</w:t>
      </w:r>
    </w:p>
    <w:p>
      <w:pPr>
        <w:spacing w:after="240"/>
      </w:pPr>
      <w:r>
        <w:rPr>
          <w:b/>
        </w:rPr>
        <w:t>Typically blocked categories:</w:t>
      </w:r>
      <w:r>
        <w:t>- Pornography and explicit content</w:t>
        <w:br/>
        <w:t>- Hate speech and discrimination</w:t>
        <w:br/>
        <w:t>- Illegal activities (drugs, weapons, hacking)</w:t>
        <w:br/>
        <w:t>- Malware and phishing sites</w:t>
        <w:br/>
        <w:t>- Gambling</w:t>
        <w:br/>
        <w:t>- Piracy and copyright infringement</w:t>
      </w:r>
    </w:p>
    <w:p>
      <w:pPr>
        <w:spacing w:after="240"/>
      </w:pPr>
      <w:r>
        <w:rPr>
          <w:b/>
        </w:rPr>
        <w:t>Typically restricted categories (logged but may allow):</w:t>
      </w:r>
      <w:r>
        <w:t>- Social media (may restrict during work hours)</w:t>
        <w:br/>
        <w:t>- Shopping and auctions</w:t>
        <w:br/>
        <w:t>- Gaming</w:t>
        <w:br/>
        <w:t>- Personal email</w:t>
      </w:r>
    </w:p>
    <w:p>
      <w:pPr>
        <w:spacing w:after="240"/>
      </w:pPr>
      <w:r>
        <w:rPr>
          <w:b/>
        </w:rPr>
        <w:t>Typically allowed categories:</w:t>
      </w:r>
      <w:r>
        <w:t>- Business and economy</w:t>
        <w:br/>
        <w:t>- News and media</w:t>
        <w:br/>
        <w:t>- Education and research</w:t>
        <w:br/>
        <w:t>- Health and medicine</w:t>
        <w:br/>
        <w:t>- Technology</w:t>
      </w:r>
    </w:p>
    <w:p>
      <w:pPr>
        <w:spacing w:after="240"/>
      </w:pPr>
      <w:r>
        <w:rPr>
          <w:b/>
        </w:rPr>
        <w:t>3. Set policies by user group:</w:t>
      </w:r>
      <w:r>
        <w:t>- Different rules for different roles</w:t>
        <w:br/>
        <w:t>- Executive exceptions if needed</w:t>
        <w:br/>
        <w:t>- More restrictive for public computers</w:t>
        <w:br/>
        <w:t>- Less restrictive for IT/security roles (they need access for their jobs)</w:t>
      </w:r>
    </w:p>
    <w:p>
      <w:pPr>
        <w:spacing w:after="240"/>
      </w:pPr>
      <w:r>
        <w:rPr>
          <w:b/>
        </w:rPr>
        <w:t>4. Configure logging:</w:t>
      </w:r>
      <w:r>
        <w:t>- Log all web access attempts</w:t>
        <w:br/>
        <w:t>- Log blocked access attempts</w:t>
        <w:br/>
        <w:t>- Retain logs per policy (typically 90 days minimum)</w:t>
      </w:r>
    </w:p>
    <w:p>
      <w:pPr>
        <w:spacing w:after="240"/>
      </w:pPr>
      <w:r>
        <w:rPr>
          <w:b/>
        </w:rPr>
        <w:t>5. Set up alerts:</w:t>
      </w:r>
      <w:r>
        <w:t>- Alert on repeated attempts to access prohibited content</w:t>
        <w:br/>
        <w:t>- Alert on high-risk downloads</w:t>
        <w:br/>
        <w:t>- Alert on malware/phishing site access attempts</w:t>
      </w:r>
    </w:p>
    <w:p>
      <w:pPr>
        <w:spacing w:after="240"/>
      </w:pPr>
      <w:r>
        <w:rPr>
          <w:b/>
        </w:rPr>
        <w:t>6. Test thoroughly:</w:t>
      </w:r>
      <w:r>
        <w:t>- Verify blocking works</w:t>
        <w:br/>
        <w:t>- Check for false positives (legitimate sites blocked)</w:t>
        <w:br/>
        <w:t>- Ensure logging working</w:t>
        <w:br/>
        <w:t>- Test from different locations (office, remote, mobile)</w:t>
      </w:r>
    </w:p>
    <w:p>
      <w:pPr>
        <w:spacing w:after="240"/>
      </w:pPr>
      <w:r>
        <w:rPr>
          <w:b/>
        </w:rPr>
        <w:t>7. Create bypass procedure:</w:t>
      </w:r>
      <w:r>
        <w:t>- Process for legitimate business need to access blocked site</w:t>
        <w:br/>
        <w:t>- Temporary bypass with approval</w:t>
        <w:br/>
        <w:t>- Document bypass requests</w:t>
      </w:r>
    </w:p>
    <w:p>
      <w:pPr>
        <w:pStyle w:val="Heading3"/>
        <w:spacing w:after="240"/>
      </w:pPr>
      <w:r>
        <w:t>Step 2.2: Implement Email Security Controls (3-5 hours)</w:t>
      </w:r>
    </w:p>
    <w:p>
      <w:pPr>
        <w:spacing w:after="240"/>
      </w:pPr>
      <w:r>
        <w:t>Email is primary communication tool—must be secured and monitored.</w:t>
      </w:r>
    </w:p>
    <w:p>
      <w:pPr>
        <w:spacing w:after="240"/>
      </w:pPr>
      <w:r>
        <w:rPr>
          <w:b/>
        </w:rPr>
        <w:t>Email security controls:</w:t>
      </w:r>
    </w:p>
    <w:p>
      <w:pPr>
        <w:spacing w:after="240"/>
      </w:pPr>
      <w:r>
        <w:rPr>
          <w:b/>
        </w:rPr>
        <w:t>1. Anti-spam and anti-phishing:</w:t>
      </w:r>
      <w:r>
        <w:t>- Most email platforms (Microsoft 365, Google Workspace) have built-in</w:t>
        <w:br/>
        <w:t>- Configure sensitivity levels</w:t>
        <w:br/>
        <w:t>- Enable advanced threat protection</w:t>
        <w:br/>
        <w:t>- Set up phishing simulation training</w:t>
      </w:r>
    </w:p>
    <w:p>
      <w:pPr>
        <w:spacing w:after="240"/>
      </w:pPr>
      <w:r>
        <w:rPr>
          <w:b/>
        </w:rPr>
        <w:t>2. Data Loss Prevention (DLP):</w:t>
      </w:r>
      <w:r>
        <w:t>- Prevent accidental sending of confidential data</w:t>
        <w:br/>
        <w:t>- Flag emails with Social Security numbers, credit cards, etc.</w:t>
        <w:br/>
        <w:t>- Block or warn on large attachments to personal email</w:t>
        <w:br/>
        <w:t>- Require encryption for sensitive data</w:t>
      </w:r>
    </w:p>
    <w:p>
      <w:pPr>
        <w:spacing w:after="240"/>
      </w:pPr>
      <w:r>
        <w:rPr>
          <w:b/>
        </w:rPr>
        <w:t>3. Email archiving:</w:t>
      </w:r>
      <w:r>
        <w:t>- Implement email archiving solution</w:t>
        <w:br/>
        <w:t>- Retain emails per policy (typically 3-7 years)</w:t>
        <w:br/>
        <w:t>- Allow for legal hold and e-discovery</w:t>
        <w:br/>
        <w:t>- Separate from backup (backups eventually deleted, archives retained)</w:t>
      </w:r>
    </w:p>
    <w:p>
      <w:pPr>
        <w:spacing w:after="240"/>
      </w:pPr>
      <w:r>
        <w:rPr>
          <w:b/>
        </w:rPr>
        <w:t>4. Email monitoring rules:</w:t>
      </w:r>
      <w:r>
        <w:t>- Flag emails with inappropriate keywords</w:t>
        <w:br/>
        <w:t>- Alert on mass forwarding to external addresses</w:t>
        <w:br/>
        <w:t>- Monitor for data exfiltration patterns</w:t>
        <w:br/>
        <w:t>- Alert on auto-forwarding rules to external addresses</w:t>
      </w:r>
    </w:p>
    <w:p>
      <w:pPr>
        <w:spacing w:after="240"/>
      </w:pPr>
      <w:r>
        <w:rPr>
          <w:b/>
        </w:rPr>
        <w:t>5. External email warnings:</w:t>
      </w:r>
      <w:r>
        <w:t>- Add banner to emails from external senders</w:t>
        <w:br/>
        <w:t>- Helps users identify phishing attempts</w:t>
        <w:br/>
        <w:t>- Example: "EXTERNAL: This email originated outside the organization."</w:t>
      </w:r>
    </w:p>
    <w:p>
      <w:pPr>
        <w:pStyle w:val="Heading3"/>
        <w:spacing w:after="240"/>
      </w:pPr>
      <w:r>
        <w:t>Step 2.3: Endpoint Security Controls (4-6 hours)</w:t>
      </w:r>
    </w:p>
    <w:p>
      <w:pPr>
        <w:spacing w:after="240"/>
      </w:pPr>
      <w:r>
        <w:t>Protect computers and devices from policy violations and security threats.</w:t>
      </w:r>
    </w:p>
    <w:p>
      <w:pPr>
        <w:spacing w:after="240"/>
      </w:pPr>
      <w:r>
        <w:rPr>
          <w:b/>
        </w:rPr>
        <w:t>Key endpoint controls:</w:t>
      </w:r>
    </w:p>
    <w:p>
      <w:pPr>
        <w:spacing w:after="240"/>
      </w:pPr>
      <w:r>
        <w:rPr>
          <w:b/>
        </w:rPr>
        <w:t>1. Antivirus/Anti-malware:</w:t>
      </w:r>
      <w:r>
        <w:t>- Deploy endpoint protection software (Windows Defender, CrowdStrike, SentinelOne, etc.)</w:t>
        <w:br/>
        <w:t>- Ensure all devices covered</w:t>
        <w:br/>
        <w:t>- Configure automatic updates</w:t>
        <w:br/>
        <w:t>- Monitor for infections</w:t>
      </w:r>
    </w:p>
    <w:p>
      <w:pPr>
        <w:spacing w:after="240"/>
      </w:pPr>
      <w:r>
        <w:rPr>
          <w:b/>
        </w:rPr>
        <w:t>2. Application control:</w:t>
      </w:r>
      <w:r>
        <w:t>- Whitelist approved applications</w:t>
        <w:br/>
        <w:t>- Block installation of unauthorized software</w:t>
        <w:br/>
        <w:t>- Use Windows AppLocker, Intune, or similar</w:t>
        <w:br/>
        <w:t>- IT staff can still install software for users</w:t>
      </w:r>
    </w:p>
    <w:p>
      <w:pPr>
        <w:spacing w:after="240"/>
      </w:pPr>
      <w:r>
        <w:rPr>
          <w:b/>
        </w:rPr>
        <w:t>3. Device encryption:</w:t>
      </w:r>
      <w:r>
        <w:t>- Enable BitLocker (Windows) or FileVault (Mac)</w:t>
        <w:br/>
        <w:t>- Encrypt all laptops and mobile devices</w:t>
        <w:br/>
        <w:t>- Store encryption keys centrally</w:t>
      </w:r>
    </w:p>
    <w:p>
      <w:pPr>
        <w:spacing w:after="240"/>
      </w:pPr>
      <w:r>
        <w:rPr>
          <w:b/>
        </w:rPr>
        <w:t>4. Screen lock enforcement:</w:t>
      </w:r>
      <w:r>
        <w:t>- Enforce automatic screen lock after 10-15 minutes</w:t>
        <w:br/>
        <w:t>- Require password to unlock</w:t>
        <w:br/>
        <w:t>- Configure via Group Policy or MDM</w:t>
      </w:r>
    </w:p>
    <w:p>
      <w:pPr>
        <w:spacing w:after="240"/>
      </w:pPr>
      <w:r>
        <w:rPr>
          <w:b/>
        </w:rPr>
        <w:t>5. USB device control:</w:t>
      </w:r>
      <w:r>
        <w:t>- Block or restrict USB storage devices</w:t>
        <w:br/>
        <w:t>- Allow USB keyboards/mice</w:t>
        <w:br/>
        <w:t>- Require approval for USB drives</w:t>
        <w:br/>
        <w:t>- Consider using encrypted approved USB drives only</w:t>
      </w:r>
    </w:p>
    <w:p>
      <w:pPr>
        <w:spacing w:after="240"/>
      </w:pPr>
      <w:r>
        <w:rPr>
          <w:b/>
        </w:rPr>
        <w:t>6. Endpoint monitoring:</w:t>
      </w:r>
      <w:r>
        <w:t>- Monitor for policy violations (unauthorized software installed)</w:t>
        <w:br/>
        <w:t>- Detect malware and security threats</w:t>
        <w:br/>
        <w:t>- Track device locations (for inventory and theft recovery)</w:t>
      </w:r>
    </w:p>
    <w:p>
      <w:pPr>
        <w:pStyle w:val="Heading3"/>
        <w:spacing w:after="240"/>
      </w:pPr>
      <w:r>
        <w:t>Step 2.4: Mobile Device Management (if BYOD allowed) (6-10 hours)</w:t>
      </w:r>
    </w:p>
    <w:p>
      <w:pPr>
        <w:spacing w:after="240"/>
      </w:pPr>
      <w:r>
        <w:t>If allowing BYOD, implement Mobile Device Management (MDM) solution.</w:t>
      </w:r>
    </w:p>
    <w:p>
      <w:pPr>
        <w:spacing w:after="240"/>
      </w:pPr>
      <w:r>
        <w:rPr>
          <w:b/>
        </w:rPr>
        <w:t>MDM solution options:</w:t>
      </w:r>
      <w:r>
        <w:t>- Microsoft Intune (integrated with Microsoft 365)</w:t>
        <w:br/>
        <w:t>- VMware Workspace ONE</w:t>
        <w:br/>
        <w:t>- Jamf (for Apple devices)</w:t>
        <w:br/>
        <w:t>- MobileIron</w:t>
        <w:br/>
        <w:t>- Google Workspace mobile management</w:t>
      </w:r>
    </w:p>
    <w:p>
      <w:pPr>
        <w:spacing w:after="240"/>
      </w:pPr>
      <w:r>
        <w:rPr>
          <w:b/>
        </w:rPr>
        <w:t>Cost:</w:t>
      </w:r>
      <w:r>
        <w:t>Typically $3-8 per device per month</w:t>
      </w:r>
    </w:p>
    <w:p>
      <w:pPr>
        <w:spacing w:after="240"/>
      </w:pPr>
      <w:r>
        <w:rPr>
          <w:b/>
        </w:rPr>
        <w:t>MDM implementation:</w:t>
      </w:r>
    </w:p>
    <w:p>
      <w:pPr>
        <w:spacing w:after="240"/>
      </w:pPr>
      <w:r>
        <w:rPr>
          <w:b/>
        </w:rPr>
        <w:t>1. Choose MDM platform:</w:t>
      </w:r>
      <w:r>
        <w:t>- Consider devices you support (iOS, Android, Windows, Mac)</w:t>
        <w:br/>
        <w:t>- Integration with existing systems</w:t>
        <w:br/>
        <w:t>- Features needed (containerization, remote wipe, etc.)</w:t>
        <w:br/>
        <w:t>- Budget</w:t>
      </w:r>
    </w:p>
    <w:p>
      <w:pPr>
        <w:spacing w:after="240"/>
      </w:pPr>
      <w:r>
        <w:rPr>
          <w:b/>
        </w:rPr>
        <w:t>2. Configure MDM policies:</w:t>
      </w:r>
    </w:p>
    <w:p>
      <w:pPr>
        <w:spacing w:after="240"/>
      </w:pPr>
      <w:r>
        <w:rPr>
          <w:b/>
        </w:rPr>
        <w:t>Security requirements:</w:t>
      </w:r>
      <w:r>
        <w:t>- Require device passcode (minimum 6 digits)</w:t>
        <w:br/>
        <w:t>- Require biometric lock if available</w:t>
        <w:br/>
        <w:t>- Require encryption</w:t>
        <w:br/>
        <w:t>- Require OS updates within 30 days</w:t>
        <w:br/>
        <w:t>- Block jailbroken/rooted devices</w:t>
        <w:br/>
        <w:t>- Require approved anti-malware app (Android)</w:t>
      </w:r>
    </w:p>
    <w:p>
      <w:pPr>
        <w:spacing w:after="240"/>
      </w:pPr>
      <w:r>
        <w:rPr>
          <w:b/>
        </w:rPr>
        <w:t>App management:</w:t>
      </w:r>
      <w:r>
        <w:t>- Provide work apps through MDM</w:t>
        <w:br/>
        <w:t>- Separate work apps from personal apps</w:t>
        <w:br/>
        <w:t>- Containerize work data</w:t>
        <w:br/>
        <w:t>- Allow remote wipe of work data only (not personal data)</w:t>
      </w:r>
    </w:p>
    <w:p>
      <w:pPr>
        <w:spacing w:after="240"/>
      </w:pPr>
      <w:r>
        <w:rPr>
          <w:b/>
        </w:rPr>
        <w:t>Compliance monitoring:</w:t>
      </w:r>
      <w:r>
        <w:t>- Monitor device compliance with policies</w:t>
        <w:br/>
        <w:t>- Block non-compliant devices from accessing work systems</w:t>
        <w:br/>
        <w:t>- Alert users to compliance issues</w:t>
        <w:br/>
        <w:t>- Provide remediation guidance</w:t>
      </w:r>
    </w:p>
    <w:p>
      <w:pPr>
        <w:spacing w:after="240"/>
      </w:pPr>
      <w:r>
        <w:rPr>
          <w:b/>
        </w:rPr>
        <w:t>3. Enroll devices:</w:t>
      </w:r>
    </w:p>
    <w:p>
      <w:pPr>
        <w:spacing w:after="240"/>
      </w:pPr>
      <w:r>
        <w:rPr>
          <w:b/>
        </w:rPr>
        <w:t>Enrollment process:</w:t>
      </w:r>
      <w:r>
        <w:t>- User requests BYOD approval</w:t>
        <w:br/>
        <w:t>- Manager approves</w:t>
        <w:br/>
        <w:t>- User receives enrollment instructions</w:t>
        <w:br/>
        <w:t>- User installs MDM profile/app</w:t>
        <w:br/>
        <w:t>- Device checked for compliance</w:t>
        <w:br/>
        <w:t>- Access granted once compliant</w:t>
      </w:r>
    </w:p>
    <w:p>
      <w:pPr>
        <w:spacing w:after="240"/>
      </w:pPr>
      <w:r>
        <w:rPr>
          <w:b/>
        </w:rPr>
        <w:t>4. Train users:</w:t>
      </w:r>
      <w:r>
        <w:t>- Explain BYOD requirements</w:t>
        <w:br/>
        <w:t>- How to enroll device</w:t>
        <w:br/>
        <w:t>- What company can and cannot see/control</w:t>
        <w:br/>
        <w:t>- What happens if device lost (remote wipe of work data)</w:t>
        <w:br/>
        <w:t>- User responsibilities</w:t>
      </w:r>
    </w:p>
    <w:p>
      <w:pPr>
        <w:spacing w:after="240"/>
      </w:pPr>
      <w:r>
        <w:rPr>
          <w:b/>
        </w:rPr>
        <w:t>5. Set up remote wipe:</w:t>
      </w:r>
      <w:r>
        <w:t>- Configure selective wipe (work data only)</w:t>
        <w:br/>
        <w:t>- Test wipe procedures</w:t>
        <w:br/>
        <w:t>- Define when wipe is triggered (lost device, employee termination, compliance violation)</w:t>
        <w:br/>
        <w:t>- Document wipe procedures</w:t>
      </w:r>
    </w:p>
    <w:p>
      <w:pPr>
        <w:pStyle w:val="Heading2"/>
        <w:spacing w:after="240"/>
      </w:pPr>
      <w:r>
        <w:t>Section 3: User Training and Awareness (Week 3-4)</w:t>
      </w:r>
    </w:p>
    <w:p>
      <w:pPr>
        <w:pStyle w:val="Heading3"/>
        <w:spacing w:after="240"/>
      </w:pPr>
      <w:r>
        <w:t>Step 3.1: Develop Training Materials (6-8 hours)</w:t>
      </w:r>
    </w:p>
    <w:p>
      <w:pPr>
        <w:spacing w:after="240"/>
      </w:pPr>
      <w:r>
        <w:t>Create training materials to educate users on acceptable use policy.</w:t>
      </w:r>
    </w:p>
    <w:p>
      <w:pPr>
        <w:spacing w:after="240"/>
      </w:pPr>
      <w:r>
        <w:rPr>
          <w:b/>
        </w:rPr>
        <w:t>Training components:</w:t>
      </w:r>
    </w:p>
    <w:p>
      <w:pPr>
        <w:spacing w:after="240"/>
      </w:pPr>
      <w:r>
        <w:rPr>
          <w:b/>
        </w:rPr>
        <w:t>1. Policy overview presentation (30-45 minutes):</w:t>
      </w:r>
    </w:p>
    <w:p>
      <w:pPr>
        <w:spacing w:after="240"/>
      </w:pPr>
      <w:r>
        <w:rPr>
          <w:b/>
        </w:rPr>
        <w:t>Content:</w:t>
      </w:r>
      <w:r>
        <w:t>- Why we have acceptable use policy</w:t>
        <w:br/>
        <w:t>- Who policy applies to</w:t>
        <w:br/>
        <w:t>- Key principles (work use, limited personal use)</w:t>
        <w:br/>
        <w:t>- What's allowed and not allowed</w:t>
        <w:br/>
        <w:t>- Personal device policies (BYOD if applicable)</w:t>
        <w:br/>
        <w:t>- Email and internet guidelines</w:t>
        <w:br/>
        <w:t>- Social media expectations</w:t>
        <w:br/>
        <w:t>- Monitoring and privacy</w:t>
        <w:br/>
        <w:t>- Consequences of violations</w:t>
        <w:br/>
        <w:t>- How to report concerns</w:t>
        <w:br/>
        <w:t>- Where to find policy and get help</w:t>
      </w:r>
    </w:p>
    <w:p>
      <w:pPr>
        <w:spacing w:after="240"/>
      </w:pPr>
      <w:r>
        <w:rPr>
          <w:b/>
        </w:rPr>
        <w:t>Format:</w:t>
      </w:r>
      <w:r>
        <w:t>- PowerPoint or slide presentation</w:t>
        <w:br/>
        <w:t>- Can be delivered live or recorded for on-demand viewing</w:t>
        <w:br/>
        <w:t>- Include real examples and scenarios</w:t>
        <w:br/>
        <w:t>- Keep it engaging, not just reading policy</w:t>
      </w:r>
    </w:p>
    <w:p>
      <w:pPr>
        <w:spacing w:after="240"/>
      </w:pPr>
      <w:r>
        <w:rPr>
          <w:b/>
        </w:rPr>
        <w:t>2. Quick reference guide (1-2 pages):</w:t>
      </w:r>
      <w:r>
        <w:t>- Key dos and don'ts</w:t>
        <w:br/>
        <w:t>- Common scenarios</w:t>
        <w:br/>
        <w:t>- Contact information for questions</w:t>
        <w:br/>
        <w:t>- Can be printed and posted or kept at desk</w:t>
      </w:r>
    </w:p>
    <w:p>
      <w:pPr>
        <w:spacing w:after="240"/>
      </w:pPr>
      <w:r>
        <w:rPr>
          <w:b/>
        </w:rPr>
        <w:t>3. Online training module (optional, 15-20 minutes):</w:t>
      </w:r>
      <w:r>
        <w:t>- E-learning course covering policy</w:t>
        <w:br/>
        <w:t>- Quiz at end to test understanding</w:t>
        <w:br/>
        <w:t>- Track completion in Learning Management System (LMS)</w:t>
        <w:br/>
        <w:t>- Good for annual refresher training</w:t>
      </w:r>
    </w:p>
    <w:p>
      <w:pPr>
        <w:spacing w:after="240"/>
      </w:pPr>
      <w:r>
        <w:rPr>
          <w:b/>
        </w:rPr>
        <w:t>4. FAQ document:</w:t>
      </w:r>
      <w:r>
        <w:t>- Common questions with clear answers</w:t>
        <w:br/>
        <w:t>- Based on questions you anticipate from users</w:t>
        <w:br/>
        <w:t>- Post on intranet or internal wiki</w:t>
      </w:r>
    </w:p>
    <w:p>
      <w:pPr>
        <w:spacing w:after="240"/>
      </w:pPr>
      <w:r>
        <w:rPr>
          <w:b/>
        </w:rPr>
        <w:t>5. Phishing awareness training:</w:t>
      </w:r>
      <w:r>
        <w:t>- How to spot phishing emails</w:t>
        <w:br/>
        <w:t>- What to do if you receive suspicious email</w:t>
        <w:br/>
        <w:t>- What to do if you click phishing link</w:t>
        <w:br/>
        <w:t>- Include examples of real phishing emails</w:t>
        <w:br/>
        <w:t>- Consider phishing simulation service (KnowBe4, Proofpoint, etc.)</w:t>
      </w:r>
    </w:p>
    <w:p>
      <w:pPr>
        <w:pStyle w:val="Heading3"/>
        <w:spacing w:after="240"/>
      </w:pPr>
      <w:r>
        <w:t>Step 3.2: Communicate Policy Rollout (1-2 hours)</w:t>
      </w:r>
    </w:p>
    <w:p>
      <w:pPr>
        <w:spacing w:after="240"/>
      </w:pPr>
      <w:r>
        <w:t>Before training, communicate that new policy is coming.</w:t>
      </w:r>
    </w:p>
    <w:p>
      <w:pPr>
        <w:spacing w:after="240"/>
      </w:pPr>
      <w:r>
        <w:rPr>
          <w:b/>
        </w:rPr>
        <w:t>Communication plan:</w:t>
      </w:r>
    </w:p>
    <w:p>
      <w:pPr>
        <w:spacing w:after="240"/>
      </w:pPr>
      <w:r>
        <w:rPr>
          <w:b/>
        </w:rPr>
        <w:t>2 weeks before rollout:</w:t>
      </w:r>
      <w:r>
        <w:t>- Email from leadership announcing new acceptable use policy</w:t>
        <w:br/>
        <w:t>- Explain why policy important</w:t>
        <w:br/>
        <w:t>- Preview key changes (if updating existing policy)</w:t>
        <w:br/>
        <w:t>- Announce training schedule</w:t>
        <w:br/>
        <w:t>- Link to draft policy for preview</w:t>
      </w:r>
    </w:p>
    <w:p>
      <w:pPr>
        <w:spacing w:after="240"/>
      </w:pPr>
      <w:r>
        <w:rPr>
          <w:b/>
        </w:rPr>
        <w:t>1 week before rollout:</w:t>
      </w:r>
      <w:r>
        <w:t>- Reminder email about upcoming training</w:t>
        <w:br/>
        <w:t>- Answer common questions</w:t>
        <w:br/>
        <w:t>- Emphasize that policy applies to everyone</w:t>
        <w:br/>
        <w:t>- Encourage questions</w:t>
      </w:r>
    </w:p>
    <w:p>
      <w:pPr>
        <w:spacing w:after="240"/>
      </w:pPr>
      <w:r>
        <w:rPr>
          <w:b/>
        </w:rPr>
        <w:t>Policy effective date:</w:t>
      </w:r>
      <w:r>
        <w:t>- Final policy published</w:t>
        <w:br/>
        <w:t>- Training begins</w:t>
        <w:br/>
        <w:t>- Acknowledgment process starts</w:t>
      </w:r>
    </w:p>
    <w:p>
      <w:pPr>
        <w:spacing w:after="240"/>
      </w:pPr>
      <w:r>
        <w:rPr>
          <w:b/>
        </w:rPr>
        <w:t>Communication channels:</w:t>
      </w:r>
      <w:r>
        <w:t>- Email announcements</w:t>
        <w:br/>
        <w:t>- Intranet/internal website</w:t>
        <w:br/>
        <w:t>- Team meetings</w:t>
        <w:br/>
        <w:t>- Posters/flyers (for quick tips)</w:t>
        <w:br/>
        <w:t>- Include in employee handbook</w:t>
        <w:br/>
        <w:t>- New hire onboarding materials</w:t>
      </w:r>
    </w:p>
    <w:p>
      <w:pPr>
        <w:pStyle w:val="Heading3"/>
        <w:spacing w:after="240"/>
      </w:pPr>
      <w:r>
        <w:t>Step 3.3: Deliver Training (2-4 weeks)</w:t>
      </w:r>
    </w:p>
    <w:p>
      <w:pPr>
        <w:spacing w:after="240"/>
      </w:pPr>
      <w:r>
        <w:t>Conduct training sessions for all employees.</w:t>
      </w:r>
    </w:p>
    <w:p>
      <w:pPr>
        <w:spacing w:after="240"/>
      </w:pPr>
      <w:r>
        <w:rPr>
          <w:b/>
        </w:rPr>
        <w:t>Training approach options:</w:t>
      </w:r>
    </w:p>
    <w:p>
      <w:pPr>
        <w:spacing w:after="240"/>
      </w:pPr>
      <w:r>
        <w:rPr>
          <w:b/>
        </w:rPr>
        <w:t>Option 1: Live sessions:</w:t>
      </w:r>
      <w:r>
        <w:t>- Schedule multiple sessions to accommodate all employees</w:t>
        <w:br/>
        <w:t>- 30-45 minute sessions</w:t>
        <w:br/>
        <w:t>- Allow time for Q&amp;A</w:t>
        <w:br/>
        <w:t>- Record for those who can't attend live</w:t>
        <w:br/>
        <w:t>- Good for smaller organizations or initial rollout</w:t>
      </w:r>
    </w:p>
    <w:p>
      <w:pPr>
        <w:spacing w:after="240"/>
      </w:pPr>
      <w:r>
        <w:rPr>
          <w:b/>
        </w:rPr>
        <w:t>Option 2: Recorded video:</w:t>
      </w:r>
      <w:r>
        <w:t>- Record training presentation once</w:t>
        <w:br/>
        <w:t>- Employees watch on-demand</w:t>
        <w:br/>
        <w:t>- Include quiz at end</w:t>
        <w:br/>
        <w:t>- Good for larger organizations or distributed teams</w:t>
        <w:br/>
        <w:t>- Allows employees to complete on their schedule</w:t>
      </w:r>
    </w:p>
    <w:p>
      <w:pPr>
        <w:spacing w:after="240"/>
      </w:pPr>
      <w:r>
        <w:rPr>
          <w:b/>
        </w:rPr>
        <w:t>Option 3: E-learning module:</w:t>
      </w:r>
      <w:r>
        <w:t>- Online training with interactive elements</w:t>
        <w:br/>
        <w:t>- Built-in quiz and tracking</w:t>
        <w:br/>
        <w:t>- Self-paced</w:t>
        <w:br/>
        <w:t>- Most scalable option</w:t>
        <w:br/>
        <w:t>- Requires investment in LMS or e-learning platform</w:t>
      </w:r>
    </w:p>
    <w:p>
      <w:pPr>
        <w:spacing w:after="240"/>
      </w:pPr>
      <w:r>
        <w:rPr>
          <w:b/>
        </w:rPr>
        <w:t>Best practice: Combination approach</w:t>
      </w:r>
      <w:r>
        <w:t>- Live kickoff session for leadership and key stakeholders</w:t>
        <w:br/>
        <w:t>- Recorded video for all employees</w:t>
        <w:br/>
        <w:t>- E-learning module for annual refresher</w:t>
      </w:r>
    </w:p>
    <w:p>
      <w:pPr>
        <w:spacing w:after="240"/>
      </w:pPr>
      <w:r>
        <w:rPr>
          <w:b/>
        </w:rPr>
        <w:t>Training schedule:</w:t>
      </w:r>
      <w:r>
        <w:t>- All current employees: Complete within 30 days of policy effective date</w:t>
        <w:br/>
        <w:t>- New hires: Complete during first week</w:t>
        <w:br/>
        <w:t>- Annual refresher: All employees, every year</w:t>
      </w:r>
    </w:p>
    <w:p>
      <w:pPr>
        <w:spacing w:after="240"/>
      </w:pPr>
      <w:r>
        <w:rPr>
          <w:b/>
        </w:rPr>
        <w:t>Track completion:</w:t>
      </w:r>
      <w:r>
        <w:t>- Maintain training completion records</w:t>
        <w:br/>
        <w:t>- Follow up with employees who don't complete</w:t>
        <w:br/>
        <w:t>- Report completion rates to management</w:t>
        <w:br/>
        <w:t>- May restrict access for employees who don't complete training</w:t>
      </w:r>
    </w:p>
    <w:p>
      <w:pPr>
        <w:pStyle w:val="Heading3"/>
        <w:spacing w:after="240"/>
      </w:pPr>
      <w:r>
        <w:t>Step 3.4: Obtain Policy Acknowledgments (Ongoing)</w:t>
      </w:r>
    </w:p>
    <w:p>
      <w:pPr>
        <w:spacing w:after="240"/>
      </w:pPr>
      <w:r>
        <w:t>Users must acknowledge they've read and understood policy.</w:t>
      </w:r>
    </w:p>
    <w:p>
      <w:pPr>
        <w:spacing w:after="240"/>
      </w:pPr>
      <w:r>
        <w:rPr>
          <w:b/>
        </w:rPr>
        <w:t>Acknowledgment process:</w:t>
      </w:r>
    </w:p>
    <w:p>
      <w:pPr>
        <w:spacing w:after="240"/>
      </w:pPr>
      <w:r>
        <w:rPr>
          <w:b/>
        </w:rPr>
        <w:t>1. Create acknowledgment form:</w:t>
      </w:r>
    </w:p>
    <w:p>
      <w:pPr>
        <w:spacing w:after="240"/>
      </w:pPr>
      <w:r>
        <w:rPr>
          <w:b/>
        </w:rPr>
        <w:t>Sample acknowledgment text:</w:t>
      </w:r>
    </w:p>
    <w:p>
      <w:pPr>
        <w:spacing w:after="240"/>
      </w:pPr>
      <w:r>
        <w:rPr>
          <w:rFonts w:ascii="Courier New" w:hAnsi="Courier New"/>
          <w:sz w:val="20"/>
        </w:rPr>
        <w:t>Acceptable Use Policy Acknowledgment</w:t>
        <w:br/>
        <w:br/>
        <w:t xml:space="preserve">I acknowledge that I have received, read, and understood Example Corp's </w:t>
        <w:br/>
        <w:t xml:space="preserve">Acceptable Use Policy dated [date]. I understand that this policy governs </w:t>
        <w:br/>
        <w:t xml:space="preserve">my use of company technology resources including computers, mobile devices, </w:t>
        <w:br/>
        <w:t>internet, email, and other systems.</w:t>
        <w:br/>
        <w:br/>
        <w:t xml:space="preserve">I agree to comply with all requirements of this policy and understand that </w:t>
        <w:br/>
        <w:t>violations may result in disciplinary action up to and including termination.</w:t>
        <w:br/>
        <w:br/>
        <w:t xml:space="preserve">I understand that the company may monitor my use of company technology </w:t>
        <w:br/>
        <w:t>resources and that I have no expectation of privacy when using company systems.</w:t>
        <w:br/>
        <w:br/>
        <w:t>Employee Name: _______________________</w:t>
        <w:br/>
        <w:t>Employee Signature: _______________________</w:t>
        <w:br/>
        <w:t>Date: _______________________</w:t>
        <w:br/>
      </w:r>
    </w:p>
    <w:p>
      <w:pPr>
        <w:spacing w:after="240"/>
      </w:pPr>
      <w:r>
        <w:rPr>
          <w:b/>
        </w:rPr>
        <w:t>2. Distribute acknowledgment forms:</w:t>
      </w:r>
      <w:r>
        <w:t>- Provide during training</w:t>
        <w:br/>
        <w:t>- Or send via email with electronic signature</w:t>
        <w:br/>
        <w:t>- Or use HR system to collect acknowledgments</w:t>
      </w:r>
    </w:p>
    <w:p>
      <w:pPr>
        <w:spacing w:after="240"/>
      </w:pPr>
      <w:r>
        <w:rPr>
          <w:b/>
        </w:rPr>
        <w:t>3. Collect signed acknowledgments:</w:t>
      </w:r>
      <w:r>
        <w:t>- Paper forms: Collect and file with HR</w:t>
        <w:br/>
        <w:t>- Electronic: Store in HR system or compliance management system</w:t>
        <w:br/>
        <w:t>- Track who has and hasn't acknowledged</w:t>
      </w:r>
    </w:p>
    <w:p>
      <w:pPr>
        <w:spacing w:after="240"/>
      </w:pPr>
      <w:r>
        <w:rPr>
          <w:b/>
        </w:rPr>
        <w:t>4. Follow up:</w:t>
      </w:r>
      <w:r>
        <w:t>- Send reminders to employees who haven't acknowledged</w:t>
        <w:br/>
        <w:t>- After 2 weeks: Escalate to managers</w:t>
        <w:br/>
        <w:t>- After 30 days: Escalate to HR and consider access restrictions</w:t>
      </w:r>
    </w:p>
    <w:p>
      <w:pPr>
        <w:spacing w:after="240"/>
      </w:pPr>
      <w:r>
        <w:rPr>
          <w:b/>
        </w:rPr>
        <w:t>5. Store acknowledgments:</w:t>
      </w:r>
      <w:r>
        <w:t>- Keep for duration of employment plus 3-7 years</w:t>
        <w:br/>
        <w:t>- Needed for legal compliance and audits</w:t>
        <w:br/>
        <w:t>- Organize by employee and date</w:t>
      </w:r>
    </w:p>
    <w:p>
      <w:pPr>
        <w:spacing w:after="240"/>
      </w:pPr>
      <w:r>
        <w:rPr>
          <w:b/>
        </w:rPr>
        <w:t>Annual re-acknowledgment:</w:t>
      </w:r>
      <w:r>
        <w:t>- Employees re-acknowledge policy annually</w:t>
        <w:br/>
        <w:t>- Or when policy changes significantly</w:t>
        <w:br/>
        <w:t>- Ensures ongoing awareness</w:t>
      </w:r>
    </w:p>
    <w:p>
      <w:pPr>
        <w:pStyle w:val="Heading2"/>
        <w:spacing w:after="240"/>
      </w:pPr>
      <w:r>
        <w:t>Section 4: Monitoring and Enforcement (Week 4-6)</w:t>
      </w:r>
    </w:p>
    <w:p>
      <w:pPr>
        <w:pStyle w:val="Heading3"/>
        <w:spacing w:after="240"/>
      </w:pPr>
      <w:r>
        <w:t>Step 4.1: Set Up Monitoring Processes (4-6 hours)</w:t>
      </w:r>
    </w:p>
    <w:p>
      <w:pPr>
        <w:spacing w:after="240"/>
      </w:pPr>
      <w:r>
        <w:t>Implement processes to monitor compliance with acceptable use policy.</w:t>
      </w:r>
    </w:p>
    <w:p>
      <w:pPr>
        <w:spacing w:after="240"/>
      </w:pPr>
      <w:r>
        <w:rPr>
          <w:b/>
        </w:rPr>
        <w:t>What to monitor:</w:t>
      </w:r>
    </w:p>
    <w:p>
      <w:pPr>
        <w:spacing w:after="240"/>
      </w:pPr>
      <w:r>
        <w:rPr>
          <w:b/>
        </w:rPr>
        <w:t>1. Web filtering logs:</w:t>
      </w:r>
      <w:r>
        <w:t>- Review blocked access attempts</w:t>
        <w:br/>
        <w:t>- Look for patterns (repeated attempts to access prohibited content)</w:t>
        <w:br/>
        <w:t>- Identify users accessing inappropriate sites that aren't blocked</w:t>
      </w:r>
    </w:p>
    <w:p>
      <w:pPr>
        <w:spacing w:after="240"/>
      </w:pPr>
      <w:r>
        <w:rPr>
          <w:b/>
        </w:rPr>
        <w:t>2. Email monitoring:</w:t>
      </w:r>
      <w:r>
        <w:t>- DLP alerts (confidential data in emails)</w:t>
        <w:br/>
        <w:t>- Mass forwarding to external addresses</w:t>
        <w:br/>
        <w:t>- Inappropriate content</w:t>
        <w:br/>
        <w:t>- Excessive personal use (volume of personal emails)</w:t>
      </w:r>
    </w:p>
    <w:p>
      <w:pPr>
        <w:spacing w:after="240"/>
      </w:pPr>
      <w:r>
        <w:rPr>
          <w:b/>
        </w:rPr>
        <w:t>3. Software installations:</w:t>
      </w:r>
      <w:r>
        <w:t>- Alert on unauthorized software installations</w:t>
        <w:br/>
        <w:t>- Review application control violations</w:t>
      </w:r>
    </w:p>
    <w:p>
      <w:pPr>
        <w:spacing w:after="240"/>
      </w:pPr>
      <w:r>
        <w:rPr>
          <w:b/>
        </w:rPr>
        <w:t>4. Bandwidth usage:</w:t>
      </w:r>
      <w:r>
        <w:t>- Identify excessive bandwidth use (may indicate streaming, large downloads)</w:t>
        <w:br/>
        <w:t>- Review during business hours</w:t>
      </w:r>
    </w:p>
    <w:p>
      <w:pPr>
        <w:spacing w:after="240"/>
      </w:pPr>
      <w:r>
        <w:rPr>
          <w:b/>
        </w:rPr>
        <w:t>5. Physical security:</w:t>
      </w:r>
      <w:r>
        <w:t>- Review access logs for after-hours building access</w:t>
        <w:br/>
        <w:t>- Check for unauthorized devices connected to network</w:t>
      </w:r>
    </w:p>
    <w:p>
      <w:pPr>
        <w:spacing w:after="240"/>
      </w:pPr>
      <w:r>
        <w:rPr>
          <w:b/>
        </w:rPr>
        <w:t>Monitoring approach:</w:t>
      </w:r>
    </w:p>
    <w:p>
      <w:pPr>
        <w:spacing w:after="240"/>
      </w:pPr>
      <w:r>
        <w:rPr>
          <w:b/>
        </w:rPr>
        <w:t>Automated monitoring:</w:t>
      </w:r>
      <w:r>
        <w:t>- Use security tools to automatically flag policy violations</w:t>
        <w:br/>
        <w:t>- SIEM (Security Information and Event Management) for log aggregation</w:t>
        <w:br/>
        <w:t>- DLP tools for data loss prevention</w:t>
        <w:br/>
        <w:t>- Web filter alerts</w:t>
        <w:br/>
        <w:t>- Endpoint protection alerts</w:t>
      </w:r>
    </w:p>
    <w:p>
      <w:pPr>
        <w:spacing w:after="240"/>
      </w:pPr>
      <w:r>
        <w:rPr>
          <w:b/>
        </w:rPr>
        <w:t>Manual monitoring:</w:t>
      </w:r>
      <w:r>
        <w:t>- IT staff review logs and reports weekly</w:t>
        <w:br/>
        <w:t>- Focus on high-risk activities and repeated violations</w:t>
        <w:br/>
        <w:t>- Not reading every email or watching everything—focus on flagged issues</w:t>
      </w:r>
    </w:p>
    <w:p>
      <w:pPr>
        <w:pStyle w:val="Heading3"/>
        <w:spacing w:after="240"/>
      </w:pPr>
      <w:r>
        <w:t>Step 4.2: Establish Review Procedures (2-3 hours)</w:t>
      </w:r>
    </w:p>
    <w:p>
      <w:pPr>
        <w:spacing w:after="240"/>
      </w:pPr>
      <w:r>
        <w:t>Create procedures for reviewing monitoring results.</w:t>
      </w:r>
    </w:p>
    <w:p>
      <w:pPr>
        <w:spacing w:after="240"/>
      </w:pPr>
      <w:r>
        <w:rPr>
          <w:b/>
        </w:rPr>
        <w:t>Weekly monitoring review (1-2 hours per week):</w:t>
      </w:r>
    </w:p>
    <w:p>
      <w:pPr>
        <w:spacing w:after="240"/>
      </w:pPr>
      <w:r>
        <w:rPr>
          <w:b/>
        </w:rPr>
        <w:t>1. Review web filtering reports:</w:t>
      </w:r>
      <w:r>
        <w:t>- Top blocked sites</w:t>
        <w:br/>
        <w:t>- Users with most blocked attempts</w:t>
        <w:br/>
        <w:t>- Attempts to access prohibited content categories</w:t>
        <w:br/>
        <w:t>- Investigate users with excessive violations</w:t>
      </w:r>
    </w:p>
    <w:p>
      <w:pPr>
        <w:spacing w:after="240"/>
      </w:pPr>
      <w:r>
        <w:rPr>
          <w:b/>
        </w:rPr>
        <w:t>2. Review email alerts:</w:t>
      </w:r>
      <w:r>
        <w:t>- DLP violations</w:t>
        <w:br/>
        <w:t>- Suspicious forwarding patterns</w:t>
        <w:br/>
        <w:t>- Unusual email volumes to external addresses</w:t>
      </w:r>
    </w:p>
    <w:p>
      <w:pPr>
        <w:spacing w:after="240"/>
      </w:pPr>
      <w:r>
        <w:rPr>
          <w:b/>
        </w:rPr>
        <w:t>3. Review endpoint alerts:</w:t>
      </w:r>
      <w:r>
        <w:t>- Unauthorized software installations</w:t>
        <w:br/>
        <w:t>- Malware detections</w:t>
        <w:br/>
        <w:t>- USB device violations</w:t>
      </w:r>
    </w:p>
    <w:p>
      <w:pPr>
        <w:spacing w:after="240"/>
      </w:pPr>
      <w:r>
        <w:rPr>
          <w:b/>
        </w:rPr>
        <w:t>4. Investigate concerning patterns:</w:t>
      </w:r>
      <w:r>
        <w:t>- User repeatedly attempting to access prohibited sites</w:t>
        <w:br/>
        <w:t>- Large data transfers to external locations</w:t>
        <w:br/>
        <w:t>- Multiple policy violations by same user</w:t>
      </w:r>
    </w:p>
    <w:p>
      <w:pPr>
        <w:spacing w:after="240"/>
      </w:pPr>
      <w:r>
        <w:rPr>
          <w:b/>
        </w:rPr>
        <w:t>Monthly monitoring report:</w:t>
      </w:r>
      <w:r>
        <w:t>- Summary of violations by type</w:t>
        <w:br/>
        <w:t>- Number of violations per user</w:t>
        <w:br/>
        <w:t>- Trends over time</w:t>
        <w:br/>
        <w:t>- Present to IT management and CISO</w:t>
      </w:r>
    </w:p>
    <w:p>
      <w:pPr>
        <w:pStyle w:val="Heading3"/>
        <w:spacing w:after="240"/>
      </w:pPr>
      <w:r>
        <w:t>Step 4.3: Handle Policy Violations (Ongoing)</w:t>
      </w:r>
    </w:p>
    <w:p>
      <w:pPr>
        <w:spacing w:after="240"/>
      </w:pPr>
      <w:r>
        <w:t>When policy violations occur, handle consistently and fairly.</w:t>
      </w:r>
    </w:p>
    <w:p>
      <w:pPr>
        <w:spacing w:after="240"/>
      </w:pPr>
      <w:r>
        <w:rPr>
          <w:b/>
        </w:rPr>
        <w:t>Violation investigation process:</w:t>
      </w:r>
    </w:p>
    <w:p>
      <w:pPr>
        <w:spacing w:after="240"/>
      </w:pPr>
      <w:r>
        <w:rPr>
          <w:b/>
        </w:rPr>
        <w:t>1. Detection:</w:t>
      </w:r>
      <w:r>
        <w:t>- Monitoring system flags potential violation</w:t>
        <w:br/>
        <w:t>- Or report from manager/colleague</w:t>
      </w:r>
    </w:p>
    <w:p>
      <w:pPr>
        <w:spacing w:after="240"/>
      </w:pPr>
      <w:r>
        <w:rPr>
          <w:b/>
        </w:rPr>
        <w:t>2. Initial review:</w:t>
      </w:r>
      <w:r>
        <w:t>- IT reviews automated alert</w:t>
        <w:br/>
        <w:t>- Determine if legitimate violation or false positive</w:t>
        <w:br/>
        <w:t>- Gather evidence (logs, screenshots, etc.)</w:t>
      </w:r>
    </w:p>
    <w:p>
      <w:pPr>
        <w:spacing w:after="240"/>
      </w:pPr>
      <w:r>
        <w:rPr>
          <w:b/>
        </w:rPr>
        <w:t>3. Minor violations:</w:t>
      </w:r>
      <w:r>
        <w:t>- First offense: IT or manager coaching conversation</w:t>
        <w:br/>
        <w:t>- Explain policy requirement</w:t>
        <w:br/>
        <w:t>- Provide guidance</w:t>
        <w:br/>
        <w:t>- Document conversation</w:t>
        <w:br/>
        <w:t>- No formal discipline</w:t>
      </w:r>
    </w:p>
    <w:p>
      <w:pPr>
        <w:spacing w:after="240"/>
      </w:pPr>
      <w:r>
        <w:rPr>
          <w:b/>
        </w:rPr>
        <w:t>4. Moderate violations:</w:t>
      </w:r>
      <w:r>
        <w:t>- IT notifies manager and HR</w:t>
        <w:br/>
        <w:t>- Manager meets with employee</w:t>
        <w:br/>
        <w:t>- Explain violation and consequences</w:t>
        <w:br/>
        <w:t>- Written warning issued by HR</w:t>
        <w:br/>
        <w:t>- Document in personnel file</w:t>
        <w:br/>
        <w:t>- May require re-training</w:t>
      </w:r>
    </w:p>
    <w:p>
      <w:pPr>
        <w:spacing w:after="240"/>
      </w:pPr>
      <w:r>
        <w:rPr>
          <w:b/>
        </w:rPr>
        <w:t>5. Serious violations:</w:t>
      </w:r>
      <w:r>
        <w:t>- IT immediately notifies manager, HR, and CISO</w:t>
        <w:br/>
        <w:t>- May temporarily suspend access pending investigation</w:t>
        <w:br/>
        <w:t>- Formal investigation by HR</w:t>
        <w:br/>
        <w:t>- Employee given opportunity to explain</w:t>
        <w:br/>
        <w:t>- Discipline up to and including termination</w:t>
        <w:br/>
        <w:t>- Document thoroughly</w:t>
        <w:br/>
        <w:t>- Consider legal implications</w:t>
      </w:r>
    </w:p>
    <w:p>
      <w:pPr>
        <w:spacing w:after="240"/>
      </w:pPr>
      <w:r>
        <w:rPr>
          <w:b/>
        </w:rPr>
        <w:t>Violation examples and typical responses: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Violation Type</w:t>
            </w:r>
          </w:p>
        </w:tc>
        <w:tc>
          <w:tcPr>
            <w:tcW w:type="dxa" w:w="3120"/>
          </w:tcPr>
          <w:p>
            <w:r>
              <w:t>Example</w:t>
            </w:r>
          </w:p>
        </w:tc>
        <w:tc>
          <w:tcPr>
            <w:tcW w:type="dxa" w:w="3120"/>
          </w:tcPr>
          <w:p>
            <w:r>
              <w:t>Typical Response</w:t>
            </w:r>
          </w:p>
        </w:tc>
      </w:tr>
      <w:tr>
        <w:tc>
          <w:tcPr>
            <w:tcW w:type="dxa" w:w="3120"/>
          </w:tcPr>
          <w:p>
            <w:r>
              <w:t>Minor - First offense</w:t>
            </w:r>
          </w:p>
        </w:tc>
        <w:tc>
          <w:tcPr>
            <w:tcW w:type="dxa" w:w="3120"/>
          </w:tcPr>
          <w:p>
            <w:r>
              <w:t>Forgetting to lock screen, brief inappropriate website</w:t>
            </w:r>
          </w:p>
        </w:tc>
        <w:tc>
          <w:tcPr>
            <w:tcW w:type="dxa" w:w="3120"/>
          </w:tcPr>
          <w:p>
            <w:r>
              <w:t>Verbal warning, coaching</w:t>
            </w:r>
          </w:p>
        </w:tc>
      </w:tr>
      <w:tr>
        <w:tc>
          <w:tcPr>
            <w:tcW w:type="dxa" w:w="3120"/>
          </w:tcPr>
          <w:p>
            <w:r>
              <w:t>Minor - Repeated</w:t>
            </w:r>
          </w:p>
        </w:tc>
        <w:tc>
          <w:tcPr>
            <w:tcW w:type="dxa" w:w="3120"/>
          </w:tcPr>
          <w:p>
            <w:r>
              <w:t>Multiple screen lock violations after warning</w:t>
            </w:r>
          </w:p>
        </w:tc>
        <w:tc>
          <w:tcPr>
            <w:tcW w:type="dxa" w:w="3120"/>
          </w:tcPr>
          <w:p>
            <w:r>
              <w:t>Written warning</w:t>
            </w:r>
          </w:p>
        </w:tc>
      </w:tr>
      <w:tr>
        <w:tc>
          <w:tcPr>
            <w:tcW w:type="dxa" w:w="3120"/>
          </w:tcPr>
          <w:p>
            <w:r>
              <w:t>Moderate</w:t>
            </w:r>
          </w:p>
        </w:tc>
        <w:tc>
          <w:tcPr>
            <w:tcW w:type="dxa" w:w="3120"/>
          </w:tcPr>
          <w:p>
            <w:r>
              <w:t>Installing unauthorized software, excessive personal use</w:t>
            </w:r>
          </w:p>
        </w:tc>
        <w:tc>
          <w:tcPr>
            <w:tcW w:type="dxa" w:w="3120"/>
          </w:tcPr>
          <w:p>
            <w:r>
              <w:t>Written warning, retraining, monitoring</w:t>
            </w:r>
          </w:p>
        </w:tc>
      </w:tr>
      <w:tr>
        <w:tc>
          <w:tcPr>
            <w:tcW w:type="dxa" w:w="3120"/>
          </w:tcPr>
          <w:p>
            <w:r>
              <w:t>Serious</w:t>
            </w:r>
          </w:p>
        </w:tc>
        <w:tc>
          <w:tcPr>
            <w:tcW w:type="dxa" w:w="3120"/>
          </w:tcPr>
          <w:p>
            <w:r>
              <w:t>Accessing pornography, sharing confidential data, harassment</w:t>
            </w:r>
          </w:p>
        </w:tc>
        <w:tc>
          <w:tcPr>
            <w:tcW w:type="dxa" w:w="3120"/>
          </w:tcPr>
          <w:p>
            <w:r>
              <w:t>Suspension, termination, legal action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Progressive discipline:</w:t>
      </w:r>
      <w:r>
        <w:t>1. Verbal warning (documented)</w:t>
        <w:br/>
        <w:t>2. Written warning</w:t>
        <w:br/>
        <w:t>3. Suspension</w:t>
        <w:br/>
        <w:t>4. Termination</w:t>
      </w:r>
    </w:p>
    <w:p>
      <w:pPr>
        <w:spacing w:after="240"/>
      </w:pPr>
      <w:r>
        <w:t>Serious violations may skip directly to termination.</w:t>
      </w:r>
    </w:p>
    <w:p>
      <w:pPr>
        <w:pStyle w:val="Heading3"/>
        <w:spacing w:after="240"/>
      </w:pPr>
      <w:r>
        <w:t>Step 4.4: Report and Metrics (Ongoing)</w:t>
      </w:r>
    </w:p>
    <w:p>
      <w:pPr>
        <w:spacing w:after="240"/>
      </w:pPr>
      <w:r>
        <w:t>Track metrics to measure policy effectiveness and compliance.</w:t>
      </w:r>
    </w:p>
    <w:p>
      <w:pPr>
        <w:spacing w:after="240"/>
      </w:pPr>
      <w:r>
        <w:rPr>
          <w:b/>
        </w:rPr>
        <w:t>Key metrics to track:</w:t>
      </w:r>
    </w:p>
    <w:p>
      <w:pPr>
        <w:spacing w:after="240"/>
      </w:pPr>
      <w:r>
        <w:rPr>
          <w:b/>
        </w:rPr>
        <w:t>Compliance metrics:</w:t>
      </w:r>
      <w:r>
        <w:t>- % of employees completed training</w:t>
        <w:br/>
        <w:t>- % of employees acknowledged policy</w:t>
        <w:br/>
        <w:t>- Time to complete training after hire or policy update</w:t>
      </w:r>
    </w:p>
    <w:p>
      <w:pPr>
        <w:spacing w:after="240"/>
      </w:pPr>
      <w:r>
        <w:rPr>
          <w:b/>
        </w:rPr>
        <w:t>Violation metrics:</w:t>
      </w:r>
      <w:r>
        <w:t>- Number of policy violations per month</w:t>
        <w:br/>
        <w:t>- Violations by type (web filtering, email, software, etc.)</w:t>
        <w:br/>
        <w:t>- Violations by user</w:t>
        <w:br/>
        <w:t>- Repeat violations</w:t>
        <w:br/>
        <w:t>- Violation trends over time</w:t>
      </w:r>
    </w:p>
    <w:p>
      <w:pPr>
        <w:spacing w:after="240"/>
      </w:pPr>
      <w:r>
        <w:rPr>
          <w:b/>
        </w:rPr>
        <w:t>Technical control metrics:</w:t>
      </w:r>
      <w:r>
        <w:t>- Web sites blocked per month</w:t>
        <w:br/>
        <w:t>- Email DLP alerts per month</w:t>
        <w:br/>
        <w:t>- Malware blocked by endpoint protection</w:t>
        <w:br/>
        <w:t>- Unauthorized software installation attempts</w:t>
      </w:r>
    </w:p>
    <w:p>
      <w:pPr>
        <w:spacing w:after="240"/>
      </w:pPr>
      <w:r>
        <w:rPr>
          <w:b/>
        </w:rPr>
        <w:t>Incident metrics:</w:t>
      </w:r>
      <w:r>
        <w:t>- Security incidents related to acceptable use (phishing clicks, malware infections)</w:t>
        <w:br/>
        <w:t>- Data loss incidents</w:t>
        <w:br/>
        <w:t>- Time to detect and respond to incidents</w:t>
      </w:r>
    </w:p>
    <w:p>
      <w:pPr>
        <w:spacing w:after="240"/>
      </w:pPr>
      <w:r>
        <w:rPr>
          <w:b/>
        </w:rPr>
        <w:t>Monthly report template:</w:t>
      </w:r>
    </w:p>
    <w:p>
      <w:pPr>
        <w:spacing w:after="240"/>
      </w:pPr>
      <w:r>
        <w:rPr>
          <w:rFonts w:ascii="Courier New" w:hAnsi="Courier New"/>
          <w:sz w:val="20"/>
        </w:rPr>
        <w:t>Acceptable Use Policy Compliance Report</w:t>
        <w:br/>
        <w:t>Month: [Month/Year]</w:t>
        <w:br/>
        <w:br/>
        <w:t>TRAINING COMPLIANCE:</w:t>
        <w:br/>
        <w:t>- New employees trained: X</w:t>
        <w:br/>
        <w:t>- Overall training completion: XX%</w:t>
        <w:br/>
        <w:t>- Overdue training: X employees</w:t>
        <w:br/>
        <w:br/>
        <w:t>POLICY VIOLATIONS:</w:t>
        <w:br/>
        <w:t>- Total violations: XX</w:t>
        <w:br/>
        <w:t>- By type: Web (X), Email (X), Software (X), Other (X)</w:t>
        <w:br/>
        <w:t>- Repeat offenders: X</w:t>
        <w:br/>
        <w:t>- Serious violations: X</w:t>
        <w:br/>
        <w:br/>
        <w:t>TECHNICAL CONTROLS:</w:t>
        <w:br/>
        <w:t>- Sites blocked: XXX</w:t>
        <w:br/>
        <w:t>- Malware blocked: XX</w:t>
        <w:br/>
        <w:t>- DLP alerts: XX</w:t>
        <w:br/>
        <w:br/>
        <w:t>INCIDENTS:</w:t>
        <w:br/>
        <w:t>- Phishing clicks: X</w:t>
        <w:br/>
        <w:t>- Malware infections: X</w:t>
        <w:br/>
        <w:t>- Data loss incidents: X</w:t>
        <w:br/>
        <w:br/>
        <w:t>ACTIONS TAKEN:</w:t>
        <w:br/>
        <w:t>- Verbal warnings: X</w:t>
        <w:br/>
        <w:t>- Written warnings: X</w:t>
        <w:br/>
        <w:t>- Terminations: X</w:t>
        <w:br/>
        <w:br/>
        <w:t>TRENDS AND RECOMMENDATIONS:</w:t>
        <w:br/>
        <w:t>[Analysis and suggested improvements]</w:t>
        <w:br/>
      </w:r>
    </w:p>
    <w:p>
      <w:pPr>
        <w:pStyle w:val="Heading2"/>
        <w:spacing w:after="240"/>
      </w:pPr>
      <w:r>
        <w:t>Section 5: BYOD and Mobile Device Management (If Applicable)</w:t>
      </w:r>
    </w:p>
    <w:p>
      <w:pPr>
        <w:spacing w:after="240"/>
      </w:pPr>
      <w:r>
        <w:t>This section applies if your organization allows Bring Your Own Device (BYOD).</w:t>
      </w:r>
    </w:p>
    <w:p>
      <w:pPr>
        <w:pStyle w:val="Heading3"/>
        <w:spacing w:after="240"/>
      </w:pPr>
      <w:r>
        <w:t>Step 5.1: Define BYOD Program (3-4 hours)</w:t>
      </w:r>
    </w:p>
    <w:p>
      <w:pPr>
        <w:spacing w:after="240"/>
      </w:pPr>
      <w:r>
        <w:t>Before allowing personal devices, define clear program parameters.</w:t>
      </w:r>
    </w:p>
    <w:p>
      <w:pPr>
        <w:spacing w:after="240"/>
      </w:pPr>
      <w:r>
        <w:rPr>
          <w:b/>
        </w:rPr>
        <w:t>BYOD program decisions:</w:t>
      </w:r>
    </w:p>
    <w:p>
      <w:pPr>
        <w:spacing w:after="240"/>
      </w:pPr>
      <w:r>
        <w:rPr>
          <w:b/>
        </w:rPr>
        <w:t>1. Scope:</w:t>
      </w:r>
      <w:r>
        <w:t>- Which devices allowed? (smartphones, tablets, laptops)</w:t>
        <w:br/>
        <w:t>- What can they access? (email only, or full systems access)</w:t>
        <w:br/>
        <w:t>- Who is eligible? (all employees, or certain roles only)</w:t>
      </w:r>
    </w:p>
    <w:p>
      <w:pPr>
        <w:spacing w:after="240"/>
      </w:pPr>
      <w:r>
        <w:rPr>
          <w:b/>
        </w:rPr>
        <w:t>2. Security requirements:</w:t>
      </w:r>
      <w:r>
        <w:t>- MDM enrollment mandatory or optional?</w:t>
        <w:br/>
        <w:t>- Minimum OS versions</w:t>
        <w:br/>
        <w:t>- Security features required (passcode, encryption, biometric)</w:t>
        <w:br/>
        <w:t>- Prohibited modifications (jailbreaking, rooting)</w:t>
      </w:r>
    </w:p>
    <w:p>
      <w:pPr>
        <w:spacing w:after="240"/>
      </w:pPr>
      <w:r>
        <w:rPr>
          <w:b/>
        </w:rPr>
        <w:t>3. Support:</w:t>
      </w:r>
      <w:r>
        <w:t>- What support will IT provide for personal devices?</w:t>
        <w:br/>
        <w:t>- Level of support (basic troubleshooting, or full support)</w:t>
        <w:br/>
        <w:t>- Reimbursement for personal device use?</w:t>
      </w:r>
    </w:p>
    <w:p>
      <w:pPr>
        <w:spacing w:after="240"/>
      </w:pPr>
      <w:r>
        <w:rPr>
          <w:b/>
        </w:rPr>
        <w:t>4. Data separation:</w:t>
      </w:r>
      <w:r>
        <w:t>- How will work and personal data be separated?</w:t>
        <w:br/>
        <w:t>- Containerization of work apps?</w:t>
        <w:br/>
        <w:t>- Can personal apps access work data?</w:t>
      </w:r>
    </w:p>
    <w:p>
      <w:pPr>
        <w:spacing w:after="240"/>
      </w:pPr>
      <w:r>
        <w:rPr>
          <w:b/>
        </w:rPr>
        <w:t>5. Device lifecycle:</w:t>
      </w:r>
      <w:r>
        <w:t>- Enrollment process</w:t>
        <w:br/>
        <w:t>- Ongoing compliance monitoring</w:t>
        <w:br/>
        <w:t>- Off-boarding (what happens when employee leaves)</w:t>
      </w:r>
    </w:p>
    <w:p>
      <w:pPr>
        <w:pStyle w:val="Heading3"/>
        <w:spacing w:after="240"/>
      </w:pPr>
      <w:r>
        <w:t>Step 5.2: Implement MDM Solution (See Section 2.4)</w:t>
      </w:r>
    </w:p>
    <w:p>
      <w:pPr>
        <w:spacing w:after="240"/>
      </w:pPr>
      <w:r>
        <w:t>If not already done, implement Mobile Device Management solution (covered in Section 2.4).</w:t>
      </w:r>
    </w:p>
    <w:p>
      <w:pPr>
        <w:pStyle w:val="Heading3"/>
        <w:spacing w:after="240"/>
      </w:pPr>
      <w:r>
        <w:t>Step 5.3: Create BYOD Agreement (1-2 hours)</w:t>
      </w:r>
    </w:p>
    <w:p>
      <w:pPr>
        <w:spacing w:after="240"/>
      </w:pPr>
      <w:r>
        <w:t>Employees using personal devices must sign separate BYOD agreement.</w:t>
      </w:r>
    </w:p>
    <w:p>
      <w:pPr>
        <w:spacing w:after="240"/>
      </w:pPr>
      <w:r>
        <w:rPr>
          <w:b/>
        </w:rPr>
        <w:t>BYOD Agreement template:</w:t>
      </w:r>
    </w:p>
    <w:p>
      <w:pPr>
        <w:spacing w:after="240"/>
      </w:pPr>
      <w:r>
        <w:rPr>
          <w:rFonts w:ascii="Courier New" w:hAnsi="Courier New"/>
          <w:sz w:val="20"/>
        </w:rPr>
        <w:t>BYOD Agreement</w:t>
        <w:br/>
        <w:br/>
        <w:t xml:space="preserve">I understand and agree to the following terms for using my personal device </w:t>
        <w:br/>
        <w:t>to access Example Corp systems:</w:t>
        <w:br/>
        <w:br/>
        <w:t>1. SECURITY REQUIREMENTS:</w:t>
        <w:br/>
        <w:t xml:space="preserve">   - I will enroll my device in the company MDM solution</w:t>
        <w:br/>
        <w:t xml:space="preserve">   - I will maintain required security features (passcode, encryption)</w:t>
        <w:br/>
        <w:t xml:space="preserve">   - I will keep my device OS and apps updated</w:t>
        <w:br/>
        <w:t xml:space="preserve">   - I will not jailbreak or root my device</w:t>
        <w:br/>
        <w:br/>
        <w:t>2. MONITORING AND PRIVACY:</w:t>
        <w:br/>
        <w:t xml:space="preserve">   - I understand the company can monitor work-related activity on my device</w:t>
        <w:br/>
        <w:t xml:space="preserve">   - I understand the company can see work apps and data, but not personal content</w:t>
        <w:br/>
        <w:t xml:space="preserve">   - I have no expectation of privacy for work data on my device</w:t>
        <w:br/>
        <w:br/>
        <w:t>3. REMOTE WIPE:</w:t>
        <w:br/>
        <w:t xml:space="preserve">   - I understand the company can remotely wipe work data from my device if:</w:t>
        <w:br/>
        <w:t xml:space="preserve">     * Device is lost or stolen</w:t>
        <w:br/>
        <w:t xml:space="preserve">     * I leave the company</w:t>
        <w:br/>
        <w:t xml:space="preserve">     * My device becomes non-compliant</w:t>
        <w:br/>
        <w:t xml:space="preserve">     * Security incident requires it</w:t>
        <w:br/>
        <w:t xml:space="preserve">   - I understand the company will only wipe work data, not personal data </w:t>
        <w:br/>
        <w:t xml:space="preserve">     (though data separation is not guaranteed in all scenarios)</w:t>
        <w:br/>
        <w:br/>
        <w:t>4. DEVICE LOSS OR THEFT:</w:t>
        <w:br/>
        <w:t xml:space="preserve">   - I will report lost or stolen device immediately to IT</w:t>
        <w:br/>
        <w:t xml:space="preserve">   - I understand remote wipe will be initiated to protect company data</w:t>
        <w:br/>
        <w:br/>
        <w:t>5. RESPONSIBILITIES:</w:t>
        <w:br/>
        <w:t xml:space="preserve">   - I am responsible for device security and protection</w:t>
        <w:br/>
        <w:t xml:space="preserve">   - I am responsible for data charges for work-related usage</w:t>
        <w:br/>
        <w:t xml:space="preserve">   - [If applicable: Company will reimburse $XX per month for business use]</w:t>
        <w:br/>
        <w:t xml:space="preserve">   - I will comply with Acceptable Use Policy on my personal device</w:t>
        <w:br/>
        <w:br/>
        <w:t>6. EMPLOYMENT SEPARATION:</w:t>
        <w:br/>
        <w:t xml:space="preserve">   - When I leave the company, I will allow IT to wipe work data from my device</w:t>
        <w:br/>
        <w:t xml:space="preserve">   - I understand work emails, contacts, and data will be removed</w:t>
        <w:br/>
        <w:br/>
        <w:t>Employee Name: _______________________</w:t>
        <w:br/>
        <w:t>Employee Signature: _______________________</w:t>
        <w:br/>
        <w:t>Device Type &amp; Serial Number: _______________________</w:t>
        <w:br/>
        <w:t>Date: _______________________</w:t>
        <w:br/>
      </w:r>
    </w:p>
    <w:p>
      <w:pPr>
        <w:pStyle w:val="Heading3"/>
        <w:spacing w:after="240"/>
      </w:pPr>
      <w:r>
        <w:t>Step 5.4: Communicate BYOD Program (1-2 hours)</w:t>
      </w:r>
    </w:p>
    <w:p>
      <w:pPr>
        <w:spacing w:after="240"/>
      </w:pPr>
      <w:r>
        <w:t>Clearly communicate BYOD program to employees.</w:t>
      </w:r>
    </w:p>
    <w:p>
      <w:pPr>
        <w:spacing w:after="240"/>
      </w:pPr>
      <w:r>
        <w:rPr>
          <w:b/>
        </w:rPr>
        <w:t>Communication should cover:</w:t>
      </w:r>
      <w:r>
        <w:t>- Whether BYOD is allowed (yes/no)</w:t>
        <w:br/>
        <w:t>- If yes: Benefits and requirements</w:t>
        <w:br/>
        <w:t>- How to enroll</w:t>
        <w:br/>
        <w:t>- What security requirements must be met</w:t>
        <w:br/>
        <w:t>- What company can and cannot access on device</w:t>
        <w:br/>
        <w:t>- What happens to work data when you leave</w:t>
        <w:br/>
        <w:t>- Support provided by IT</w:t>
        <w:br/>
        <w:t>- How to get questions answered</w:t>
      </w:r>
    </w:p>
    <w:p>
      <w:pPr>
        <w:spacing w:after="240"/>
      </w:pPr>
      <w:r>
        <w:rPr>
          <w:b/>
        </w:rPr>
        <w:t>Communication methods:</w:t>
      </w:r>
      <w:r>
        <w:t>- Email announcement</w:t>
        <w:br/>
        <w:t>- Intranet page with BYOD info and enrollment instructions</w:t>
        <w:br/>
        <w:t>- Training session</w:t>
        <w:br/>
        <w:t>- IT help desk support</w:t>
      </w:r>
    </w:p>
    <w:p>
      <w:pPr>
        <w:pStyle w:val="Heading3"/>
        <w:spacing w:after="240"/>
      </w:pPr>
      <w:r>
        <w:t>Step 5.5: Enroll Users in BYOD (Ongoing)</w:t>
      </w:r>
    </w:p>
    <w:p>
      <w:pPr>
        <w:spacing w:after="240"/>
      </w:pPr>
      <w:r>
        <w:t>Provide streamlined enrollment process.</w:t>
      </w:r>
    </w:p>
    <w:p>
      <w:pPr>
        <w:spacing w:after="240"/>
      </w:pPr>
      <w:r>
        <w:rPr>
          <w:b/>
        </w:rPr>
        <w:t>Enrollment steps:</w:t>
      </w:r>
    </w:p>
    <w:p>
      <w:pPr>
        <w:spacing w:after="240"/>
      </w:pPr>
      <w:r>
        <w:rPr>
          <w:b/>
        </w:rPr>
        <w:t>1. User requests BYOD:</w:t>
      </w:r>
      <w:r>
        <w:t>- Employee submits request through IT helpdesk or self-service portal</w:t>
        <w:br/>
        <w:t>- Manager approves (if approval required)</w:t>
      </w:r>
    </w:p>
    <w:p>
      <w:pPr>
        <w:spacing w:after="240"/>
      </w:pPr>
      <w:r>
        <w:rPr>
          <w:b/>
        </w:rPr>
        <w:t>2. User receives enrollment instructions:</w:t>
      </w:r>
      <w:r>
        <w:t>- Email with step-by-step enrollment guide</w:t>
        <w:br/>
        <w:t>- Link to install MDM profile/app</w:t>
        <w:br/>
        <w:t>- Support contact if issues</w:t>
      </w:r>
    </w:p>
    <w:p>
      <w:pPr>
        <w:spacing w:after="240"/>
      </w:pPr>
      <w:r>
        <w:rPr>
          <w:b/>
        </w:rPr>
        <w:t>3. User enrolls device:</w:t>
      </w:r>
      <w:r>
        <w:t>- Install MDM profile (iOS) or app (Android)</w:t>
        <w:br/>
        <w:t>- Complete enrollment process</w:t>
        <w:br/>
        <w:t>- Device checked for compliance</w:t>
      </w:r>
    </w:p>
    <w:p>
      <w:pPr>
        <w:spacing w:after="240"/>
      </w:pPr>
      <w:r>
        <w:rPr>
          <w:b/>
        </w:rPr>
        <w:t>4. Compliance check:</w:t>
      </w:r>
      <w:r>
        <w:t>- MDM verifies device meets security requirements</w:t>
        <w:br/>
        <w:t>- If compliant: Access granted</w:t>
        <w:br/>
        <w:t>- If non-compliant: User given remediation steps</w:t>
      </w:r>
    </w:p>
    <w:p>
      <w:pPr>
        <w:spacing w:after="240"/>
      </w:pPr>
      <w:r>
        <w:rPr>
          <w:b/>
        </w:rPr>
        <w:t>5. User accesses work systems:</w:t>
      </w:r>
      <w:r>
        <w:t>- Install work apps from MDM app catalog</w:t>
        <w:br/>
        <w:t>- Configure work email</w:t>
        <w:br/>
        <w:t>- Access other authorized systems</w:t>
      </w:r>
    </w:p>
    <w:p>
      <w:pPr>
        <w:spacing w:after="240"/>
      </w:pPr>
      <w:r>
        <w:rPr>
          <w:b/>
        </w:rPr>
        <w:t>6. Ongoing compliance:</w:t>
      </w:r>
      <w:r>
        <w:t>- MDM monitors device compliance</w:t>
        <w:br/>
        <w:t>- User alerted to compliance issues</w:t>
        <w:br/>
        <w:t>- Access blocked if device becomes non-compliant</w:t>
        <w:br/>
        <w:t>- User fixes issues to regain access</w:t>
      </w:r>
    </w:p>
    <w:p>
      <w:pPr>
        <w:pStyle w:val="Heading2"/>
        <w:spacing w:after="240"/>
      </w:pPr>
      <w:r>
        <w:t>Success Metrics and Next Steps</w:t>
      </w:r>
    </w:p>
    <w:p>
      <w:pPr>
        <w:spacing w:after="240"/>
      </w:pPr>
      <w:r>
        <w:rPr>
          <w:b/>
        </w:rPr>
        <w:t>You've successfully implemented acceptable use policy when:</w:t>
      </w:r>
    </w:p>
    <w:p>
      <w:pPr>
        <w:pStyle w:val="ListBullet"/>
        <w:spacing w:after="120"/>
      </w:pPr>
      <w:r>
        <w:t>[ ] Policy documented and approved by leadership</w:t>
      </w:r>
    </w:p>
    <w:p>
      <w:pPr>
        <w:pStyle w:val="ListBullet"/>
        <w:spacing w:after="120"/>
      </w:pPr>
      <w:r>
        <w:t>[ ] Technical controls deployed (web filtering, email security, endpoint protection)</w:t>
      </w:r>
    </w:p>
    <w:p>
      <w:pPr>
        <w:pStyle w:val="ListBullet"/>
        <w:spacing w:after="120"/>
      </w:pPr>
      <w:r>
        <w:t>[ ] All employees trained on policy</w:t>
      </w:r>
    </w:p>
    <w:p>
      <w:pPr>
        <w:pStyle w:val="ListBullet"/>
        <w:spacing w:after="120"/>
      </w:pPr>
      <w:r>
        <w:t>[ ] All employees acknowledged policy</w:t>
      </w:r>
    </w:p>
    <w:p>
      <w:pPr>
        <w:pStyle w:val="ListBullet"/>
        <w:spacing w:after="120"/>
      </w:pPr>
      <w:r>
        <w:t>[ ] Monitoring processes established</w:t>
      </w:r>
    </w:p>
    <w:p>
      <w:pPr>
        <w:pStyle w:val="ListBullet"/>
        <w:spacing w:after="120"/>
      </w:pPr>
      <w:r>
        <w:t>[ ] Violation handling procedures in place</w:t>
      </w:r>
    </w:p>
    <w:p>
      <w:pPr>
        <w:pStyle w:val="ListBullet"/>
        <w:spacing w:after="120"/>
      </w:pPr>
      <w:r>
        <w:t>[ ] Metrics tracking implemented</w:t>
      </w:r>
    </w:p>
    <w:p>
      <w:pPr>
        <w:pStyle w:val="ListBullet"/>
        <w:spacing w:after="240"/>
      </w:pPr>
      <w:r>
        <w:t>[ ] BYOD program operational (if applicable)</w:t>
      </w:r>
    </w:p>
    <w:p>
      <w:pPr>
        <w:spacing w:after="240"/>
      </w:pPr>
      <w:r>
        <w:rPr>
          <w:b/>
        </w:rPr>
        <w:t>Ongoing maintenance:</w:t>
      </w:r>
    </w:p>
    <w:p>
      <w:pPr>
        <w:pStyle w:val="ListBullet"/>
        <w:spacing w:after="120"/>
      </w:pPr>
      <w:r>
        <w:rPr>
          <w:b/>
        </w:rPr>
        <w:t>Monthly:</w:t>
      </w:r>
      <w:r>
        <w:t>Review compliance metrics and violations</w:t>
      </w:r>
    </w:p>
    <w:p>
      <w:pPr>
        <w:pStyle w:val="ListBullet"/>
        <w:spacing w:after="120"/>
      </w:pPr>
      <w:r>
        <w:rPr>
          <w:b/>
        </w:rPr>
        <w:t>Quarterly:</w:t>
      </w:r>
      <w:r>
        <w:t>Update technical controls, review effectiveness</w:t>
      </w:r>
    </w:p>
    <w:p>
      <w:pPr>
        <w:pStyle w:val="ListBullet"/>
        <w:spacing w:after="120"/>
      </w:pPr>
      <w:r>
        <w:rPr>
          <w:b/>
        </w:rPr>
        <w:t>Annually:</w:t>
      </w:r>
      <w:r>
        <w:t>Review and update policy, retrain all employees</w:t>
      </w:r>
    </w:p>
    <w:p>
      <w:pPr>
        <w:pStyle w:val="ListBullet"/>
        <w:spacing w:after="240"/>
      </w:pPr>
      <w:r>
        <w:rPr>
          <w:b/>
        </w:rPr>
        <w:t>As needed:</w:t>
      </w:r>
      <w:r>
        <w:t>Update for new technology, new threats, lessons learned</w:t>
      </w:r>
    </w:p>
    <w:p>
      <w:pPr>
        <w:spacing w:after="240"/>
      </w:pPr>
      <w:r>
        <w:rPr>
          <w:b/>
        </w:rPr>
        <w:t>Continuous improvement:</w:t>
      </w:r>
    </w:p>
    <w:p>
      <w:pPr>
        <w:pStyle w:val="ListBullet"/>
        <w:spacing w:after="120"/>
      </w:pPr>
      <w:r>
        <w:t>Review violation patterns—are certain policies unclear?</w:t>
      </w:r>
    </w:p>
    <w:p>
      <w:pPr>
        <w:pStyle w:val="ListBullet"/>
        <w:spacing w:after="120"/>
      </w:pPr>
      <w:r>
        <w:t>Get feedback from users—what questions do they have?</w:t>
      </w:r>
    </w:p>
    <w:p>
      <w:pPr>
        <w:pStyle w:val="ListBullet"/>
        <w:spacing w:after="120"/>
      </w:pPr>
      <w:r>
        <w:t>Stay current with technology changes</w:t>
      </w:r>
    </w:p>
    <w:p>
      <w:pPr>
        <w:pStyle w:val="ListBullet"/>
        <w:spacing w:after="120"/>
      </w:pPr>
      <w:r>
        <w:t>Update policy for new tools and threats</w:t>
      </w:r>
    </w:p>
    <w:p>
      <w:pPr>
        <w:pStyle w:val="ListBullet"/>
        <w:spacing w:after="240"/>
      </w:pPr>
      <w:r>
        <w:t>Refine technical controls based on experience</w:t>
      </w:r>
    </w:p>
    <w:p>
      <w:pPr>
        <w:spacing w:after="240"/>
      </w:pPr>
      <w:r>
        <w:t>Congratulations on implementing your acceptable use policy! Regular communication, consistent enforcement, and continuous improvement will keep your program effective.</w:t>
      </w:r>
    </w:p>
    <w:sectPr w:rsidR="004456C3" w:rsidRPr="00C73BFD" w:rsidSect="00A709FB">
      <w:footerReference w:type="even" r:id="rId7"/>
      <w:footerReference w:type="default" r:id="rId8"/>
      <w:headerReference w:type="first" r:id="rId9"/>
      <w:footerReference w:type="first" r:id="rId10"/>
      <w:headerReference w:type="default" r:id="rId13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59AF7" w14:textId="77777777" w:rsidR="006D296C" w:rsidRDefault="006D296C" w:rsidP="00B824FE">
      <w:r>
        <w:separator/>
      </w:r>
    </w:p>
  </w:endnote>
  <w:endnote w:type="continuationSeparator" w:id="0">
    <w:p w14:paraId="4414FD82" w14:textId="77777777" w:rsidR="006D296C" w:rsidRDefault="006D296C" w:rsidP="00B8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2209337"/>
      <w:docPartObj>
        <w:docPartGallery w:val="Page Numbers (Bottom of Page)"/>
        <w:docPartUnique/>
      </w:docPartObj>
    </w:sdtPr>
    <w:sdtContent>
      <w:p w14:paraId="18EDB590" w14:textId="2872EA4F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fldChar w:fldCharType="end"/>
        </w:r>
      </w:p>
    </w:sdtContent>
  </w:sdt>
  <w:p w14:paraId="642ED19C" w14:textId="77777777" w:rsidR="00197871" w:rsidRDefault="00197871" w:rsidP="00197871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5836444"/>
      <w:docPartObj>
        <w:docPartGallery w:val="Page Numbers (Bottom of Page)"/>
        <w:docPartUnique/>
      </w:docPartObj>
    </w:sdtPr>
    <w:sdtContent>
      <w:p w14:paraId="390CFA67" w14:textId="1F54BEE0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0244C3A0" w14:textId="6D246C23" w:rsidR="00197871" w:rsidRPr="00197871" w:rsidRDefault="00197871" w:rsidP="00197871">
    <w:pPr>
      <w:ind w:right="360"/>
      <w:rPr>
        <w:rFonts w:cs="Arial"/>
        <w:sz w:val="18"/>
        <w:szCs w:val="18"/>
      </w:rPr>
    </w:pPr>
    <w:r w:rsidRPr="00197871">
      <w:rPr>
        <w:rFonts w:cs="Arial"/>
        <w:sz w:val="18"/>
        <w:szCs w:val="18"/>
      </w:rPr>
      <w:t>Example Corp -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3906882"/>
      <w:docPartObj>
        <w:docPartGallery w:val="Page Numbers (Bottom of Page)"/>
        <w:docPartUnique/>
      </w:docPartObj>
    </w:sdtPr>
    <w:sdtContent>
      <w:p w14:paraId="7DBAC66C" w14:textId="5D26500D" w:rsidR="00BA7709" w:rsidRDefault="00BA7709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695C431A" w14:textId="36CE6C00" w:rsidR="00514566" w:rsidRPr="00514566" w:rsidRDefault="00C73BFD" w:rsidP="00BA7709">
    <w:pPr>
      <w:ind w:right="360"/>
      <w:rPr>
        <w:rFonts w:ascii="Calibri" w:hAnsi="Calibri" w:cs="Calibri"/>
        <w:color w:val="465569"/>
        <w:sz w:val="18"/>
        <w:szCs w:val="18"/>
      </w:rPr>
    </w:pPr>
    <w:r>
      <w:rPr>
        <w:rFonts w:ascii="Calibri" w:hAnsi="Calibri" w:cs="Calibri"/>
        <w:color w:val="465569"/>
        <w:sz w:val="18"/>
        <w:szCs w:val="18"/>
      </w:rPr>
      <w:t>Example Corp -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6EAB" w14:textId="77777777" w:rsidR="006D296C" w:rsidRDefault="006D296C" w:rsidP="00B824FE">
      <w:r>
        <w:separator/>
      </w:r>
    </w:p>
  </w:footnote>
  <w:footnote w:type="continuationSeparator" w:id="0">
    <w:p w14:paraId="70AE5814" w14:textId="77777777" w:rsidR="006D296C" w:rsidRDefault="006D296C" w:rsidP="00B82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296" w14:textId="2ED0B40C" w:rsidR="00B824FE" w:rsidRDefault="00C73BFD" w:rsidP="00514566">
    <w:pPr>
      <w:ind w:left="-450"/>
    </w:pPr>
    <w:r>
      <w:rPr>
        <w:noProof/>
      </w:rPr>
      <w:drawing>
        <wp:inline distT="0" distB="0" distL="0" distR="0" wp14:anchorId="1797EF60" wp14:editId="4EE1DC15">
          <wp:extent cx="1828800" cy="529087"/>
          <wp:effectExtent l="0" t="0" r="0" b="4445"/>
          <wp:docPr id="92091663" name="Graphic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91663" name="Graphic 9209166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295" cy="55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BCE08A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AE92A9E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8"/>
    <w:multiLevelType w:val="singleLevel"/>
    <w:tmpl w:val="B66E0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0A48CDB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7441FC3"/>
    <w:multiLevelType w:val="hybridMultilevel"/>
    <w:tmpl w:val="5406E3B0"/>
    <w:lvl w:ilvl="0" w:tplc="5002BFA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66E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7CB2B2D"/>
    <w:multiLevelType w:val="hybridMultilevel"/>
    <w:tmpl w:val="281C0EF8"/>
    <w:lvl w:ilvl="0" w:tplc="EAAA1F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B1493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87A7D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FAE1384"/>
    <w:multiLevelType w:val="hybridMultilevel"/>
    <w:tmpl w:val="F05CBD92"/>
    <w:lvl w:ilvl="0" w:tplc="0EFE7F8E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04966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804924">
    <w:abstractNumId w:val="5"/>
  </w:num>
  <w:num w:numId="2" w16cid:durableId="234437838">
    <w:abstractNumId w:val="3"/>
  </w:num>
  <w:num w:numId="3" w16cid:durableId="814950308">
    <w:abstractNumId w:val="9"/>
  </w:num>
  <w:num w:numId="4" w16cid:durableId="320043107">
    <w:abstractNumId w:val="8"/>
  </w:num>
  <w:num w:numId="5" w16cid:durableId="2045475842">
    <w:abstractNumId w:val="6"/>
  </w:num>
  <w:num w:numId="6" w16cid:durableId="1112826667">
    <w:abstractNumId w:val="4"/>
  </w:num>
  <w:num w:numId="7" w16cid:durableId="988360177">
    <w:abstractNumId w:val="7"/>
  </w:num>
  <w:num w:numId="8" w16cid:durableId="351733484">
    <w:abstractNumId w:val="3"/>
  </w:num>
  <w:num w:numId="9" w16cid:durableId="923876840">
    <w:abstractNumId w:val="9"/>
  </w:num>
  <w:num w:numId="10" w16cid:durableId="650787703">
    <w:abstractNumId w:val="6"/>
  </w:num>
  <w:num w:numId="11" w16cid:durableId="1962832988">
    <w:abstractNumId w:val="4"/>
  </w:num>
  <w:num w:numId="12" w16cid:durableId="1684358290">
    <w:abstractNumId w:val="2"/>
  </w:num>
  <w:num w:numId="13" w16cid:durableId="1892424784">
    <w:abstractNumId w:val="1"/>
  </w:num>
  <w:num w:numId="14" w16cid:durableId="101600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FE"/>
    <w:rsid w:val="00023A0F"/>
    <w:rsid w:val="000726FD"/>
    <w:rsid w:val="000869DF"/>
    <w:rsid w:val="000871C6"/>
    <w:rsid w:val="000C333A"/>
    <w:rsid w:val="00141DEC"/>
    <w:rsid w:val="00162083"/>
    <w:rsid w:val="00197871"/>
    <w:rsid w:val="00200FF4"/>
    <w:rsid w:val="0021237B"/>
    <w:rsid w:val="002446C2"/>
    <w:rsid w:val="00244772"/>
    <w:rsid w:val="00293E82"/>
    <w:rsid w:val="002A0532"/>
    <w:rsid w:val="002A7662"/>
    <w:rsid w:val="002B6640"/>
    <w:rsid w:val="0030229C"/>
    <w:rsid w:val="0039617A"/>
    <w:rsid w:val="003E3400"/>
    <w:rsid w:val="00402C19"/>
    <w:rsid w:val="00427893"/>
    <w:rsid w:val="00433E33"/>
    <w:rsid w:val="004456C3"/>
    <w:rsid w:val="004C7B44"/>
    <w:rsid w:val="00514566"/>
    <w:rsid w:val="005653CD"/>
    <w:rsid w:val="0058441E"/>
    <w:rsid w:val="005856CA"/>
    <w:rsid w:val="006C6BE7"/>
    <w:rsid w:val="006D296C"/>
    <w:rsid w:val="00747246"/>
    <w:rsid w:val="007653ED"/>
    <w:rsid w:val="007803A1"/>
    <w:rsid w:val="00782957"/>
    <w:rsid w:val="007B173F"/>
    <w:rsid w:val="0081307D"/>
    <w:rsid w:val="00833EFE"/>
    <w:rsid w:val="00864D28"/>
    <w:rsid w:val="0086728D"/>
    <w:rsid w:val="00880D21"/>
    <w:rsid w:val="008C6C38"/>
    <w:rsid w:val="008F0E63"/>
    <w:rsid w:val="00913EB6"/>
    <w:rsid w:val="009272A3"/>
    <w:rsid w:val="00935D8E"/>
    <w:rsid w:val="009564B0"/>
    <w:rsid w:val="00994EBB"/>
    <w:rsid w:val="009B61F3"/>
    <w:rsid w:val="009C62D4"/>
    <w:rsid w:val="00A152C0"/>
    <w:rsid w:val="00A47091"/>
    <w:rsid w:val="00A709FB"/>
    <w:rsid w:val="00A85F98"/>
    <w:rsid w:val="00A93307"/>
    <w:rsid w:val="00A97D2B"/>
    <w:rsid w:val="00AA07D8"/>
    <w:rsid w:val="00AC584E"/>
    <w:rsid w:val="00AE0061"/>
    <w:rsid w:val="00B02255"/>
    <w:rsid w:val="00B07EF5"/>
    <w:rsid w:val="00B20756"/>
    <w:rsid w:val="00B26390"/>
    <w:rsid w:val="00B54E94"/>
    <w:rsid w:val="00B81F52"/>
    <w:rsid w:val="00B824FE"/>
    <w:rsid w:val="00B90C96"/>
    <w:rsid w:val="00BA68D8"/>
    <w:rsid w:val="00BA7709"/>
    <w:rsid w:val="00C07C4B"/>
    <w:rsid w:val="00C205AE"/>
    <w:rsid w:val="00C2094E"/>
    <w:rsid w:val="00C2306A"/>
    <w:rsid w:val="00C33925"/>
    <w:rsid w:val="00C61D04"/>
    <w:rsid w:val="00C731C3"/>
    <w:rsid w:val="00C73BFD"/>
    <w:rsid w:val="00CD31F6"/>
    <w:rsid w:val="00D2236D"/>
    <w:rsid w:val="00D343BC"/>
    <w:rsid w:val="00D54D07"/>
    <w:rsid w:val="00DA33A1"/>
    <w:rsid w:val="00DD1653"/>
    <w:rsid w:val="00DE0B58"/>
    <w:rsid w:val="00E36E8C"/>
    <w:rsid w:val="00E5038A"/>
    <w:rsid w:val="00E8260D"/>
    <w:rsid w:val="00EF2FC1"/>
    <w:rsid w:val="00EF6320"/>
    <w:rsid w:val="00F71888"/>
    <w:rsid w:val="00F82F06"/>
    <w:rsid w:val="00F91377"/>
    <w:rsid w:val="00F953D6"/>
    <w:rsid w:val="00FA418F"/>
    <w:rsid w:val="00FB0FFD"/>
    <w:rsid w:val="00FD06C1"/>
    <w:rsid w:val="00FE7F68"/>
    <w:rsid w:val="00FF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4E77"/>
  <w14:defaultImageDpi w14:val="32767"/>
  <w15:chartTrackingRefBased/>
  <w15:docId w15:val="{5D1A1F44-AD50-0249-9B7F-E9EFF4D4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5038A"/>
    <w:rPr>
      <w:rFonts w:ascii="Arial" w:hAnsi="Arial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038A"/>
    <w:pPr>
      <w:keepNext/>
      <w:keepLines/>
      <w:spacing w:before="360" w:line="276" w:lineRule="auto"/>
      <w:outlineLvl w:val="0"/>
    </w:pPr>
    <w:rPr>
      <w:rFonts w:eastAsiaTheme="majorEastAsia" w:cstheme="majorBidi"/>
      <w:bCs/>
      <w:color w:val="1E293B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6C38"/>
    <w:pPr>
      <w:keepNext/>
      <w:keepLines/>
      <w:spacing w:before="200" w:line="276" w:lineRule="auto"/>
      <w:outlineLvl w:val="1"/>
    </w:pPr>
    <w:rPr>
      <w:rFonts w:eastAsiaTheme="majorEastAsia" w:cstheme="majorBidi"/>
      <w:bCs/>
      <w:color w:val="145DFC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5038A"/>
    <w:pPr>
      <w:keepNext/>
      <w:keepLines/>
      <w:spacing w:before="200" w:line="276" w:lineRule="auto"/>
      <w:outlineLvl w:val="2"/>
    </w:pPr>
    <w:rPr>
      <w:rFonts w:eastAsiaTheme="majorEastAsia" w:cstheme="majorBidi"/>
      <w:b/>
      <w:bCs/>
      <w:color w:val="64748C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E5038A"/>
    <w:pPr>
      <w:keepNext/>
      <w:keepLines/>
      <w:spacing w:before="200" w:line="276" w:lineRule="auto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3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3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3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3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38A"/>
    <w:rPr>
      <w:rFonts w:ascii="Arial" w:eastAsiaTheme="majorEastAsia" w:hAnsi="Arial" w:cstheme="majorBidi"/>
      <w:bCs/>
      <w:color w:val="1E293B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C6C38"/>
    <w:rPr>
      <w:rFonts w:ascii="Arial" w:eastAsiaTheme="majorEastAsia" w:hAnsi="Arial" w:cstheme="majorBidi"/>
      <w:bCs/>
      <w:color w:val="145DFC"/>
      <w:sz w:val="3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E5038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038A"/>
    <w:rPr>
      <w:rFonts w:ascii="Arial" w:hAnsi="Arial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E5038A"/>
    <w:rPr>
      <w:rFonts w:ascii="Arial" w:eastAsiaTheme="majorEastAsia" w:hAnsi="Arial" w:cstheme="majorBidi"/>
      <w:b/>
      <w:bCs/>
      <w:color w:val="64748C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38A"/>
    <w:rPr>
      <w:rFonts w:ascii="Arial" w:eastAsiaTheme="majorEastAsia" w:hAnsi="Arial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38A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38A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38A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38A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38A"/>
    <w:rPr>
      <w:rFonts w:ascii="Arial" w:eastAsiaTheme="majorEastAsia" w:hAnsi="Arial" w:cstheme="majorBidi"/>
      <w:color w:val="272727" w:themeColor="text1" w:themeTint="D8"/>
    </w:rPr>
  </w:style>
  <w:style w:type="paragraph" w:customStyle="1" w:styleId="Code">
    <w:name w:val="Code"/>
    <w:basedOn w:val="Normal"/>
    <w:autoRedefine/>
    <w:qFormat/>
    <w:rsid w:val="00E5038A"/>
    <w:pPr>
      <w:shd w:val="clear" w:color="auto" w:fill="D9D9D9" w:themeFill="background1" w:themeFillShade="D9"/>
    </w:pPr>
    <w:rPr>
      <w:rFonts w:ascii="Courier New" w:hAnsi="Courier New"/>
      <w:sz w:val="20"/>
    </w:rPr>
  </w:style>
  <w:style w:type="numbering" w:customStyle="1" w:styleId="CurrentList1">
    <w:name w:val="Current List1"/>
    <w:uiPriority w:val="99"/>
    <w:rsid w:val="00E5038A"/>
    <w:pPr>
      <w:numPr>
        <w:numId w:val="7"/>
      </w:numPr>
    </w:pPr>
  </w:style>
  <w:style w:type="paragraph" w:customStyle="1" w:styleId="Filename">
    <w:name w:val="Filename"/>
    <w:basedOn w:val="Code"/>
    <w:autoRedefine/>
    <w:qFormat/>
    <w:rsid w:val="00E5038A"/>
  </w:style>
  <w:style w:type="paragraph" w:styleId="Footer">
    <w:name w:val="footer"/>
    <w:basedOn w:val="Normal"/>
    <w:link w:val="Foot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38A"/>
    <w:rPr>
      <w:rFonts w:ascii="Arial" w:hAnsi="Arial" w:cs="Times New Roman"/>
    </w:rPr>
  </w:style>
  <w:style w:type="paragraph" w:styleId="Header">
    <w:name w:val="header"/>
    <w:basedOn w:val="Normal"/>
    <w:link w:val="Head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38A"/>
    <w:rPr>
      <w:rFonts w:ascii="Arial" w:hAnsi="Arial" w:cs="Times New Roman"/>
    </w:rPr>
  </w:style>
  <w:style w:type="character" w:styleId="IntenseEmphasis">
    <w:name w:val="Intense Emphasis"/>
    <w:basedOn w:val="DefaultParagraphFont"/>
    <w:uiPriority w:val="21"/>
    <w:qFormat/>
    <w:rsid w:val="00E50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38A"/>
    <w:rPr>
      <w:rFonts w:ascii="Arial" w:hAnsi="Arial"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38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autoRedefine/>
    <w:uiPriority w:val="99"/>
    <w:unhideWhenUsed/>
    <w:qFormat/>
    <w:rsid w:val="00935D8E"/>
    <w:pPr>
      <w:numPr>
        <w:numId w:val="8"/>
      </w:numPr>
      <w:contextualSpacing/>
    </w:pPr>
  </w:style>
  <w:style w:type="paragraph" w:styleId="ListParagraph">
    <w:name w:val="List Paragraph"/>
    <w:basedOn w:val="Normal"/>
    <w:uiPriority w:val="34"/>
    <w:qFormat/>
    <w:rsid w:val="00E5038A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E5038A"/>
  </w:style>
  <w:style w:type="paragraph" w:styleId="Quote">
    <w:name w:val="Quote"/>
    <w:basedOn w:val="Normal"/>
    <w:next w:val="Normal"/>
    <w:link w:val="QuoteChar"/>
    <w:uiPriority w:val="29"/>
    <w:qFormat/>
    <w:rsid w:val="00E503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38A"/>
    <w:rPr>
      <w:rFonts w:ascii="Arial" w:hAnsi="Arial" w:cs="Times New Roman"/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038A"/>
    <w:pPr>
      <w:numPr>
        <w:ilvl w:val="1"/>
      </w:numPr>
      <w:spacing w:after="160"/>
      <w:jc w:val="center"/>
    </w:pPr>
    <w:rPr>
      <w:rFonts w:eastAsiaTheme="majorEastAsia" w:cstheme="majorBidi"/>
      <w:color w:val="64748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38A"/>
    <w:rPr>
      <w:rFonts w:ascii="Arial" w:eastAsiaTheme="majorEastAsia" w:hAnsi="Arial" w:cstheme="majorBidi"/>
      <w:color w:val="64748C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5038A"/>
    <w:pPr>
      <w:spacing w:after="300"/>
      <w:contextualSpacing/>
      <w:jc w:val="center"/>
    </w:pPr>
    <w:rPr>
      <w:rFonts w:eastAsiaTheme="majorEastAsia" w:cstheme="majorBidi"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038A"/>
    <w:rPr>
      <w:rFonts w:ascii="Arial" w:eastAsiaTheme="majorEastAsia" w:hAnsi="Arial" w:cstheme="majorBidi"/>
      <w:color w:val="1E293B"/>
      <w:spacing w:val="5"/>
      <w:kern w:val="28"/>
      <w:sz w:val="44"/>
      <w:szCs w:val="52"/>
    </w:rPr>
  </w:style>
  <w:style w:type="paragraph" w:styleId="ListNumber">
    <w:name w:val="List Number"/>
    <w:basedOn w:val="Normal"/>
    <w:autoRedefine/>
    <w:uiPriority w:val="99"/>
    <w:unhideWhenUsed/>
    <w:qFormat/>
    <w:rsid w:val="00935D8E"/>
    <w:pPr>
      <w:numPr>
        <w:numId w:val="12"/>
      </w:numPr>
      <w:contextualSpacing/>
    </w:pPr>
  </w:style>
  <w:style w:type="paragraph" w:styleId="ListNumber2">
    <w:name w:val="List Number 2"/>
    <w:basedOn w:val="Normal"/>
    <w:autoRedefine/>
    <w:uiPriority w:val="99"/>
    <w:unhideWhenUsed/>
    <w:qFormat/>
    <w:rsid w:val="004456C3"/>
    <w:pPr>
      <w:numPr>
        <w:numId w:val="13"/>
      </w:numPr>
      <w:contextualSpacing/>
    </w:pPr>
  </w:style>
  <w:style w:type="paragraph" w:styleId="ListNumber3">
    <w:name w:val="List Number 3"/>
    <w:basedOn w:val="Normal"/>
    <w:autoRedefine/>
    <w:uiPriority w:val="99"/>
    <w:unhideWhenUsed/>
    <w:qFormat/>
    <w:rsid w:val="004456C3"/>
    <w:pPr>
      <w:numPr>
        <w:numId w:val="1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Fitzpatrick</dc:creator>
  <cp:keywords/>
  <dc:description/>
  <cp:lastModifiedBy>Brent Fitzpatrick</cp:lastModifiedBy>
  <cp:revision>12</cp:revision>
  <dcterms:created xsi:type="dcterms:W3CDTF">2025-10-08T19:42:00Z</dcterms:created>
  <dcterms:modified xsi:type="dcterms:W3CDTF">2025-10-10T16:21:00Z</dcterms:modified>
</cp:coreProperties>
</file>