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Privacy Officer / Data Protection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Privacy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Privacy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Privacy Policy establishes Example Corp's framework for protecting personal information throughout its lifecycle—from collection through disposal. This policy articulates our organizational commitment to privacy as a fundamental value and operational imperative, ensures compliance with applicable privacy laws and regulations, and provides clear governance for all processing activities involving personal information.</w:t>
      </w:r>
    </w:p>
    <w:p>
      <w:pPr>
        <w:spacing w:after="240"/>
      </w:pPr>
      <w:r>
        <w:t>The policy operationalizes privacy principles aligned with SOC 2 Trust Services Criteria for Privacy (P1.0-P8.0), establishes accountability mechanisms, and integrates privacy considerations into business operations, product development, and strategic decision-making. This is an internal governance document that defines how the organization handles personal information; it is distinct from customer-facing privacy notices that inform data subjects about specific processing activities.</w:t>
      </w:r>
    </w:p>
    <w:p>
      <w:pPr>
        <w:spacing w:after="240"/>
      </w:pPr>
      <w:r>
        <w:rPr>
          <w:b/>
        </w:rPr>
        <w:t>Scope</w:t>
      </w:r>
    </w:p>
    <w:p>
      <w:pPr>
        <w:spacing w:after="240"/>
      </w:pPr>
      <w:r>
        <w:t>This policy applies to all personal information collected, processed, stored, transmitted, or disposed of by Example Corp, regardless of format (electronic, paper, verbal) or location (on-premises, cloud, third-party systems). Personal information covered includes, but is not limited to:</w:t>
      </w:r>
    </w:p>
    <w:p>
      <w:pPr>
        <w:pStyle w:val="ListBullet"/>
        <w:spacing w:after="120"/>
      </w:pPr>
      <w:r>
        <w:rPr>
          <w:b/>
        </w:rPr>
        <w:t>Customer Information:</w:t>
      </w:r>
      <w:r>
        <w:t>Contact details, account credentials, transaction history, payment information, usage data, preferences, communications, support interactions, and any other information collected through products, services, websites, or customer relationships</w:t>
      </w:r>
    </w:p>
    <w:p>
      <w:pPr>
        <w:pStyle w:val="ListBullet"/>
        <w:spacing w:after="120"/>
      </w:pPr>
      <w:r>
        <w:rPr>
          <w:b/>
        </w:rPr>
        <w:t>Employee Information:</w:t>
      </w:r>
      <w:r>
        <w:t>HR records, performance data, compensation, benefits information, time tracking, training records, disciplinary records, background checks, work product, and communications</w:t>
      </w:r>
    </w:p>
    <w:p>
      <w:pPr>
        <w:pStyle w:val="ListBullet"/>
        <w:spacing w:after="120"/>
      </w:pPr>
      <w:r>
        <w:rPr>
          <w:b/>
        </w:rPr>
        <w:t>Vendor/Partner Information:</w:t>
      </w:r>
      <w:r>
        <w:t>Contact information, contracts, performance data, payment information, and communications with business partners, suppliers, and service providers</w:t>
      </w:r>
    </w:p>
    <w:p>
      <w:pPr>
        <w:pStyle w:val="ListBullet"/>
        <w:spacing w:after="120"/>
      </w:pPr>
      <w:r>
        <w:rPr>
          <w:b/>
        </w:rPr>
        <w:t>Website Visitor Information:</w:t>
      </w:r>
      <w:r>
        <w:t>IP addresses, cookies, tracking data, forms submissions, and behavioral data from websites and digital properties</w:t>
      </w:r>
    </w:p>
    <w:p>
      <w:pPr>
        <w:pStyle w:val="ListBullet"/>
        <w:spacing w:after="240"/>
      </w:pPr>
      <w:r>
        <w:rPr>
          <w:b/>
        </w:rPr>
        <w:t>Prospective Customer/Employee Information:</w:t>
      </w:r>
      <w:r>
        <w:t>Information collected during sales processes, recruitment, and pre-contractual relationships</w:t>
      </w:r>
    </w:p>
    <w:p>
      <w:pPr>
        <w:spacing w:after="240"/>
      </w:pPr>
      <w:r>
        <w:rPr>
          <w:b/>
        </w:rPr>
        <w:t>Geographic and Jurisdictional Scope</w:t>
      </w:r>
    </w:p>
    <w:p>
      <w:pPr>
        <w:spacing w:after="240"/>
      </w:pPr>
      <w:r>
        <w:t>This policy applies globally across all Example Corp operations and jurisdictions where the organization conducts business or maintains a presence. Additional requirements apply when processing personal information of individuals in specific jurisdictions with comprehensive privacy laws (see Part 3 for framework-specific requirements including GDPR, CCPA/CPRA, and HIPAA).</w:t>
      </w:r>
    </w:p>
    <w:p>
      <w:pPr>
        <w:spacing w:after="240"/>
      </w:pPr>
      <w:r>
        <w:rPr>
          <w:b/>
        </w:rPr>
        <w:t>Applicability</w:t>
      </w:r>
    </w:p>
    <w:p>
      <w:pPr>
        <w:spacing w:after="240"/>
      </w:pPr>
      <w:r>
        <w:t>This policy applies to:</w:t>
        <w:br/>
        <w:t>- All personnel (employees, contractors, temporary workers) regardless of location or role</w:t>
        <w:br/>
        <w:t>- All departments, business units, and subsidiaries</w:t>
        <w:br/>
        <w:t>- All systems, applications, and infrastructure processing personal information</w:t>
        <w:br/>
        <w:t>- All third parties processing personal information on behalf of Example Corp (subject to contractual obligations)</w:t>
        <w:br/>
        <w:t>- All processing activities, whether performed directly by Example Corp or through third-party processors</w:t>
      </w:r>
    </w:p>
    <w:p>
      <w:pPr>
        <w:spacing w:after="240"/>
      </w:pPr>
      <w:r>
        <w:rPr>
          <w:b/>
        </w:rPr>
        <w:t>Relationship to Other Policies</w:t>
      </w:r>
    </w:p>
    <w:p>
      <w:pPr>
        <w:spacing w:after="240"/>
      </w:pPr>
      <w:r>
        <w:t>This Privacy Policy operates in conjunction with related organizational policies, including:</w:t>
        <w:br/>
        <w:t>- Information Security Policy (technical and organizational security measures)</w:t>
        <w:br/>
        <w:t>- Data Classification and Handling Policy (data categorization and protection standards)</w:t>
        <w:br/>
        <w:t>- Third-Party Risk Management Policy (vendor due diligence and oversight)</w:t>
        <w:br/>
        <w:t>- Acceptable Use Policy (personnel obligations regarding information systems)</w:t>
        <w:br/>
        <w:t>- Records Retention and Disposal Policy (retention schedules and secure disposal)</w:t>
        <w:br/>
        <w:t>- Incident Response Policy (breach detection and response procedures)</w:t>
      </w:r>
    </w:p>
    <w:p>
      <w:pPr>
        <w:spacing w:after="240"/>
      </w:pPr>
      <w:r>
        <w:t>Where conflicts arise, this Privacy Policy takes precedence for matters specifically related to personal information processing. However, security requirements in the Information Security Policy remain mandatory for protecting personal information.</w:t>
      </w:r>
    </w:p>
    <w:p>
      <w:pPr>
        <w:spacing w:after="240"/>
      </w:pPr>
      <w:r>
        <w:rPr>
          <w:b/>
        </w:rPr>
        <w:t>Why This Matters for SOC 2 Compliance</w:t>
      </w:r>
    </w:p>
    <w:p>
      <w:pPr>
        <w:spacing w:after="240"/>
      </w:pPr>
      <w:r>
        <w:t>SOC 2 Privacy Criteria (P1.0-P8.0) require organizations to establish comprehensive privacy controls covering notice, choice and consent, collection, use and retention, access, disclosure, quality, and monitoring and enforcement. This policy demonstrates to auditors that Example Corp has formalized its privacy commitments and established governance mechanisms to ensure those commitments are operationalized across the organization.</w:t>
      </w:r>
    </w:p>
    <w:p>
      <w:pPr>
        <w:pStyle w:val="Heading3"/>
        <w:spacing w:after="240"/>
      </w:pPr>
      <w:r>
        <w:t>1.2 Definitions</w:t>
      </w:r>
    </w:p>
    <w:p>
      <w:pPr>
        <w:spacing w:after="240"/>
      </w:pPr>
      <w:r>
        <w:rPr>
          <w:b/>
        </w:rPr>
        <w:t>Accountability:</w:t>
      </w:r>
      <w:r>
        <w:t>The principle that organizations are responsible for complying with privacy requirements and must be able to demonstrate compliance through documentation, policies, procedures, and technical measures.</w:t>
      </w:r>
    </w:p>
    <w:p>
      <w:pPr>
        <w:spacing w:after="240"/>
      </w:pPr>
      <w:r>
        <w:rPr>
          <w:b/>
        </w:rPr>
        <w:t>Anonymization:</w:t>
      </w:r>
      <w:r>
        <w:t>The process of permanently and irreversibly removing identifying characteristics from data such that individuals can no longer be identified directly or indirectly. Once truly anonymized, data is no longer considered personal information under most privacy regulations.</w:t>
      </w:r>
    </w:p>
    <w:p>
      <w:pPr>
        <w:spacing w:after="240"/>
      </w:pPr>
      <w:r>
        <w:rPr>
          <w:b/>
        </w:rPr>
        <w:t>Binding Corporate Rules (BCRs):</w:t>
      </w:r>
      <w:r>
        <w:t>Internal privacy rules adopted by multinational organizations for transfers of personal data within the corporate group from the EU/EEA to non-adequate countries. BCRs require approval from relevant European data protection authorities.</w:t>
      </w:r>
    </w:p>
    <w:p>
      <w:pPr>
        <w:spacing w:after="240"/>
      </w:pPr>
      <w:r>
        <w:rPr>
          <w:b/>
        </w:rPr>
        <w:t>Consent:</w:t>
      </w:r>
      <w:r>
        <w:t>A freely given, specific, informed, and unambiguous indication of a data subject's wishes by which they signify agreement to the processing of personal information relating to them. Valid consent requires affirmative action and must be as easy to withdraw as it was to give.</w:t>
      </w:r>
    </w:p>
    <w:p>
      <w:pPr>
        <w:spacing w:after="240"/>
      </w:pPr>
      <w:r>
        <w:rPr>
          <w:b/>
        </w:rPr>
        <w:t>Cross-Border Transfer:</w:t>
      </w:r>
      <w:r>
        <w:t>The transfer of personal information from one jurisdiction to another, particularly from jurisdictions with comprehensive privacy laws (such as the EU or California) to jurisdictions with different or less comprehensive privacy protections.</w:t>
      </w:r>
    </w:p>
    <w:p>
      <w:pPr>
        <w:spacing w:after="240"/>
      </w:pPr>
      <w:r>
        <w:rPr>
          <w:b/>
        </w:rPr>
        <w:t>Data Controller:</w:t>
      </w:r>
      <w:r>
        <w:t>The natural or legal person, public authority, agency, or other body which, alone or jointly with others, determines the purposes and means of processing personal information. Example Corp acts as data controller for most customer and employee information processing.</w:t>
      </w:r>
    </w:p>
    <w:p>
      <w:pPr>
        <w:spacing w:after="240"/>
      </w:pPr>
      <w:r>
        <w:rPr>
          <w:b/>
        </w:rPr>
        <w:t>Data Custodian:</w:t>
      </w:r>
      <w:r>
        <w:t>The individual or team responsible for technical management and implementation of controls for systems and infrastructure containing personal information, typically IT or operations personnel.</w:t>
      </w:r>
    </w:p>
    <w:p>
      <w:pPr>
        <w:spacing w:after="240"/>
      </w:pPr>
      <w:r>
        <w:rPr>
          <w:b/>
        </w:rPr>
        <w:t>Data Minimization:</w:t>
      </w:r>
      <w:r>
        <w:t>The principle that only personal information that is adequate, relevant, and limited to what is necessary for the specified purposes should be collected and processed.</w:t>
      </w:r>
    </w:p>
    <w:p>
      <w:pPr>
        <w:spacing w:after="240"/>
      </w:pPr>
      <w:r>
        <w:rPr>
          <w:b/>
        </w:rPr>
        <w:t>Data Owner:</w:t>
      </w:r>
      <w:r>
        <w:t>The individual or business unit accountable for specific data processing activities, data quality, access management, and ensuring appropriate use of personal information within their domain.</w:t>
      </w:r>
    </w:p>
    <w:p>
      <w:pPr>
        <w:spacing w:after="240"/>
      </w:pPr>
      <w:r>
        <w:rPr>
          <w:b/>
        </w:rPr>
        <w:t>Data Processor:</w:t>
      </w:r>
      <w:r>
        <w:t>A natural or legal person, public authority, agency, or other body that processes personal information on behalf of the data controller. Third-party service providers typically act as data processors for Example Corp.</w:t>
      </w:r>
    </w:p>
    <w:p>
      <w:pPr>
        <w:spacing w:after="240"/>
      </w:pPr>
      <w:r>
        <w:rPr>
          <w:b/>
        </w:rPr>
        <w:t>Data Protection Impact Assessment (DPIA):</w:t>
      </w:r>
      <w:r>
        <w:t>A systematic process to evaluate the potential privacy impacts of a project, system, or processing activity, particularly when processing is likely to result in high risk to individuals' rights and freedoms. Also referred to as Privacy Impact Assessment (PIA).</w:t>
      </w:r>
    </w:p>
    <w:p>
      <w:pPr>
        <w:spacing w:after="240"/>
      </w:pPr>
      <w:r>
        <w:rPr>
          <w:b/>
        </w:rPr>
        <w:t>Data Protection Officer (DPO):</w:t>
      </w:r>
      <w:r>
        <w:t>An expert in data privacy who works independently to ensure an organization adheres to privacy laws and regulations. Required under GDPR for certain organizations; may be called Privacy Officer or Chief Privacy Officer in non-GDPR contexts.</w:t>
      </w:r>
    </w:p>
    <w:p>
      <w:pPr>
        <w:spacing w:after="240"/>
      </w:pPr>
      <w:r>
        <w:rPr>
          <w:b/>
        </w:rPr>
        <w:t>Data Subject:</w:t>
      </w:r>
      <w:r>
        <w:t>An identified or identifiable natural person whose personal information is being processed. This includes customers, employees, vendors, website visitors, and any other individuals whose information Example Corp handles.</w:t>
      </w:r>
    </w:p>
    <w:p>
      <w:pPr>
        <w:spacing w:after="240"/>
      </w:pPr>
      <w:r>
        <w:rPr>
          <w:b/>
        </w:rPr>
        <w:t>Data Subject Rights:</w:t>
      </w:r>
      <w:r>
        <w:t>Legal rights granted to individuals regarding their personal information, including rights to access, rectification, erasure, restriction of processing, data portability, objection, and rights related to automated decision-making.</w:t>
      </w:r>
    </w:p>
    <w:p>
      <w:pPr>
        <w:spacing w:after="240"/>
      </w:pPr>
      <w:r>
        <w:rPr>
          <w:b/>
        </w:rPr>
        <w:t>Explicit Consent:</w:t>
      </w:r>
      <w:r>
        <w:t>A higher standard of consent requiring clear, specific affirmative action (such as written statement or electronic confirmation) for processing sensitive or special category personal information. Pre-checked boxes or inactivity do not constitute explicit consent.</w:t>
      </w:r>
    </w:p>
    <w:p>
      <w:pPr>
        <w:spacing w:after="240"/>
      </w:pPr>
      <w:r>
        <w:rPr>
          <w:b/>
        </w:rPr>
        <w:t>Lawful Basis:</w:t>
      </w:r>
      <w:r>
        <w:t>The legal foundation upon which processing of personal information is justified, such as consent, contract, legal obligation, vital interests, public task, or legitimate interests (terminology based on GDPR but applicable broadly).</w:t>
      </w:r>
    </w:p>
    <w:p>
      <w:pPr>
        <w:spacing w:after="240"/>
      </w:pPr>
      <w:r>
        <w:rPr>
          <w:b/>
        </w:rPr>
        <w:t>Legitimate Interest:</w:t>
      </w:r>
      <w:r>
        <w:t>A lawful basis for processing personal information based on the interests of the data controller or a third party, provided those interests are not overridden by the data subject's interests or fundamental rights and freedoms.</w:t>
      </w:r>
    </w:p>
    <w:p>
      <w:pPr>
        <w:spacing w:after="240"/>
      </w:pPr>
      <w:r>
        <w:rPr>
          <w:b/>
        </w:rPr>
        <w:t>Personal Data:</w:t>
      </w:r>
      <w:r>
        <w:t>Synonymous with Personal Information; terminology commonly used in European privacy laws.</w:t>
      </w:r>
    </w:p>
    <w:p>
      <w:pPr>
        <w:spacing w:after="240"/>
      </w:pPr>
      <w:r>
        <w:rPr>
          <w:b/>
        </w:rPr>
        <w:t>Personal Information (PI):</w:t>
      </w:r>
      <w:r>
        <w:t>Any information relating to an identified or identifiable individual, including but not limited to: names, identification numbers, location data, online identifiers, or factors specific to the physical, physiological, genetic, mental, economic, cultural, or social identity of that person.</w:t>
      </w:r>
    </w:p>
    <w:p>
      <w:pPr>
        <w:spacing w:after="240"/>
      </w:pPr>
      <w:r>
        <w:rPr>
          <w:b/>
        </w:rPr>
        <w:t>Personally Identifiable Information (PII):</w:t>
      </w:r>
      <w:r>
        <w:t>Information that can be used to distinguish or trace an individual's identity, either alone or when combined with other information. Term used interchangeably with Personal Information in many contexts.</w:t>
      </w:r>
    </w:p>
    <w:p>
      <w:pPr>
        <w:spacing w:after="240"/>
      </w:pPr>
      <w:r>
        <w:rPr>
          <w:b/>
        </w:rPr>
        <w:t>Privacy Breach:</w:t>
      </w:r>
      <w:r>
        <w:t>An incident involving unauthorized or accidental access, disclosure, alteration, loss, or destruction of personal information. Also referred to as data breach or security incident involving personal information.</w:t>
      </w:r>
    </w:p>
    <w:p>
      <w:pPr>
        <w:spacing w:after="240"/>
      </w:pPr>
      <w:r>
        <w:rPr>
          <w:b/>
        </w:rPr>
        <w:t>Privacy by Default:</w:t>
      </w:r>
      <w:r>
        <w:t>The principle that privacy-protective settings should be the default configuration, requiring users to opt in to less privacy-protective options rather than requiring them to opt out.</w:t>
      </w:r>
    </w:p>
    <w:p>
      <w:pPr>
        <w:spacing w:after="240"/>
      </w:pPr>
      <w:r>
        <w:rPr>
          <w:b/>
        </w:rPr>
        <w:t>Privacy by Design:</w:t>
      </w:r>
      <w:r>
        <w:t>The principle that privacy considerations should be integrated into system design, business processes, and organizational practices from the outset, rather than added as an afterthought.</w:t>
      </w:r>
    </w:p>
    <w:p>
      <w:pPr>
        <w:spacing w:after="240"/>
      </w:pPr>
      <w:r>
        <w:rPr>
          <w:b/>
        </w:rPr>
        <w:t>Privacy Notice:</w:t>
      </w:r>
      <w:r>
        <w:t>A statement provided to data subjects explaining what personal information is collected, how it will be used, who it will be shared with, how long it will be retained, and what rights individuals have regarding their information. Also called privacy statement or privacy policy (customer-facing).</w:t>
      </w:r>
    </w:p>
    <w:p>
      <w:pPr>
        <w:spacing w:after="240"/>
      </w:pPr>
      <w:r>
        <w:rPr>
          <w:b/>
        </w:rPr>
        <w:t>Processing:</w:t>
      </w:r>
      <w:r>
        <w:t>Any operation or set of operations performed on personal information, including collection, recording, organization, structuring, storage, adaptation, retrieval, consultation, use, disclosure, dissemination, restriction, erasure, or destruction.</w:t>
      </w:r>
    </w:p>
    <w:p>
      <w:pPr>
        <w:spacing w:after="240"/>
      </w:pPr>
      <w:r>
        <w:rPr>
          <w:b/>
        </w:rPr>
        <w:t>Pseudonymization:</w:t>
      </w:r>
      <w:r>
        <w:t>The processing of personal information such that it can no longer be attributed to a specific data subject without the use of additional information, provided that such additional information is kept separately and subject to appropriate security measures.</w:t>
      </w:r>
    </w:p>
    <w:p>
      <w:pPr>
        <w:spacing w:after="240"/>
      </w:pPr>
      <w:r>
        <w:rPr>
          <w:b/>
        </w:rPr>
        <w:t>Purpose Limitation:</w:t>
      </w:r>
      <w:r>
        <w:t>The principle that personal information should be collected for specified, explicit, and legitimate purposes and not further processed in a manner incompatible with those purposes.</w:t>
      </w:r>
    </w:p>
    <w:p>
      <w:pPr>
        <w:spacing w:after="240"/>
      </w:pPr>
      <w:r>
        <w:rPr>
          <w:b/>
        </w:rPr>
        <w:t>Records of Processing Activities (ROPA):</w:t>
      </w:r>
      <w:r>
        <w:t>Documentation of all processing activities involving personal information, including purposes, categories of data subjects and data, retention periods, and technical and organizational security measures. Required under GDPR and best practice generally.</w:t>
      </w:r>
    </w:p>
    <w:p>
      <w:pPr>
        <w:spacing w:after="240"/>
      </w:pPr>
      <w:r>
        <w:rPr>
          <w:b/>
        </w:rPr>
        <w:t>Right to be Forgotten:</w:t>
      </w:r>
      <w:r>
        <w:t>A data subject right to have personal information erased without undue delay under certain circumstances, such as when data is no longer necessary for the purposes for which it was collected or when consent is withdrawn.</w:t>
      </w:r>
    </w:p>
    <w:p>
      <w:pPr>
        <w:spacing w:after="240"/>
      </w:pPr>
      <w:r>
        <w:rPr>
          <w:b/>
        </w:rPr>
        <w:t>Sensitive Personal Information (SPI):</w:t>
      </w:r>
      <w:r>
        <w:t>Personal information requiring heightened protection due to increased privacy risk, including: Social Security numbers, financial account information, precise geolocation, health information, biometric data, genetic data, information about children, or information related to protected characteristics such as race, ethnicity, religion, sexual orientation, or political opinions. Also referred to as Special Category Data under GDPR.</w:t>
      </w:r>
    </w:p>
    <w:p>
      <w:pPr>
        <w:spacing w:after="240"/>
      </w:pPr>
      <w:r>
        <w:rPr>
          <w:b/>
        </w:rPr>
        <w:t>Special Category Data:</w:t>
      </w:r>
      <w:r>
        <w:t>Under GDPR, personal data revealing racial or ethnic origin, political opinions, religious or philosophical beliefs, trade union membership, genetic data, biometric data, health data, or data concerning sex life or sexual orientation. Requires stricter processing conditions than ordinary personal data.</w:t>
      </w:r>
    </w:p>
    <w:p>
      <w:pPr>
        <w:spacing w:after="240"/>
      </w:pPr>
      <w:r>
        <w:rPr>
          <w:b/>
        </w:rPr>
        <w:t>Standard Contractual Clauses (SCCs):</w:t>
      </w:r>
      <w:r>
        <w:t>Pre-approved contractual terms issued by regulatory authorities (particularly the European Commission) that provide adequate safeguards for international transfers of personal information to countries without adequacy decisions.</w:t>
      </w:r>
    </w:p>
    <w:p>
      <w:pPr>
        <w:spacing w:after="240"/>
      </w:pPr>
      <w:r>
        <w:rPr>
          <w:b/>
        </w:rPr>
        <w:t>Storage Limitation:</w:t>
      </w:r>
      <w:r>
        <w:t>The principle that personal information should be kept in a form permitting identification of data subjects for no longer than necessary for the purposes for which the information is processed.</w:t>
      </w:r>
    </w:p>
    <w:p>
      <w:pPr>
        <w:spacing w:after="240"/>
      </w:pPr>
      <w:r>
        <w:rPr>
          <w:b/>
        </w:rPr>
        <w:t>Sub-processor:</w:t>
      </w:r>
      <w:r>
        <w:t>A third party engaged by a data processor to perform specific processing activities on behalf of the data controller. Sub-processors require appropriate contracts and oversight.</w:t>
      </w:r>
    </w:p>
    <w:p>
      <w:pPr>
        <w:spacing w:after="240"/>
      </w:pPr>
      <w:r>
        <w:rPr>
          <w:b/>
        </w:rPr>
        <w:t>Third-Party Processor:</w:t>
      </w:r>
      <w:r>
        <w:t>See Data Processor. An external organization that processes personal information on behalf of Example Corp under contractual terms that define the scope, purposes, and security requirements for processing.</w:t>
      </w:r>
    </w:p>
    <w:p>
      <w:pPr>
        <w:pStyle w:val="Heading3"/>
        <w:spacing w:after="240"/>
      </w:pPr>
      <w:r>
        <w:t>1.3 Roles &amp; Responsibilities</w:t>
      </w:r>
    </w:p>
    <w:p>
      <w:pPr>
        <w:spacing w:after="240"/>
      </w:pPr>
      <w:r>
        <w:t>Effective privacy governance requires clear assignment of responsibilities across the organization. The following roles and responsibilities establish accountability for privacy compliance:</w:t>
      </w:r>
    </w:p>
    <w:p>
      <w:pPr>
        <w:spacing w:after="240"/>
      </w:pPr>
      <w:r>
        <w:rPr>
          <w:b/>
        </w:rPr>
        <w:t>Chief Privacy Officer (CPO) / Data Protection Officer (DPO)</w:t>
      </w:r>
    </w:p>
    <w:p>
      <w:pPr>
        <w:spacing w:after="240"/>
      </w:pPr>
      <w:r>
        <w:t>The CPO/DPO serves as the senior executive with overall accountability for the organization's privacy program and compliance with privacy laws and regulations.</w:t>
      </w:r>
    </w:p>
    <w:p>
      <w:pPr>
        <w:spacing w:after="240"/>
      </w:pPr>
      <w:r>
        <w:rPr>
          <w:i/>
        </w:rPr>
        <w:t>Primary Responsibilities:</w:t>
      </w:r>
      <w:r>
        <w:t>- Develop, maintain, and communicate privacy policies, standards, and procedures</w:t>
        <w:br/>
        <w:t>- Provide authoritative interpretation of privacy requirements and guidance on complex privacy issues</w:t>
        <w:br/>
        <w:t>- Oversee Records of Processing Activities (ROPA) and ensure completeness and accuracy</w:t>
        <w:br/>
        <w:t>- Coordinate privacy impact assessments (DPIAs/PIAs) and review results</w:t>
        <w:br/>
        <w:t>- Manage data subject rights request program and ensure timely responses</w:t>
        <w:br/>
        <w:t>- Lead privacy breach response and coordinate notification to regulators and affected individuals</w:t>
        <w:br/>
        <w:t>- Monitor emerging privacy laws, regulations, and guidance; assess impact on organization</w:t>
        <w:br/>
        <w:t>- Serve as primary liaison with privacy regulators and supervisory authorities</w:t>
        <w:br/>
        <w:t>- Conduct privacy audits and assessments; track and report privacy metrics</w:t>
        <w:br/>
        <w:t>- Develop and deliver privacy training programs</w:t>
        <w:br/>
        <w:t>- Report privacy program status to executive leadership and Board of Directors</w:t>
        <w:br/>
        <w:t>- Chair Privacy Steering Committee</w:t>
        <w:br/>
        <w:t>- Approve high-risk processing activities and international data transfers</w:t>
        <w:br/>
        <w:t>- Maintain independence and escalate privacy concerns directly to executive leadership</w:t>
      </w:r>
    </w:p>
    <w:p>
      <w:pPr>
        <w:spacing w:after="240"/>
      </w:pPr>
      <w:r>
        <w:rPr>
          <w:i/>
        </w:rPr>
        <w:t>Decision Authority:</w:t>
      </w:r>
      <w:r>
        <w:t>Approve privacy practices; interpret policy; escalate to executive leadership when business objectives conflict with privacy requirements; require remediation of privacy violations.</w:t>
      </w:r>
    </w:p>
    <w:p>
      <w:pPr>
        <w:spacing w:after="240"/>
      </w:pPr>
      <w:r>
        <w:rPr>
          <w:b/>
        </w:rPr>
        <w:t>Legal and Compliance Team</w:t>
      </w:r>
    </w:p>
    <w:p>
      <w:pPr>
        <w:spacing w:after="240"/>
      </w:pPr>
      <w:r>
        <w:t>The Legal and Compliance teams provide legal interpretation of privacy requirements and ensure organizational compliance with applicable laws and contractual obligations.</w:t>
      </w:r>
    </w:p>
    <w:p>
      <w:pPr>
        <w:spacing w:after="240"/>
      </w:pPr>
      <w:r>
        <w:rPr>
          <w:i/>
        </w:rPr>
        <w:t>Primary Responsibilities:</w:t>
      </w:r>
      <w:r>
        <w:t>- Interpret privacy laws and regulations applicable to organizational activities</w:t>
        <w:br/>
        <w:t>- Review and negotiate Data Processing Agreements (DPAs) and vendor contracts</w:t>
        <w:br/>
        <w:t>- Provide legal analysis for complex privacy issues and data subject rights requests</w:t>
        <w:br/>
        <w:t>- Support privacy breach response and regulatory interactions</w:t>
        <w:br/>
        <w:t>- Conduct legal review of privacy notices and customer-facing communications</w:t>
        <w:br/>
        <w:t>- Advise on international data transfer mechanisms</w:t>
        <w:br/>
        <w:t>- Monitor regulatory enforcement actions and guidance</w:t>
        <w:br/>
        <w:t>- Support litigation and regulatory inquiries involving personal information</w:t>
        <w:br/>
        <w:t>- Review privacy impact assessments for legal risk</w:t>
        <w:br/>
        <w:t>- Ensure privacy requirements in merger and acquisition due diligence</w:t>
      </w:r>
    </w:p>
    <w:p>
      <w:pPr>
        <w:spacing w:after="240"/>
      </w:pPr>
      <w:r>
        <w:rPr>
          <w:i/>
        </w:rPr>
        <w:t>Decision Authority:</w:t>
      </w:r>
      <w:r>
        <w:t>Legal interpretation; approval of legal mechanisms for data transfers; determination of legal holds preventing deletion; escalation of legal risk to executive leadership.</w:t>
      </w:r>
    </w:p>
    <w:p>
      <w:pPr>
        <w:spacing w:after="240"/>
      </w:pPr>
      <w:r>
        <w:rPr>
          <w:b/>
        </w:rPr>
        <w:t>Information Security Team</w:t>
      </w:r>
    </w:p>
    <w:p>
      <w:pPr>
        <w:spacing w:after="240"/>
      </w:pPr>
      <w:r>
        <w:t>The Information Security team implements technical and organizational security measures to protect personal information from unauthorized access, loss, or disclosure.</w:t>
      </w:r>
    </w:p>
    <w:p>
      <w:pPr>
        <w:spacing w:after="240"/>
      </w:pPr>
      <w:r>
        <w:rPr>
          <w:i/>
        </w:rPr>
        <w:t>Primary Responsibilities:</w:t>
      </w:r>
      <w:r>
        <w:t>- Design and implement security controls protecting personal information</w:t>
        <w:br/>
        <w:t>- Conduct security assessments and vulnerability testing</w:t>
        <w:br/>
        <w:t>- Manage access controls, authentication, and authorization systems</w:t>
        <w:br/>
        <w:t>- Monitor systems for unauthorized access or suspicious activity</w:t>
        <w:br/>
        <w:t>- Lead technical aspects of privacy breach detection, investigation, and remediation</w:t>
        <w:br/>
        <w:t>- Implement encryption, pseudonymization, and data loss prevention technologies</w:t>
        <w:br/>
        <w:t>- Ensure secure configuration of systems processing personal information</w:t>
        <w:br/>
        <w:t>- Perform security due diligence on vendors and third parties</w:t>
        <w:br/>
        <w:t>- Maintain security incident response capabilities</w:t>
        <w:br/>
        <w:t>- Support secure deletion and data sanitization</w:t>
        <w:br/>
        <w:t>- Coordinate security training relevant to personal information protection</w:t>
      </w:r>
    </w:p>
    <w:p>
      <w:pPr>
        <w:spacing w:after="240"/>
      </w:pPr>
      <w:r>
        <w:rPr>
          <w:i/>
        </w:rPr>
        <w:t>Decision Authority:</w:t>
      </w:r>
      <w:r>
        <w:t>Implementation of technical security controls; granting and revoking system access; classification of security incidents; emergency system isolation during incidents.</w:t>
      </w:r>
    </w:p>
    <w:p>
      <w:pPr>
        <w:spacing w:after="240"/>
      </w:pPr>
      <w:r>
        <w:rPr>
          <w:b/>
        </w:rPr>
        <w:t>Data Owners (Business Unit Leaders)</w:t>
      </w:r>
    </w:p>
    <w:p>
      <w:pPr>
        <w:spacing w:after="240"/>
      </w:pPr>
      <w:r>
        <w:t>Data Owners are business unit leaders or department heads accountable for processing activities within their domain.</w:t>
      </w:r>
    </w:p>
    <w:p>
      <w:pPr>
        <w:spacing w:after="240"/>
      </w:pPr>
      <w:r>
        <w:rPr>
          <w:i/>
        </w:rPr>
        <w:t>Primary Responsibilities:</w:t>
      </w:r>
      <w:r>
        <w:t>- Identify and document processing activities in their business unit (contribute to ROPA)</w:t>
        <w:br/>
        <w:t>- Establish lawful basis for processing activities under their control</w:t>
        <w:br/>
        <w:t>- Define retention periods for data in their domain (aligned with retention policy)</w:t>
        <w:br/>
        <w:t>- Ensure personnel in their business unit are trained on privacy requirements</w:t>
        <w:br/>
        <w:t>- Approve collection and use of personal information for new initiatives</w:t>
        <w:br/>
        <w:t>- Implement data minimization practices</w:t>
        <w:br/>
        <w:t>- Ensure data quality and accuracy for information under their control</w:t>
        <w:br/>
        <w:t>- Review and approve privacy notices relevant to their processing activities</w:t>
        <w:br/>
        <w:t>- Conduct regular reviews of personal information holdings and delete unnecessary data</w:t>
        <w:br/>
        <w:t>- Escalate privacy concerns to CPO</w:t>
        <w:br/>
        <w:t>- Ensure business unit compliance with privacy requirements</w:t>
        <w:br/>
        <w:t>- Authorize access to personal information for legitimate business purposes</w:t>
      </w:r>
    </w:p>
    <w:p>
      <w:pPr>
        <w:spacing w:after="240"/>
      </w:pPr>
      <w:r>
        <w:rPr>
          <w:i/>
        </w:rPr>
        <w:t>Decision Authority:</w:t>
      </w:r>
      <w:r>
        <w:t>Approve data collection in their domain; define business retention requirements; grant access to personnel in their unit; enforce policy compliance within team.</w:t>
      </w:r>
    </w:p>
    <w:p>
      <w:pPr>
        <w:spacing w:after="240"/>
      </w:pPr>
      <w:r>
        <w:rPr>
          <w:b/>
        </w:rPr>
        <w:t>Data Custodians (IT and Operations)</w:t>
      </w:r>
    </w:p>
    <w:p>
      <w:pPr>
        <w:spacing w:after="240"/>
      </w:pPr>
      <w:r>
        <w:t>Data Custodians are IT professionals and operations personnel responsible for the technical management of systems and infrastructure containing personal information.</w:t>
      </w:r>
    </w:p>
    <w:p>
      <w:pPr>
        <w:spacing w:after="240"/>
      </w:pPr>
      <w:r>
        <w:rPr>
          <w:i/>
        </w:rPr>
        <w:t>Primary Responsibilities:</w:t>
      </w:r>
      <w:r>
        <w:t>- Implement technical controls specified by Data Owners and Security team</w:t>
        <w:br/>
        <w:t>- Maintain systems and databases containing personal information</w:t>
        <w:br/>
        <w:t>- Execute backup and recovery procedures</w:t>
        <w:br/>
        <w:t>- Implement access controls as authorized by Data Owners</w:t>
        <w:br/>
        <w:t>- Monitor system performance and availability</w:t>
        <w:br/>
        <w:t>- Apply security patches and system updates</w:t>
        <w:br/>
        <w:t>- Configure privacy-protective settings (encryption, logging, etc.)</w:t>
        <w:br/>
        <w:t>- Execute secure deletion procedures when authorized</w:t>
        <w:br/>
        <w:t>- Support DPIA technical requirements analysis</w:t>
        <w:br/>
        <w:t>- Maintain system documentation including data flows</w:t>
        <w:br/>
        <w:t>- Report technical issues affecting personal information protection</w:t>
      </w:r>
    </w:p>
    <w:p>
      <w:pPr>
        <w:spacing w:after="240"/>
      </w:pPr>
      <w:r>
        <w:rPr>
          <w:i/>
        </w:rPr>
        <w:t>Decision Authority:</w:t>
      </w:r>
      <w:r>
        <w:t>Technical implementation decisions; routine system maintenance; emergency system changes to prevent data loss.</w:t>
      </w:r>
    </w:p>
    <w:p>
      <w:pPr>
        <w:spacing w:after="240"/>
      </w:pPr>
      <w:r>
        <w:rPr>
          <w:b/>
        </w:rPr>
        <w:t>Human Resources</w:t>
      </w:r>
    </w:p>
    <w:p>
      <w:pPr>
        <w:spacing w:after="240"/>
      </w:pPr>
      <w:r>
        <w:t>HR owns and manages employee personal information and ensures privacy protections for all employment-related data.</w:t>
      </w:r>
    </w:p>
    <w:p>
      <w:pPr>
        <w:spacing w:after="240"/>
      </w:pPr>
      <w:r>
        <w:rPr>
          <w:i/>
        </w:rPr>
        <w:t>Primary Responsibilities:</w:t>
      </w:r>
      <w:r>
        <w:t>- Collect and maintain employee personal information lawfully and transparently</w:t>
        <w:br/>
        <w:t>- Provide privacy notices to employees and job applicants</w:t>
        <w:br/>
        <w:t>- Implement controls protecting employee personal information</w:t>
        <w:br/>
        <w:t>- Respond to employee data subject rights requests</w:t>
        <w:br/>
        <w:t>- Conduct background checks in compliance with privacy requirements</w:t>
        <w:br/>
        <w:t>- Manage employee consent for optional programs (benefits, communications, etc.)</w:t>
        <w:br/>
        <w:t>- Ensure proper retention and secure disposal of HR records</w:t>
        <w:br/>
        <w:t>- Coordinate with CPO on employee privacy matters</w:t>
        <w:br/>
        <w:t>- Train HR staff on privacy requirements for employee data</w:t>
        <w:br/>
        <w:t>- Conduct privacy-compliant employee monitoring (if applicable)</w:t>
        <w:br/>
        <w:t>- Ensure references and verifications comply with privacy requirements</w:t>
      </w:r>
    </w:p>
    <w:p>
      <w:pPr>
        <w:spacing w:after="240"/>
      </w:pPr>
      <w:r>
        <w:rPr>
          <w:i/>
        </w:rPr>
        <w:t>Decision Authority:</w:t>
      </w:r>
      <w:r>
        <w:t>HR data processing decisions; employee data access within HR; retention of HR records per policy.</w:t>
      </w:r>
    </w:p>
    <w:p>
      <w:pPr>
        <w:spacing w:after="240"/>
      </w:pPr>
      <w:r>
        <w:rPr>
          <w:b/>
        </w:rPr>
        <w:t>Marketing and Sales Teams</w:t>
      </w:r>
    </w:p>
    <w:p>
      <w:pPr>
        <w:spacing w:after="240"/>
      </w:pPr>
      <w:r>
        <w:t>Marketing and Sales teams must ensure privacy compliance in customer-facing activities, particularly consent management and customer communications.</w:t>
      </w:r>
    </w:p>
    <w:p>
      <w:pPr>
        <w:spacing w:after="240"/>
      </w:pPr>
      <w:r>
        <w:rPr>
          <w:i/>
        </w:rPr>
        <w:t>Primary Responsibilities:</w:t>
      </w:r>
      <w:r>
        <w:t>- Obtain valid consent for marketing communications</w:t>
        <w:br/>
        <w:t>- Implement and maintain consent management systems</w:t>
        <w:br/>
        <w:t>- Honor opt-out and unsubscribe requests promptly (within 24 hours)</w:t>
        <w:br/>
        <w:t>- Maintain records of consent (when obtained, method, what was consented to)</w:t>
        <w:br/>
        <w:t>- Ensure marketing vendors comply with privacy requirements</w:t>
        <w:br/>
        <w:t>- Implement cookie consent and tracking opt-out mechanisms</w:t>
        <w:br/>
        <w:t>- Review customer-facing privacy notices for accuracy</w:t>
        <w:br/>
        <w:t>- Avoid deceptive or unfair privacy practices</w:t>
        <w:br/>
        <w:t>- Conduct privacy-compliant lead generation</w:t>
        <w:br/>
        <w:t>- Vet third-party marketing data sources for compliance</w:t>
        <w:br/>
        <w:t>- Coordinate with CPO before implementing new marketing technologies</w:t>
        <w:br/>
        <w:t>- Respond to customer privacy questions professionally and accurately</w:t>
      </w:r>
    </w:p>
    <w:p>
      <w:pPr>
        <w:spacing w:after="240"/>
      </w:pPr>
      <w:r>
        <w:rPr>
          <w:i/>
        </w:rPr>
        <w:t>Decision Authority:</w:t>
      </w:r>
      <w:r>
        <w:t>Marketing consent practices; marketing vendor selection (with CPO approval); marketing campaign execution within policy parameters.</w:t>
      </w:r>
    </w:p>
    <w:p>
      <w:pPr>
        <w:spacing w:after="240"/>
      </w:pPr>
      <w:r>
        <w:rPr>
          <w:b/>
        </w:rPr>
        <w:t>Product and Engineering Teams</w:t>
      </w:r>
    </w:p>
    <w:p>
      <w:pPr>
        <w:spacing w:after="240"/>
      </w:pPr>
      <w:r>
        <w:t>Product and Engineering teams must integrate privacy by design principles into product development and ensure technical implementation supports privacy requirements.</w:t>
      </w:r>
    </w:p>
    <w:p>
      <w:pPr>
        <w:spacing w:after="240"/>
      </w:pPr>
      <w:r>
        <w:rPr>
          <w:i/>
        </w:rPr>
        <w:t>Primary Responsibilities:</w:t>
      </w:r>
      <w:r>
        <w:t>- Implement privacy by design and privacy by default principles</w:t>
        <w:br/>
        <w:t>- Conduct DPIAs for new products, features, and technologies</w:t>
        <w:br/>
        <w:t>- Minimize personal information collection in product design</w:t>
        <w:br/>
        <w:t>- Implement privacy-protective settings as defaults</w:t>
        <w:br/>
        <w:t>- Build functionality supporting data subject rights (access, deletion, portability)</w:t>
        <w:br/>
        <w:t>- Implement consent management interfaces</w:t>
        <w:br/>
        <w:t>- Document data flows and processing logic</w:t>
        <w:br/>
        <w:t>- Code securely to prevent personal information exposure</w:t>
        <w:br/>
        <w:t>- Conduct privacy testing before product releases</w:t>
        <w:br/>
        <w:t>- Address privacy vulnerabilities and issues</w:t>
        <w:br/>
        <w:t>- Coordinate with CPO throughout product development lifecycle</w:t>
        <w:br/>
        <w:t>- Maintain technical documentation supporting privacy compliance</w:t>
      </w:r>
    </w:p>
    <w:p>
      <w:pPr>
        <w:spacing w:after="240"/>
      </w:pPr>
      <w:r>
        <w:rPr>
          <w:i/>
        </w:rPr>
        <w:t>Decision Authority:</w:t>
      </w:r>
      <w:r>
        <w:t>Technical design decisions (within privacy requirements); feature implementation; privacy requirement prioritization in development roadmap (with CPO escalation for conflicts).</w:t>
      </w:r>
    </w:p>
    <w:p>
      <w:pPr>
        <w:spacing w:after="240"/>
      </w:pPr>
      <w:r>
        <w:rPr>
          <w:b/>
        </w:rPr>
        <w:t>Procurement and Vendor Management</w:t>
      </w:r>
    </w:p>
    <w:p>
      <w:pPr>
        <w:spacing w:after="240"/>
      </w:pPr>
      <w:r>
        <w:t>Procurement teams ensure privacy requirements are addressed in vendor selection and contracting.</w:t>
      </w:r>
    </w:p>
    <w:p>
      <w:pPr>
        <w:spacing w:after="240"/>
      </w:pPr>
      <w:r>
        <w:rPr>
          <w:i/>
        </w:rPr>
        <w:t>Primary Responsibilities:</w:t>
      </w:r>
      <w:r>
        <w:t>- Incorporate privacy requirements into RFP processes</w:t>
        <w:br/>
        <w:t>- Conduct vendor privacy assessments during due diligence</w:t>
        <w:br/>
        <w:t>- Ensure Data Processing Agreements are executed before vendor access to personal information</w:t>
        <w:br/>
        <w:t>- Review vendor security and privacy documentation</w:t>
        <w:br/>
        <w:t>- Coordinate with CPO for vendor privacy approval</w:t>
        <w:br/>
        <w:t>- Monitor vendor compliance with privacy obligations</w:t>
        <w:br/>
        <w:t>- Manage vendor access provisioning and de-provisioning</w:t>
        <w:br/>
        <w:t>- Track vendor certifications and audit reports</w:t>
        <w:br/>
        <w:t>- Ensure appropriate vendor termination clauses</w:t>
        <w:br/>
        <w:t>- Maintain vendor privacy documentation</w:t>
      </w:r>
    </w:p>
    <w:p>
      <w:pPr>
        <w:spacing w:after="240"/>
      </w:pPr>
      <w:r>
        <w:rPr>
          <w:i/>
        </w:rPr>
        <w:t>Decision Authority:</w:t>
      </w:r>
      <w:r>
        <w:t>Vendor selection (with CPO privacy approval); contract negotiation within legal parameters; vendor access provisioning per Data Owner authorization.</w:t>
      </w:r>
    </w:p>
    <w:p>
      <w:pPr>
        <w:spacing w:after="240"/>
      </w:pPr>
      <w:r>
        <w:rPr>
          <w:b/>
        </w:rPr>
        <w:t>All Personnel</w:t>
      </w:r>
    </w:p>
    <w:p>
      <w:pPr>
        <w:spacing w:after="240"/>
      </w:pPr>
      <w:r>
        <w:t>Every employee, contractor, and temporary worker has individual responsibility for privacy compliance.</w:t>
      </w:r>
    </w:p>
    <w:p>
      <w:pPr>
        <w:spacing w:after="240"/>
      </w:pPr>
      <w:r>
        <w:rPr>
          <w:i/>
        </w:rPr>
        <w:t>Primary Responsibilities:</w:t>
      </w:r>
      <w:r>
        <w:t>- Collect personal information only when necessary for legitimate business purposes</w:t>
        <w:br/>
        <w:t>- Access personal information only when required for job responsibilities</w:t>
        <w:br/>
        <w:t>- Protect personal information from unauthorized access or disclosure</w:t>
        <w:br/>
        <w:t>- Follow secure data handling practices (encryption, secure disposal, etc.)</w:t>
        <w:br/>
        <w:t>- Report suspected privacy breaches immediately</w:t>
        <w:br/>
        <w:t>- Complete required privacy training</w:t>
        <w:br/>
        <w:t>- Respect data subject rights and escalate requests appropriately</w:t>
        <w:br/>
        <w:t>- Ask questions when uncertain about privacy requirements</w:t>
        <w:br/>
        <w:t>- Comply with privacy policies and procedures</w:t>
        <w:br/>
        <w:t>- Report privacy violations or concerns without fear of retaliation</w:t>
      </w:r>
    </w:p>
    <w:p>
      <w:pPr>
        <w:spacing w:after="240"/>
      </w:pPr>
      <w:r>
        <w:rPr>
          <w:i/>
        </w:rPr>
        <w:t>Decision Authority:</w:t>
      </w:r>
      <w:r>
        <w:t>Daily operational decisions regarding personal information handling within established policy parameters.</w:t>
      </w:r>
    </w:p>
    <w:p>
      <w:pPr>
        <w:spacing w:after="240"/>
      </w:pPr>
      <w:r>
        <w:rPr>
          <w:b/>
        </w:rPr>
        <w:t>Privacy Steering Committee</w:t>
      </w:r>
    </w:p>
    <w:p>
      <w:pPr>
        <w:spacing w:after="240"/>
      </w:pPr>
      <w:r>
        <w:t>The Privacy Steering Committee provides cross-functional governance and strategic direction for the privacy program.</w:t>
      </w:r>
    </w:p>
    <w:p>
      <w:pPr>
        <w:spacing w:after="240"/>
      </w:pPr>
      <w:r>
        <w:rPr>
          <w:i/>
        </w:rPr>
        <w:t>Composition:</w:t>
      </w:r>
      <w:r>
        <w:t>CPO (Chair), Legal, Information Security, HR, IT, Marketing, Product, and other stakeholders as needed</w:t>
      </w:r>
    </w:p>
    <w:p>
      <w:pPr>
        <w:spacing w:after="240"/>
      </w:pPr>
      <w:r>
        <w:rPr>
          <w:i/>
        </w:rPr>
        <w:t>Primary Responsibilities:</w:t>
      </w:r>
      <w:r>
        <w:t>- Review and approve privacy policies and procedures</w:t>
        <w:br/>
        <w:t>- Oversee privacy program strategy and roadmap</w:t>
        <w:br/>
        <w:t>- Review privacy metrics and audit findings</w:t>
        <w:br/>
        <w:t>- Approve high-risk processing activities</w:t>
        <w:br/>
        <w:t>- Resolve cross-functional privacy issues</w:t>
        <w:br/>
        <w:t>- Allocate resources for privacy initiatives</w:t>
        <w:br/>
        <w:t>- Ensure executive-level awareness of privacy matters</w:t>
        <w:br/>
        <w:t>- Review privacy breach trends and lessons learned</w:t>
      </w:r>
    </w:p>
    <w:p>
      <w:pPr>
        <w:spacing w:after="240"/>
      </w:pPr>
      <w:r>
        <w:rPr>
          <w:i/>
        </w:rPr>
        <w:t>Meeting Frequency:</w:t>
      </w:r>
      <w:r>
        <w:t>Quarterly, or more frequently as needed</w:t>
      </w:r>
    </w:p>
    <w:p>
      <w:pPr>
        <w:spacing w:after="240"/>
      </w:pPr>
      <w:r>
        <w:rPr>
          <w:b/>
        </w:rPr>
        <w:t>RACI Matrix for Key Privacy Activities</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Activity</w:t>
            </w:r>
          </w:p>
        </w:tc>
        <w:tc>
          <w:tcPr>
            <w:tcW w:type="dxa" w:w="1040"/>
          </w:tcPr>
          <w:p>
            <w:r>
              <w:t>CPO/DPO</w:t>
            </w:r>
          </w:p>
        </w:tc>
        <w:tc>
          <w:tcPr>
            <w:tcW w:type="dxa" w:w="1040"/>
          </w:tcPr>
          <w:p>
            <w:r>
              <w:t>Legal</w:t>
            </w:r>
          </w:p>
        </w:tc>
        <w:tc>
          <w:tcPr>
            <w:tcW w:type="dxa" w:w="1040"/>
          </w:tcPr>
          <w:p>
            <w:r>
              <w:t>InfoSec</w:t>
            </w:r>
          </w:p>
        </w:tc>
        <w:tc>
          <w:tcPr>
            <w:tcW w:type="dxa" w:w="1040"/>
          </w:tcPr>
          <w:p>
            <w:r>
              <w:t>Data Owners</w:t>
            </w:r>
          </w:p>
        </w:tc>
        <w:tc>
          <w:tcPr>
            <w:tcW w:type="dxa" w:w="1040"/>
          </w:tcPr>
          <w:p>
            <w:r>
              <w:t>IT/Ops</w:t>
            </w:r>
          </w:p>
        </w:tc>
        <w:tc>
          <w:tcPr>
            <w:tcW w:type="dxa" w:w="1040"/>
          </w:tcPr>
          <w:p>
            <w:r>
              <w:t>HR</w:t>
            </w:r>
          </w:p>
        </w:tc>
        <w:tc>
          <w:tcPr>
            <w:tcW w:type="dxa" w:w="1040"/>
          </w:tcPr>
          <w:p>
            <w:r>
              <w:t>Marketing</w:t>
            </w:r>
          </w:p>
        </w:tc>
        <w:tc>
          <w:tcPr>
            <w:tcW w:type="dxa" w:w="1040"/>
          </w:tcPr>
          <w:p>
            <w:r>
              <w:t>All Staff</w:t>
            </w:r>
          </w:p>
        </w:tc>
      </w:tr>
      <w:tr>
        <w:tc>
          <w:tcPr>
            <w:tcW w:type="dxa" w:w="1040"/>
          </w:tcPr>
          <w:p>
            <w:r>
              <w:t>Policy Development</w:t>
            </w:r>
          </w:p>
        </w:tc>
        <w:tc>
          <w:tcPr>
            <w:tcW w:type="dxa" w:w="1040"/>
          </w:tcPr>
          <w:p>
            <w:r>
              <w:t>A/R</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I</w:t>
            </w:r>
          </w:p>
        </w:tc>
      </w:tr>
      <w:tr>
        <w:tc>
          <w:tcPr>
            <w:tcW w:type="dxa" w:w="1040"/>
          </w:tcPr>
          <w:p>
            <w:r>
              <w:t>ROPA Maintenance</w:t>
            </w:r>
          </w:p>
        </w:tc>
        <w:tc>
          <w:tcPr>
            <w:tcW w:type="dxa" w:w="1040"/>
          </w:tcPr>
          <w:p>
            <w:r>
              <w:t>A/R</w:t>
            </w:r>
          </w:p>
        </w:tc>
        <w:tc>
          <w:tcPr>
            <w:tcW w:type="dxa" w:w="1040"/>
          </w:tcPr>
          <w:p>
            <w:r>
              <w:t>C</w:t>
            </w:r>
          </w:p>
        </w:tc>
        <w:tc>
          <w:tcPr>
            <w:tcW w:type="dxa" w:w="1040"/>
          </w:tcPr>
          <w:p>
            <w:r>
              <w:t>C</w:t>
            </w:r>
          </w:p>
        </w:tc>
        <w:tc>
          <w:tcPr>
            <w:tcW w:type="dxa" w:w="1040"/>
          </w:tcPr>
          <w:p>
            <w:r>
              <w:t>R</w:t>
            </w:r>
          </w:p>
        </w:tc>
        <w:tc>
          <w:tcPr>
            <w:tcW w:type="dxa" w:w="1040"/>
          </w:tcPr>
          <w:p>
            <w:r>
              <w:t>C</w:t>
            </w:r>
          </w:p>
        </w:tc>
        <w:tc>
          <w:tcPr>
            <w:tcW w:type="dxa" w:w="1040"/>
          </w:tcPr>
          <w:p>
            <w:r>
              <w:t>R</w:t>
            </w:r>
          </w:p>
        </w:tc>
        <w:tc>
          <w:tcPr>
            <w:tcW w:type="dxa" w:w="1040"/>
          </w:tcPr>
          <w:p>
            <w:r>
              <w:t>R</w:t>
            </w:r>
          </w:p>
        </w:tc>
        <w:tc>
          <w:tcPr>
            <w:tcW w:type="dxa" w:w="1040"/>
          </w:tcPr>
          <w:p>
            <w:r>
              <w:t>I</w:t>
            </w:r>
          </w:p>
        </w:tc>
      </w:tr>
      <w:tr>
        <w:tc>
          <w:tcPr>
            <w:tcW w:type="dxa" w:w="1040"/>
          </w:tcPr>
          <w:p>
            <w:r>
              <w:t>DPIA Review</w:t>
            </w:r>
          </w:p>
        </w:tc>
        <w:tc>
          <w:tcPr>
            <w:tcW w:type="dxa" w:w="1040"/>
          </w:tcPr>
          <w:p>
            <w:r>
              <w:t>A/R</w:t>
            </w:r>
          </w:p>
        </w:tc>
        <w:tc>
          <w:tcPr>
            <w:tcW w:type="dxa" w:w="1040"/>
          </w:tcPr>
          <w:p>
            <w:r>
              <w:t>C</w:t>
            </w:r>
          </w:p>
        </w:tc>
        <w:tc>
          <w:tcPr>
            <w:tcW w:type="dxa" w:w="1040"/>
          </w:tcPr>
          <w:p>
            <w:r>
              <w:t>C</w:t>
            </w:r>
          </w:p>
        </w:tc>
        <w:tc>
          <w:tcPr>
            <w:tcW w:type="dxa" w:w="1040"/>
          </w:tcPr>
          <w:p>
            <w:r>
              <w:t>R</w:t>
            </w:r>
          </w:p>
        </w:tc>
        <w:tc>
          <w:tcPr>
            <w:tcW w:type="dxa" w:w="1040"/>
          </w:tcPr>
          <w:p>
            <w:r>
              <w:t>C</w:t>
            </w:r>
          </w:p>
        </w:tc>
        <w:tc>
          <w:tcPr>
            <w:tcW w:type="dxa" w:w="1040"/>
          </w:tcPr>
          <w:p>
            <w:r>
              <w:t>I</w:t>
            </w:r>
          </w:p>
        </w:tc>
        <w:tc>
          <w:tcPr>
            <w:tcW w:type="dxa" w:w="1040"/>
          </w:tcPr>
          <w:p>
            <w:r>
              <w:t>I</w:t>
            </w:r>
          </w:p>
        </w:tc>
        <w:tc>
          <w:tcPr>
            <w:tcW w:type="dxa" w:w="1040"/>
          </w:tcPr>
          <w:p>
            <w:r>
              <w:t>I</w:t>
            </w:r>
          </w:p>
        </w:tc>
      </w:tr>
      <w:tr>
        <w:tc>
          <w:tcPr>
            <w:tcW w:type="dxa" w:w="1040"/>
          </w:tcPr>
          <w:p>
            <w:r>
              <w:t>Data Subject Rights Requests</w:t>
            </w:r>
          </w:p>
        </w:tc>
        <w:tc>
          <w:tcPr>
            <w:tcW w:type="dxa" w:w="1040"/>
          </w:tcPr>
          <w:p>
            <w:r>
              <w:t>A/R</w:t>
            </w:r>
          </w:p>
        </w:tc>
        <w:tc>
          <w:tcPr>
            <w:tcW w:type="dxa" w:w="1040"/>
          </w:tcPr>
          <w:p>
            <w:r>
              <w:t>C</w:t>
            </w:r>
          </w:p>
        </w:tc>
        <w:tc>
          <w:tcPr>
            <w:tcW w:type="dxa" w:w="1040"/>
          </w:tcPr>
          <w:p>
            <w:r>
              <w:t>I</w:t>
            </w:r>
          </w:p>
        </w:tc>
        <w:tc>
          <w:tcPr>
            <w:tcW w:type="dxa" w:w="1040"/>
          </w:tcPr>
          <w:p>
            <w:r>
              <w:t>C</w:t>
            </w:r>
          </w:p>
        </w:tc>
        <w:tc>
          <w:tcPr>
            <w:tcW w:type="dxa" w:w="1040"/>
          </w:tcPr>
          <w:p>
            <w:r>
              <w:t>C</w:t>
            </w:r>
          </w:p>
        </w:tc>
        <w:tc>
          <w:tcPr>
            <w:tcW w:type="dxa" w:w="1040"/>
          </w:tcPr>
          <w:p>
            <w:r>
              <w:t>R*</w:t>
            </w:r>
          </w:p>
        </w:tc>
        <w:tc>
          <w:tcPr>
            <w:tcW w:type="dxa" w:w="1040"/>
          </w:tcPr>
          <w:p>
            <w:r>
              <w:t>I</w:t>
            </w:r>
          </w:p>
        </w:tc>
        <w:tc>
          <w:tcPr>
            <w:tcW w:type="dxa" w:w="1040"/>
          </w:tcPr>
          <w:p>
            <w:r>
              <w:t>I</w:t>
            </w:r>
          </w:p>
        </w:tc>
      </w:tr>
      <w:tr>
        <w:tc>
          <w:tcPr>
            <w:tcW w:type="dxa" w:w="1040"/>
          </w:tcPr>
          <w:p>
            <w:r>
              <w:t>Privacy Breach Response</w:t>
            </w:r>
          </w:p>
        </w:tc>
        <w:tc>
          <w:tcPr>
            <w:tcW w:type="dxa" w:w="1040"/>
          </w:tcPr>
          <w:p>
            <w:r>
              <w:t>A/R</w:t>
            </w:r>
          </w:p>
        </w:tc>
        <w:tc>
          <w:tcPr>
            <w:tcW w:type="dxa" w:w="1040"/>
          </w:tcPr>
          <w:p>
            <w:r>
              <w:t>C</w:t>
            </w:r>
          </w:p>
        </w:tc>
        <w:tc>
          <w:tcPr>
            <w:tcW w:type="dxa" w:w="1040"/>
          </w:tcPr>
          <w:p>
            <w:r>
              <w:t>R</w:t>
            </w:r>
          </w:p>
        </w:tc>
        <w:tc>
          <w:tcPr>
            <w:tcW w:type="dxa" w:w="1040"/>
          </w:tcPr>
          <w:p>
            <w:r>
              <w:t>C</w:t>
            </w:r>
          </w:p>
        </w:tc>
        <w:tc>
          <w:tcPr>
            <w:tcW w:type="dxa" w:w="1040"/>
          </w:tcPr>
          <w:p>
            <w:r>
              <w:t>R</w:t>
            </w:r>
          </w:p>
        </w:tc>
        <w:tc>
          <w:tcPr>
            <w:tcW w:type="dxa" w:w="1040"/>
          </w:tcPr>
          <w:p>
            <w:r>
              <w:t>C*</w:t>
            </w:r>
          </w:p>
        </w:tc>
        <w:tc>
          <w:tcPr>
            <w:tcW w:type="dxa" w:w="1040"/>
          </w:tcPr>
          <w:p>
            <w:r>
              <w:t>I</w:t>
            </w:r>
          </w:p>
        </w:tc>
        <w:tc>
          <w:tcPr>
            <w:tcW w:type="dxa" w:w="1040"/>
          </w:tcPr>
          <w:p>
            <w:r>
              <w:t>R</w:t>
            </w:r>
          </w:p>
        </w:tc>
      </w:tr>
      <w:tr>
        <w:tc>
          <w:tcPr>
            <w:tcW w:type="dxa" w:w="1040"/>
          </w:tcPr>
          <w:p>
            <w:r>
              <w:t>Consent Management</w:t>
            </w:r>
          </w:p>
        </w:tc>
        <w:tc>
          <w:tcPr>
            <w:tcW w:type="dxa" w:w="1040"/>
          </w:tcPr>
          <w:p>
            <w:r>
              <w:t>A</w:t>
            </w:r>
          </w:p>
        </w:tc>
        <w:tc>
          <w:tcPr>
            <w:tcW w:type="dxa" w:w="1040"/>
          </w:tcPr>
          <w:p>
            <w:r>
              <w:t>C</w:t>
            </w:r>
          </w:p>
        </w:tc>
        <w:tc>
          <w:tcPr>
            <w:tcW w:type="dxa" w:w="1040"/>
          </w:tcPr>
          <w:p>
            <w:r>
              <w:t>I</w:t>
            </w:r>
          </w:p>
        </w:tc>
        <w:tc>
          <w:tcPr>
            <w:tcW w:type="dxa" w:w="1040"/>
          </w:tcPr>
          <w:p>
            <w:r>
              <w:t>C</w:t>
            </w:r>
          </w:p>
        </w:tc>
        <w:tc>
          <w:tcPr>
            <w:tcW w:type="dxa" w:w="1040"/>
          </w:tcPr>
          <w:p>
            <w:r>
              <w:t>C</w:t>
            </w:r>
          </w:p>
        </w:tc>
        <w:tc>
          <w:tcPr>
            <w:tcW w:type="dxa" w:w="1040"/>
          </w:tcPr>
          <w:p>
            <w:r>
              <w:t>I</w:t>
            </w:r>
          </w:p>
        </w:tc>
        <w:tc>
          <w:tcPr>
            <w:tcW w:type="dxa" w:w="1040"/>
          </w:tcPr>
          <w:p>
            <w:r>
              <w:t>R</w:t>
            </w:r>
          </w:p>
        </w:tc>
        <w:tc>
          <w:tcPr>
            <w:tcW w:type="dxa" w:w="1040"/>
          </w:tcPr>
          <w:p>
            <w:r>
              <w:t>I</w:t>
            </w:r>
          </w:p>
        </w:tc>
      </w:tr>
      <w:tr>
        <w:tc>
          <w:tcPr>
            <w:tcW w:type="dxa" w:w="1040"/>
          </w:tcPr>
          <w:p>
            <w:r>
              <w:t>Vendor Privacy Assessment</w:t>
            </w:r>
          </w:p>
        </w:tc>
        <w:tc>
          <w:tcPr>
            <w:tcW w:type="dxa" w:w="1040"/>
          </w:tcPr>
          <w:p>
            <w:r>
              <w:t>A/R</w:t>
            </w:r>
          </w:p>
        </w:tc>
        <w:tc>
          <w:tcPr>
            <w:tcW w:type="dxa" w:w="1040"/>
          </w:tcPr>
          <w:p>
            <w:r>
              <w:t>C</w:t>
            </w:r>
          </w:p>
        </w:tc>
        <w:tc>
          <w:tcPr>
            <w:tcW w:type="dxa" w:w="1040"/>
          </w:tcPr>
          <w:p>
            <w:r>
              <w:t>C</w:t>
            </w:r>
          </w:p>
        </w:tc>
        <w:tc>
          <w:tcPr>
            <w:tcW w:type="dxa" w:w="1040"/>
          </w:tcPr>
          <w:p>
            <w:r>
              <w:t>C</w:t>
            </w:r>
          </w:p>
        </w:tc>
        <w:tc>
          <w:tcPr>
            <w:tcW w:type="dxa" w:w="1040"/>
          </w:tcPr>
          <w:p>
            <w:r>
              <w:t>C</w:t>
            </w:r>
          </w:p>
        </w:tc>
        <w:tc>
          <w:tcPr>
            <w:tcW w:type="dxa" w:w="1040"/>
          </w:tcPr>
          <w:p>
            <w:r>
              <w:t>I</w:t>
            </w:r>
          </w:p>
        </w:tc>
        <w:tc>
          <w:tcPr>
            <w:tcW w:type="dxa" w:w="1040"/>
          </w:tcPr>
          <w:p>
            <w:r>
              <w:t>I</w:t>
            </w:r>
          </w:p>
        </w:tc>
        <w:tc>
          <w:tcPr>
            <w:tcW w:type="dxa" w:w="1040"/>
          </w:tcPr>
          <w:p>
            <w:r>
              <w:t>I</w:t>
            </w:r>
          </w:p>
        </w:tc>
      </w:tr>
      <w:tr>
        <w:tc>
          <w:tcPr>
            <w:tcW w:type="dxa" w:w="1040"/>
          </w:tcPr>
          <w:p>
            <w:r>
              <w:t>Privacy Training</w:t>
            </w:r>
          </w:p>
        </w:tc>
        <w:tc>
          <w:tcPr>
            <w:tcW w:type="dxa" w:w="1040"/>
          </w:tcPr>
          <w:p>
            <w:r>
              <w:t>A/R</w:t>
            </w:r>
          </w:p>
        </w:tc>
        <w:tc>
          <w:tcPr>
            <w:tcW w:type="dxa" w:w="1040"/>
          </w:tcPr>
          <w:p>
            <w:r>
              <w:t>C</w:t>
            </w:r>
          </w:p>
        </w:tc>
        <w:tc>
          <w:tcPr>
            <w:tcW w:type="dxa" w:w="1040"/>
          </w:tcPr>
          <w:p>
            <w:r>
              <w:t>I</w:t>
            </w:r>
          </w:p>
        </w:tc>
        <w:tc>
          <w:tcPr>
            <w:tcW w:type="dxa" w:w="1040"/>
          </w:tcPr>
          <w:p>
            <w:r>
              <w:t>I</w:t>
            </w:r>
          </w:p>
        </w:tc>
        <w:tc>
          <w:tcPr>
            <w:tcW w:type="dxa" w:w="1040"/>
          </w:tcPr>
          <w:p>
            <w:r>
              <w:t>I</w:t>
            </w:r>
          </w:p>
        </w:tc>
        <w:tc>
          <w:tcPr>
            <w:tcW w:type="dxa" w:w="1040"/>
          </w:tcPr>
          <w:p>
            <w:r>
              <w:t>C</w:t>
            </w:r>
          </w:p>
        </w:tc>
        <w:tc>
          <w:tcPr>
            <w:tcW w:type="dxa" w:w="1040"/>
          </w:tcPr>
          <w:p>
            <w:r>
              <w:t>I</w:t>
            </w:r>
          </w:p>
        </w:tc>
        <w:tc>
          <w:tcPr>
            <w:tcW w:type="dxa" w:w="1040"/>
          </w:tcPr>
          <w:p>
            <w:r>
              <w:t>R</w:t>
            </w:r>
          </w:p>
        </w:tc>
      </w:tr>
      <w:tr>
        <w:tc>
          <w:tcPr>
            <w:tcW w:type="dxa" w:w="1040"/>
          </w:tcPr>
          <w:p>
            <w:r>
              <w:t>International Transfers</w:t>
            </w:r>
          </w:p>
        </w:tc>
        <w:tc>
          <w:tcPr>
            <w:tcW w:type="dxa" w:w="1040"/>
          </w:tcPr>
          <w:p>
            <w:r>
              <w:t>A/R</w:t>
            </w:r>
          </w:p>
        </w:tc>
        <w:tc>
          <w:tcPr>
            <w:tcW w:type="dxa" w:w="1040"/>
          </w:tcPr>
          <w:p>
            <w:r>
              <w:t>R</w:t>
            </w:r>
          </w:p>
        </w:tc>
        <w:tc>
          <w:tcPr>
            <w:tcW w:type="dxa" w:w="1040"/>
          </w:tcPr>
          <w:p>
            <w:r>
              <w:t>C</w:t>
            </w:r>
          </w:p>
        </w:tc>
        <w:tc>
          <w:tcPr>
            <w:tcW w:type="dxa" w:w="1040"/>
          </w:tcPr>
          <w:p>
            <w:r>
              <w:t>C</w:t>
            </w:r>
          </w:p>
        </w:tc>
        <w:tc>
          <w:tcPr>
            <w:tcW w:type="dxa" w:w="1040"/>
          </w:tcPr>
          <w:p>
            <w:r>
              <w:t>I</w:t>
            </w:r>
          </w:p>
        </w:tc>
        <w:tc>
          <w:tcPr>
            <w:tcW w:type="dxa" w:w="1040"/>
          </w:tcPr>
          <w:p>
            <w:r>
              <w:t>I</w:t>
            </w:r>
          </w:p>
        </w:tc>
        <w:tc>
          <w:tcPr>
            <w:tcW w:type="dxa" w:w="1040"/>
          </w:tcPr>
          <w:p>
            <w:r>
              <w:t>I</w:t>
            </w:r>
          </w:p>
        </w:tc>
        <w:tc>
          <w:tcPr>
            <w:tcW w:type="dxa" w:w="1040"/>
          </w:tcPr>
          <w:p>
            <w:r>
              <w:t>I</w:t>
            </w:r>
          </w:p>
        </w:tc>
      </w:tr>
    </w:tbl>
    <w:p>
      <w:pPr>
        <w:spacing w:after="120"/>
      </w:pPr>
    </w:p>
    <w:p>
      <w:pPr>
        <w:spacing w:after="240"/>
      </w:pPr>
      <w:r>
        <w:rPr>
          <w:i/>
        </w:rPr>
        <w:t>R = Responsible (does the work), A = Accountable (final authority), C = Consulted (provides input), I = Informed (kept updated)</w:t>
        <w:br/>
      </w:r>
      <w:r>
        <w:t>HR responsible for employee requests; Data Owners consulted for their domain data</w:t>
        <w:br/>
        <w:t>*HR consulted for employee-related breaches</w:t>
      </w:r>
    </w:p>
    <w:p>
      <w:pPr>
        <w:pStyle w:val="Heading3"/>
        <w:spacing w:after="240"/>
      </w:pPr>
      <w:r>
        <w:t>1.4 Privacy Principles</w:t>
      </w:r>
    </w:p>
    <w:p>
      <w:pPr>
        <w:spacing w:after="240"/>
      </w:pPr>
      <w:r>
        <w:t>Example Corp's privacy practices are guided by internationally recognized privacy principles derived from the Fair Information Practice Principles (FIPPs), OECD Privacy Guidelines, and global privacy frameworks. These principles apply to all processing of personal information:</w:t>
      </w:r>
    </w:p>
    <w:p>
      <w:pPr>
        <w:spacing w:after="240"/>
      </w:pPr>
      <w:r>
        <w:rPr>
          <w:b/>
        </w:rPr>
        <w:t>Principle 1: Lawfulness, Fairness, and Transparency</w:t>
      </w:r>
    </w:p>
    <w:p>
      <w:pPr>
        <w:spacing w:after="240"/>
      </w:pPr>
      <w:r>
        <w:t>Personal information must be processed lawfully, fairly, and in a transparent manner in relation to data subjects. This foundational principle requires:</w:t>
      </w:r>
    </w:p>
    <w:p>
      <w:pPr>
        <w:spacing w:after="240"/>
      </w:pPr>
      <w:r>
        <w:rPr>
          <w:i/>
        </w:rPr>
        <w:t>Lawfulness:</w:t>
      </w:r>
      <w:r>
        <w:t>Every processing activity must have a valid lawful basis under applicable privacy laws (see Section 1.5). The organization cannot process personal information simply because it would be convenient or profitable to do so; processing must be grounded in legal justification such as consent, contractual necessity, legal obligation, vital interests, public task, or legitimate interests.</w:t>
      </w:r>
    </w:p>
    <w:p>
      <w:pPr>
        <w:spacing w:after="240"/>
      </w:pPr>
      <w:r>
        <w:rPr>
          <w:i/>
        </w:rPr>
        <w:t>Fairness:</w:t>
      </w:r>
      <w:r>
        <w:t>Processing must not be unduly detrimental, unexpected, or misleading to data subjects. The organization must consider the reasonable expectations of data subjects and not process personal information in ways that would be considered unfair or cause unjustified harm. For example, using personal information collected for one purpose (service delivery) for an entirely different purpose (selling to data brokers) without notice or consent would be unfair.</w:t>
      </w:r>
    </w:p>
    <w:p>
      <w:pPr>
        <w:spacing w:after="240"/>
      </w:pPr>
      <w:r>
        <w:rPr>
          <w:i/>
        </w:rPr>
        <w:t>Transparency:</w:t>
      </w:r>
      <w:r>
        <w:t>Data subjects have the right to know what personal information is being collected, how it is being used, who it is being shared with, how long it will be retained, and what rights they have regarding their information. Transparency is operationalized through:</w:t>
        <w:br/>
        <w:t>- Clear, accessible privacy notices provided at or before the point of data collection</w:t>
        <w:br/>
        <w:t>- Plain language explanations that avoid legal jargon and are understandable to the average person</w:t>
        <w:br/>
        <w:t>- Proactive communication about privacy practices, not burying information in lengthy terms</w:t>
        <w:br/>
        <w:t>- Notification when privacy practices change in material ways</w:t>
        <w:br/>
        <w:t>- Accessible channels for data subjects to ask questions or raise concerns</w:t>
      </w:r>
    </w:p>
    <w:p>
      <w:pPr>
        <w:spacing w:after="240"/>
      </w:pPr>
      <w:r>
        <w:rPr>
          <w:i/>
        </w:rPr>
        <w:t>Implementation:</w:t>
      </w:r>
      <w:r>
        <w:t>- Privacy notices must be provided on all customer-facing touchpoints (website, mobile apps, customer onboarding, etc.)</w:t>
        <w:br/>
        <w:t>- Privacy notices must be reviewed annually and updated as practices change</w:t>
        <w:br/>
        <w:t>- Data subjects must be informed before any significant changes to processing purposes</w:t>
        <w:br/>
        <w:t>- The organization maintains documentation of lawful basis for each processing activity</w:t>
        <w:br/>
        <w:t>- Transparency is a factor in all privacy-related decisions</w:t>
      </w:r>
    </w:p>
    <w:p>
      <w:pPr>
        <w:spacing w:after="240"/>
      </w:pPr>
      <w:r>
        <w:rPr>
          <w:b/>
        </w:rPr>
        <w:t>Principle 2: Purpose Limitation</w:t>
      </w:r>
    </w:p>
    <w:p>
      <w:pPr>
        <w:spacing w:after="240"/>
      </w:pPr>
      <w:r>
        <w:t>Personal information must be collected for specified, explicit, and legitimate purposes and not further processed in a manner incompatible with those purposes. This principle prevents "function creep" where data collected for one purpose gradually gets used for additional purposes beyond what data subjects understood or agreed to.</w:t>
      </w:r>
    </w:p>
    <w:p>
      <w:pPr>
        <w:spacing w:after="240"/>
      </w:pPr>
      <w:r>
        <w:rPr>
          <w:i/>
        </w:rPr>
        <w:t>Specified Purposes:</w:t>
      </w:r>
      <w:r>
        <w:t>The organization must identify specific purposes for data collection before or at the time of collection. Vague purposes like "business operations" or "to improve services" are insufficient. Purposes must be concrete enough that data subjects understand what their information will actually be used for.</w:t>
      </w:r>
    </w:p>
    <w:p>
      <w:pPr>
        <w:spacing w:after="240"/>
      </w:pPr>
      <w:r>
        <w:t>Examples of adequately specified purposes:</w:t>
        <w:br/>
        <w:t>- "To process your order and ship products to your address"</w:t>
        <w:br/>
        <w:t>- "To administer payroll and benefits for employees"</w:t>
        <w:br/>
        <w:t>- "To send account notifications and service-related communications"</w:t>
        <w:br/>
        <w:t>- "To analyze website usage patterns to improve user experience"</w:t>
      </w:r>
    </w:p>
    <w:p>
      <w:pPr>
        <w:spacing w:after="240"/>
      </w:pPr>
      <w:r>
        <w:rPr>
          <w:i/>
        </w:rPr>
        <w:t>Explicit Purposes:</w:t>
      </w:r>
      <w:r>
        <w:t>Purposes must be clearly communicated to data subjects, typically through privacy notices. Data subjects should not need to guess or infer how their information will be used.</w:t>
      </w:r>
    </w:p>
    <w:p>
      <w:pPr>
        <w:spacing w:after="240"/>
      </w:pPr>
      <w:r>
        <w:rPr>
          <w:i/>
        </w:rPr>
        <w:t>Legitimate Purposes:</w:t>
      </w:r>
      <w:r>
        <w:t>Purposes must be lawful and aligned with reasonable business needs. Purposes that would violate laws or norms of acceptable business practice are not legitimate even if disclosed.</w:t>
      </w:r>
    </w:p>
    <w:p>
      <w:pPr>
        <w:spacing w:after="240"/>
      </w:pPr>
      <w:r>
        <w:rPr>
          <w:i/>
        </w:rPr>
        <w:t>Compatible Use:</w:t>
      </w:r>
      <w:r>
        <w:t>Some processing beyond the original purposes may be permissible if the new purpose is closely related to and compatible with the original purpose. Factors to assess compatibility include:</w:t>
        <w:br/>
        <w:t>- Relationship between original and new purpose</w:t>
        <w:br/>
        <w:t>- Context in which data was collected</w:t>
        <w:br/>
        <w:t>- Nature of the personal information</w:t>
        <w:br/>
        <w:t>- Possible consequences of the new processing for data subjects</w:t>
        <w:br/>
        <w:t>- Existence of appropriate safeguards</w:t>
      </w:r>
    </w:p>
    <w:p>
      <w:pPr>
        <w:spacing w:after="240"/>
      </w:pPr>
      <w:r>
        <w:t>If new purposes are not compatible with original purposes, the organization must establish a new lawful basis (often consent) before proceeding.</w:t>
      </w:r>
    </w:p>
    <w:p>
      <w:pPr>
        <w:spacing w:after="240"/>
      </w:pPr>
      <w:r>
        <w:rPr>
          <w:i/>
        </w:rPr>
        <w:t>Implementation:</w:t>
      </w:r>
      <w:r>
        <w:t>- Records of Processing Activities (ROPA) document the specific purposes for each processing activity</w:t>
        <w:br/>
        <w:t>- Privacy notices clearly articulate purposes</w:t>
        <w:br/>
        <w:t>- Data reuse for different purposes requires CPO review and approval</w:t>
        <w:br/>
        <w:t>- Marketing use of transactional data requires separate consent</w:t>
        <w:br/>
        <w:t>- Purpose limitation is evaluated in all DPIAs</w:t>
      </w:r>
    </w:p>
    <w:p>
      <w:pPr>
        <w:spacing w:after="240"/>
      </w:pPr>
      <w:r>
        <w:rPr>
          <w:b/>
        </w:rPr>
        <w:t>Principle 3: Data Minimization</w:t>
      </w:r>
    </w:p>
    <w:p>
      <w:pPr>
        <w:spacing w:after="240"/>
      </w:pPr>
      <w:r>
        <w:t>Personal information collected and processed should be adequate, relevant, and limited to what is necessary in relation to the purposes for which it is processed. The organization should not collect personal information "just in case" it might be useful in the future or because collection is technically easy.</w:t>
      </w:r>
    </w:p>
    <w:p>
      <w:pPr>
        <w:spacing w:after="240"/>
      </w:pPr>
      <w:r>
        <w:rPr>
          <w:i/>
        </w:rPr>
        <w:t>Adequate:</w:t>
      </w:r>
      <w:r>
        <w:t>Sufficient personal information to accomplish the stated purpose. Collecting too little data can undermine the purpose just as collecting too much violates privacy principles.</w:t>
      </w:r>
    </w:p>
    <w:p>
      <w:pPr>
        <w:spacing w:after="240"/>
      </w:pPr>
      <w:r>
        <w:rPr>
          <w:i/>
        </w:rPr>
        <w:t>Relevant:</w:t>
      </w:r>
      <w:r>
        <w:t>Personal information collected must have a clear connection to the purpose. Irrelevant information should not be collected even if data subjects are willing to provide it.</w:t>
      </w:r>
    </w:p>
    <w:p>
      <w:pPr>
        <w:spacing w:after="240"/>
      </w:pPr>
      <w:r>
        <w:rPr>
          <w:i/>
        </w:rPr>
        <w:t>Limited:</w:t>
      </w:r>
      <w:r>
        <w:t>Only the minimum necessary personal information should be collected. Every data element should be justified by reference to specific business or operational requirements.</w:t>
      </w:r>
    </w:p>
    <w:p>
      <w:pPr>
        <w:spacing w:after="240"/>
      </w:pPr>
      <w:r>
        <w:rPr>
          <w:i/>
        </w:rPr>
        <w:t>Practical Application:</w:t>
      </w:r>
      <w:r>
        <w:t>- Challenge every field in data collection forms: "Is this field truly necessary?"</w:t>
        <w:br/>
        <w:t>- Avoid collecting comprehensive personal information when limited information suffices</w:t>
        <w:br/>
        <w:t>- Prefer aggregate or anonymized data when individual-level data is not required</w:t>
        <w:br/>
        <w:t>- Regularly review data collection practices and eliminate unnecessary fields</w:t>
        <w:br/>
        <w:t>- Consider pseudonymization or tokenization to reduce identifiable data</w:t>
        <w:br/>
        <w:t>- Make fields optional when information is helpful but not required</w:t>
      </w:r>
    </w:p>
    <w:p>
      <w:pPr>
        <w:spacing w:after="240"/>
      </w:pPr>
      <w:r>
        <w:t>Example: An e-commerce checkout might require name, shipping address, and payment information (necessary for order fulfillment) but should not require date of birth, gender, or occupation unless there is a specific legal or business requirement (e.g., age-restricted products).</w:t>
      </w:r>
    </w:p>
    <w:p>
      <w:pPr>
        <w:spacing w:after="240"/>
      </w:pPr>
      <w:r>
        <w:rPr>
          <w:i/>
        </w:rPr>
        <w:t>Implementation:</w:t>
      </w:r>
      <w:r>
        <w:t>- Data collection forms undergo privacy review before deployment</w:t>
        <w:br/>
        <w:t>- DPIAs assess whether proposed data collection is minimized</w:t>
        <w:br/>
        <w:t>- Regular audits identify opportunities to reduce data collection</w:t>
        <w:br/>
        <w:t>- Product teams document justification for each data element collected</w:t>
        <w:br/>
        <w:t>- Default to collecting less rather than more when uncertain</w:t>
      </w:r>
    </w:p>
    <w:p>
      <w:pPr>
        <w:spacing w:after="240"/>
      </w:pPr>
      <w:r>
        <w:rPr>
          <w:b/>
        </w:rPr>
        <w:t>Principle 4: Accuracy</w:t>
      </w:r>
    </w:p>
    <w:p>
      <w:pPr>
        <w:spacing w:after="240"/>
      </w:pPr>
      <w:r>
        <w:t>Personal information must be accurate and, where necessary, kept up to date. Inaccurate or outdated personal information can harm individuals and undermine the organization's operations. Every reasonable step must be taken to ensure that personal information that is inaccurate, having regard to the purposes for which it is processed, is erased or rectified without delay.</w:t>
      </w:r>
    </w:p>
    <w:p>
      <w:pPr>
        <w:spacing w:after="240"/>
      </w:pPr>
      <w:r>
        <w:rPr>
          <w:i/>
        </w:rPr>
        <w:t>Implications:</w:t>
      </w:r>
      <w:r>
        <w:t>- Collect personal information from reliable sources (directly from data subjects when possible)</w:t>
        <w:br/>
        <w:t>- Implement validation mechanisms to reduce data entry errors (format checks, verification steps)</w:t>
        <w:br/>
        <w:t>- Provide mechanisms for data subjects to review and update their information</w:t>
        <w:br/>
        <w:t>- Investigate and correct information when data subjects report inaccuracies</w:t>
        <w:br/>
        <w:t>- Periodically review and update personal information that may become outdated (contact information, employment status, etc.)</w:t>
        <w:br/>
        <w:t>- Delete or flag outdated information that cannot be verified or updated</w:t>
      </w:r>
    </w:p>
    <w:p>
      <w:pPr>
        <w:spacing w:after="240"/>
      </w:pPr>
      <w:r>
        <w:rPr>
          <w:i/>
        </w:rPr>
        <w:t>Special Considerations:</w:t>
      </w:r>
      <w:r>
        <w:t>- Historical records may need to be preserved even if information is no longer current (e.g., transaction records showing address at time of transaction)</w:t>
        <w:br/>
        <w:t>- Accuracy is particularly critical for information used in decision-making affecting individuals</w:t>
        <w:br/>
        <w:t>- Automated systems that rely on personal information must include data quality checks</w:t>
      </w:r>
    </w:p>
    <w:p>
      <w:pPr>
        <w:spacing w:after="240"/>
      </w:pPr>
      <w:r>
        <w:rPr>
          <w:i/>
        </w:rPr>
        <w:t>Implementation:</w:t>
      </w:r>
      <w:r>
        <w:t>- Customer portals allow individuals to update their own information</w:t>
        <w:br/>
        <w:t>- Data quality rules and validation are implemented in data collection systems</w:t>
        <w:br/>
        <w:t>- Accuracy is evaluated in periodic data audits</w:t>
        <w:br/>
        <w:t>- Data subject rectification requests are processed within 30 days</w:t>
        <w:br/>
        <w:t>- Systems alert users when information appears outdated (e.g., last updated more than X time ago)</w:t>
      </w:r>
    </w:p>
    <w:p>
      <w:pPr>
        <w:spacing w:after="240"/>
      </w:pPr>
      <w:r>
        <w:rPr>
          <w:b/>
        </w:rPr>
        <w:t>Principle 5: Storage Limitation</w:t>
      </w:r>
    </w:p>
    <w:p>
      <w:pPr>
        <w:spacing w:after="240"/>
      </w:pPr>
      <w:r>
        <w:t>Personal information must be kept in a form that permits identification of data subjects for no longer than is necessary for the purposes for which the information is processed. This principle balances business and legal needs for data retention against privacy interests in limiting the time personal information is held.</w:t>
      </w:r>
    </w:p>
    <w:p>
      <w:pPr>
        <w:spacing w:after="240"/>
      </w:pPr>
      <w:r>
        <w:rPr>
          <w:i/>
        </w:rPr>
        <w:t>Establishing Retention Periods:</w:t>
      </w:r>
      <w:r>
        <w:t>Retention periods must be established based on:</w:t>
        <w:br/>
        <w:t>- Business requirements (how long is data needed for operational purposes?)</w:t>
        <w:br/>
        <w:t>- Legal and regulatory requirements (statutes of limitation, tax records, employment records, etc.)</w:t>
        <w:br/>
        <w:t>- Contractual obligations (customer contracts may specify data handling)</w:t>
        <w:br/>
        <w:t>- Legitimate interests (reasonable retention for liability defense, etc.)</w:t>
      </w:r>
    </w:p>
    <w:p>
      <w:pPr>
        <w:spacing w:after="240"/>
      </w:pPr>
      <w:r>
        <w:t>Retention periods must be documented and applied consistently. Different categories of personal information may have different retention periods based on their purposes and requirements.</w:t>
      </w:r>
    </w:p>
    <w:p>
      <w:pPr>
        <w:spacing w:after="240"/>
      </w:pPr>
      <w:r>
        <w:rPr>
          <w:i/>
        </w:rPr>
        <w:t>Secure Deletion:</w:t>
      </w:r>
      <w:r>
        <w:t>When retention periods expire, personal information must be securely deleted or anonymized. Secure deletion methods prevent recovery of personal information from physical media, backup systems, and cloud storage.</w:t>
      </w:r>
    </w:p>
    <w:p>
      <w:pPr>
        <w:spacing w:after="240"/>
      </w:pPr>
      <w:r>
        <w:rPr>
          <w:i/>
        </w:rPr>
        <w:t>Exceptions:</w:t>
      </w:r>
      <w:r>
        <w:t>Longer retention may be justified when:</w:t>
        <w:br/>
        <w:t>- Legal hold is in place due to litigation or investigation</w:t>
        <w:br/>
        <w:t>- Information is truly anonymized (no longer identifiable to individuals)</w:t>
        <w:br/>
        <w:t>- Archival retention for historical, statistical, or research purposes with appropriate safeguards</w:t>
        <w:br/>
        <w:t>- Explicit consent obtained for longer retention for specific purposes</w:t>
      </w:r>
    </w:p>
    <w:p>
      <w:pPr>
        <w:spacing w:after="240"/>
      </w:pPr>
      <w:r>
        <w:rPr>
          <w:i/>
        </w:rPr>
        <w:t>Implementation:</w:t>
      </w:r>
      <w:r>
        <w:t>- Retention schedules document retention periods for each category of personal information (see Appendix A)</w:t>
        <w:br/>
        <w:t>- Automated systems flag data approaching end of retention period</w:t>
        <w:br/>
        <w:t>- Secure deletion procedures are followed for all disposal</w:t>
        <w:br/>
        <w:t>- Legal holds are managed through documented processes</w:t>
        <w:br/>
        <w:t>- Annual reviews identify personal information eligible for deletion</w:t>
        <w:br/>
        <w:t>- Deletion is logged and documented</w:t>
      </w:r>
    </w:p>
    <w:p>
      <w:pPr>
        <w:spacing w:after="240"/>
      </w:pPr>
      <w:r>
        <w:rPr>
          <w:b/>
        </w:rPr>
        <w:t>Principle 6: Integrity and Confidentiality (Security)</w:t>
      </w:r>
    </w:p>
    <w:p>
      <w:pPr>
        <w:spacing w:after="240"/>
      </w:pPr>
      <w:r>
        <w:t>Personal information must be processed in a manner that ensures appropriate security, including protection against unauthorized or unlawful processing and against accidental loss, destruction, or damage, using appropriate technical and organizational measures.</w:t>
      </w:r>
    </w:p>
    <w:p>
      <w:pPr>
        <w:spacing w:after="240"/>
      </w:pPr>
      <w:r>
        <w:t>While detailed security controls are addressed in the Information Security Policy, privacy requires that security measures be:</w:t>
      </w:r>
    </w:p>
    <w:p>
      <w:pPr>
        <w:spacing w:after="240"/>
      </w:pPr>
      <w:r>
        <w:rPr>
          <w:i/>
        </w:rPr>
        <w:t>Appropriate to the Risk:</w:t>
      </w:r>
      <w:r>
        <w:t>- Sensitivity of the personal information (higher protection for sensitive data)</w:t>
        <w:br/>
        <w:t>- Volume of personal information (mass data requires stronger controls)</w:t>
        <w:br/>
        <w:t>- Nature of processing (public-facing systems have different risks than internal systems)</w:t>
        <w:br/>
        <w:t>- Potential impact of security failure on data subjects</w:t>
        <w:br/>
        <w:t>- State of technology and cost of implementation</w:t>
      </w:r>
    </w:p>
    <w:p>
      <w:pPr>
        <w:spacing w:after="240"/>
      </w:pPr>
      <w:r>
        <w:rPr>
          <w:i/>
        </w:rPr>
        <w:t>Technical Measures:</w:t>
      </w:r>
      <w:r>
        <w:t>- Encryption of personal information at rest and in transit</w:t>
        <w:br/>
        <w:t>- Access controls and authentication (least privilege principle)</w:t>
        <w:br/>
        <w:t>- Network security and segmentation</w:t>
        <w:br/>
        <w:t>- Pseudonymization and tokenization where appropriate</w:t>
        <w:br/>
        <w:t>- Secure system configuration and hardening</w:t>
        <w:br/>
        <w:t>- Logging and monitoring of access to personal information</w:t>
        <w:br/>
        <w:t>- Regular security testing and vulnerability assessments</w:t>
        <w:br/>
        <w:t>- Secure development practices</w:t>
        <w:br/>
        <w:t>- Data loss prevention technologies</w:t>
      </w:r>
    </w:p>
    <w:p>
      <w:pPr>
        <w:spacing w:after="240"/>
      </w:pPr>
      <w:r>
        <w:rPr>
          <w:i/>
        </w:rPr>
        <w:t>Organizational Measures:</w:t>
      </w:r>
      <w:r>
        <w:t>- Security policies and procedures</w:t>
        <w:br/>
        <w:t>- Personnel security (background checks, confidentiality agreements)</w:t>
        <w:br/>
        <w:t>- Security training and awareness</w:t>
        <w:br/>
        <w:t>- Incident response capabilities</w:t>
        <w:br/>
        <w:t>- Vendor security management</w:t>
        <w:br/>
        <w:t>- Physical security for facilities and devices</w:t>
        <w:br/>
        <w:t>- Clear desk and clear screen policies</w:t>
        <w:br/>
        <w:t>- Secure disposal procedures</w:t>
      </w:r>
    </w:p>
    <w:p>
      <w:pPr>
        <w:spacing w:after="240"/>
      </w:pPr>
      <w:r>
        <w:rPr>
          <w:i/>
        </w:rPr>
        <w:t>Testing and Verification:</w:t>
      </w:r>
      <w:r>
        <w:t>- Regular security assessments and penetration testing</w:t>
        <w:br/>
        <w:t>- Third-party audits (SOC 2, ISO 27001)</w:t>
        <w:br/>
        <w:t>- Continuous monitoring and alerting</w:t>
        <w:br/>
        <w:t>- Tabletop exercises and incident simulations</w:t>
      </w:r>
    </w:p>
    <w:p>
      <w:pPr>
        <w:spacing w:after="240"/>
      </w:pPr>
      <w:r>
        <w:rPr>
          <w:i/>
        </w:rPr>
        <w:t>Implementation:</w:t>
      </w:r>
      <w:r>
        <w:t>- Information Security Policy establishes comprehensive security requirements</w:t>
        <w:br/>
        <w:t>- Security controls are mandatory for all systems processing personal information</w:t>
        <w:br/>
        <w:t>- Security is a standing agenda item in privacy governance</w:t>
        <w:br/>
        <w:t>- Security incidents involving personal information are reported to CPO</w:t>
        <w:br/>
        <w:t>- DPIAs assess security measures for new processing activities</w:t>
      </w:r>
    </w:p>
    <w:p>
      <w:pPr>
        <w:spacing w:after="240"/>
      </w:pPr>
      <w:r>
        <w:rPr>
          <w:b/>
        </w:rPr>
        <w:t>Principle 7: Accountability</w:t>
      </w:r>
    </w:p>
    <w:p>
      <w:pPr>
        <w:spacing w:after="240"/>
      </w:pPr>
      <w:r>
        <w:t>The organization is responsible for and must be able to demonstrate compliance with the privacy principles. Accountability goes beyond simply complying with requirements—it requires proving compliance through documentation, governance, and oversight mechanisms.</w:t>
      </w:r>
    </w:p>
    <w:p>
      <w:pPr>
        <w:spacing w:after="240"/>
      </w:pPr>
      <w:r>
        <w:rPr>
          <w:i/>
        </w:rPr>
        <w:t>Accountability Mechanisms:</w:t>
      </w:r>
    </w:p>
    <w:p>
      <w:pPr>
        <w:spacing w:after="240"/>
      </w:pPr>
      <w:r>
        <w:t>Documentation:</w:t>
        <w:br/>
        <w:t>- Privacy policies and procedures</w:t>
        <w:br/>
        <w:t>- Records of Processing Activities (ROPA)</w:t>
        <w:br/>
        <w:t>- DPIAs for high-risk processing</w:t>
        <w:br/>
        <w:t>- Data Processing Agreements with processors</w:t>
        <w:br/>
        <w:t>- Consent records and lawful basis documentation</w:t>
        <w:br/>
        <w:t>- Data subject rights request logs</w:t>
        <w:br/>
        <w:t>- Privacy breach incident reports</w:t>
        <w:br/>
        <w:t>- Privacy training records</w:t>
        <w:br/>
        <w:t>- Audit reports and assessment findings</w:t>
      </w:r>
    </w:p>
    <w:p>
      <w:pPr>
        <w:spacing w:after="240"/>
      </w:pPr>
      <w:r>
        <w:t>Governance:</w:t>
        <w:br/>
        <w:t>- Designated privacy leadership (CPO/DPO)</w:t>
        <w:br/>
        <w:t>- Privacy Steering Committee</w:t>
        <w:br/>
        <w:t>- Clear roles and responsibilities</w:t>
        <w:br/>
        <w:t>- Privacy budget and resources</w:t>
        <w:br/>
        <w:t>- Integration of privacy into organizational processes</w:t>
      </w:r>
    </w:p>
    <w:p>
      <w:pPr>
        <w:spacing w:after="240"/>
      </w:pPr>
      <w:r>
        <w:t>Oversight and Assurance:</w:t>
        <w:br/>
        <w:t>- Internal audits and privacy assessments</w:t>
        <w:br/>
        <w:t>- Regular privacy reviews and monitoring</w:t>
        <w:br/>
        <w:t>- Privacy metrics and KPIs</w:t>
        <w:br/>
        <w:t>- Third-party audits and certifications</w:t>
        <w:br/>
        <w:t>- Management reporting on privacy program</w:t>
      </w:r>
    </w:p>
    <w:p>
      <w:pPr>
        <w:spacing w:after="240"/>
      </w:pPr>
      <w:r>
        <w:t>Continuous Improvement:</w:t>
        <w:br/>
        <w:t>- Learning from privacy incidents and audit findings</w:t>
        <w:br/>
        <w:t>- Updating policies as laws and practices evolve</w:t>
        <w:br/>
        <w:t>- Expanding privacy capabilities over time</w:t>
        <w:br/>
        <w:t>- Industry participation and knowledge sharing</w:t>
      </w:r>
    </w:p>
    <w:p>
      <w:pPr>
        <w:spacing w:after="240"/>
      </w:pPr>
      <w:r>
        <w:t>Privacy by Design and by Default:</w:t>
        <w:br/>
        <w:t>- Privacy embedded in system design</w:t>
        <w:br/>
        <w:t>- Privacy-protective defaults</w:t>
        <w:br/>
        <w:t>- Privacy considerations in all new initiatives</w:t>
        <w:br/>
        <w:t>- DPIAs for new processing activities</w:t>
      </w:r>
    </w:p>
    <w:p>
      <w:pPr>
        <w:spacing w:after="240"/>
      </w:pPr>
      <w:r>
        <w:rPr>
          <w:i/>
        </w:rPr>
        <w:t>Implementation:</w:t>
      </w:r>
      <w:r>
        <w:t>- CPO maintains comprehensive privacy documentation</w:t>
        <w:br/>
        <w:t>- Privacy program maturity is measured and reported quarterly</w:t>
        <w:br/>
        <w:t>- Privacy compliance is verified through internal and external audits</w:t>
        <w:br/>
        <w:t>- The organization can produce evidence of compliance in response to auditor or regulator requests</w:t>
        <w:br/>
        <w:t>- Privacy accountability is embedded in organizational culture</w:t>
      </w:r>
    </w:p>
    <w:p>
      <w:pPr>
        <w:pStyle w:val="Heading3"/>
        <w:spacing w:after="240"/>
      </w:pPr>
      <w:r>
        <w:t>1.5 Lawful Basis for Processing</w:t>
      </w:r>
    </w:p>
    <w:p>
      <w:pPr>
        <w:spacing w:after="240"/>
      </w:pPr>
      <w:r>
        <w:t>All processing of personal information must be grounded in a valid lawful basis. The organization must identify the applicable lawful basis before commencing processing and document it in Records of Processing Activities (ROPA). The lawful basis framework described here is based on GDPR Article 6, but the principles are widely applicable across privacy regimes.</w:t>
      </w:r>
    </w:p>
    <w:p>
      <w:pPr>
        <w:spacing w:after="240"/>
      </w:pPr>
      <w:r>
        <w:rPr>
          <w:b/>
        </w:rPr>
        <w:t>Available Lawful Bases</w:t>
      </w:r>
    </w:p>
    <w:p>
      <w:pPr>
        <w:spacing w:after="240"/>
      </w:pPr>
      <w:r>
        <w:rPr>
          <w:b/>
        </w:rPr>
        <w:t>1. Consent</w:t>
      </w:r>
    </w:p>
    <w:p>
      <w:pPr>
        <w:spacing w:after="240"/>
      </w:pPr>
      <w:r>
        <w:t>Definition: The data subject has given consent to the processing of their personal information for one or more specific purposes.</w:t>
      </w:r>
    </w:p>
    <w:p>
      <w:pPr>
        <w:spacing w:after="240"/>
      </w:pPr>
      <w:r>
        <w:rPr>
          <w:i/>
        </w:rPr>
        <w:t>Characteristics of Valid Consent:</w:t>
      </w:r>
      <w:r>
        <w:t>-</w:t>
      </w:r>
      <w:r>
        <w:rPr>
          <w:b/>
        </w:rPr>
        <w:t>Freely given:</w:t>
      </w:r>
      <w:r>
        <w:t>No coercion, undue pressure, or significant imbalance of power. Consent is not freely given if the data subject has no genuine choice or cannot refuse without detriment</w:t>
        <w:br/>
        <w:t>-</w:t>
      </w:r>
      <w:r>
        <w:rPr>
          <w:b/>
        </w:rPr>
        <w:t>Specific:</w:t>
      </w:r>
      <w:r>
        <w:t>Tied to particular purposes; blanket consent for unspecified processing is invalid</w:t>
        <w:br/>
        <w:t>-</w:t>
      </w:r>
      <w:r>
        <w:rPr>
          <w:b/>
        </w:rPr>
        <w:t>Informed:</w:t>
      </w:r>
      <w:r>
        <w:t>Data subject understands what they're consenting to (what data, what purposes, who will process it)</w:t>
        <w:br/>
        <w:t>-</w:t>
      </w:r>
      <w:r>
        <w:rPr>
          <w:b/>
        </w:rPr>
        <w:t>Unambiguous:</w:t>
      </w:r>
      <w:r>
        <w:t>Requires clear affirmative action (clicking "I agree," checking a box). Silence, pre-checked boxes, or inactivity do not constitute valid consent</w:t>
        <w:br/>
        <w:t>-</w:t>
      </w:r>
      <w:r>
        <w:rPr>
          <w:b/>
        </w:rPr>
        <w:t>Easily withdrawable:</w:t>
      </w:r>
      <w:r>
        <w:t>Withdrawing consent must be as easy as giving it. Users must be able to withdraw consent at any time, and the organization must honor withdrawal promptly</w:t>
      </w:r>
    </w:p>
    <w:p>
      <w:pPr>
        <w:spacing w:after="240"/>
      </w:pPr>
      <w:r>
        <w:rPr>
          <w:i/>
        </w:rPr>
        <w:t>When to Use Consent:</w:t>
      </w:r>
      <w:r>
        <w:t>- Marketing communications and promotional activities</w:t>
        <w:br/>
        <w:t>- Optional services or features requiring additional data processing</w:t>
        <w:br/>
        <w:t>- Tracking and analytics beyond essential website functionality</w:t>
        <w:br/>
        <w:t>- Sharing data with third parties for their own purposes</w:t>
        <w:br/>
        <w:t>- Processing sensitive/special category personal information (requires explicit consent)</w:t>
      </w:r>
    </w:p>
    <w:p>
      <w:pPr>
        <w:spacing w:after="240"/>
      </w:pPr>
      <w:r>
        <w:rPr>
          <w:i/>
        </w:rPr>
        <w:t>When NOT to Rely on Consent:</w:t>
      </w:r>
      <w:r>
        <w:t>- When there's a significant imbalance of power (employer-employee relationships generally)</w:t>
        <w:br/>
        <w:t>- When service cannot reasonably be provided without the processing (use contract instead)</w:t>
        <w:br/>
        <w:t>- When withdrawal of consent would leave organization unable to fulfill legal obligations</w:t>
        <w:br/>
        <w:t>- For processing that is required by law (use legal obligation instead)</w:t>
      </w:r>
    </w:p>
    <w:p>
      <w:pPr>
        <w:spacing w:after="240"/>
      </w:pPr>
      <w:r>
        <w:rPr>
          <w:i/>
        </w:rPr>
        <w:t>Requirements:</w:t>
      </w:r>
      <w:r>
        <w:t>- Consent requests must be separate from other terms and conditions</w:t>
        <w:br/>
        <w:t>- Must clearly explain what is being consented to</w:t>
        <w:br/>
        <w:t>- Record when consent was obtained, how it was obtained, and what was consented to</w:t>
        <w:br/>
        <w:t>- Monitor for consent withdrawal and honor it promptly</w:t>
        <w:br/>
        <w:t>- Renew consent periodically or if purposes change</w:t>
      </w:r>
    </w:p>
    <w:p>
      <w:pPr>
        <w:spacing w:after="240"/>
      </w:pPr>
      <w:r>
        <w:rPr>
          <w:b/>
        </w:rPr>
        <w:t>2. Contract</w:t>
      </w:r>
    </w:p>
    <w:p>
      <w:pPr>
        <w:spacing w:after="240"/>
      </w:pPr>
      <w:r>
        <w:t>Definition: Processing is necessary for the performance of a contract with the data subject, or to take steps at the request of the data subject before entering into a contract.</w:t>
      </w:r>
    </w:p>
    <w:p>
      <w:pPr>
        <w:spacing w:after="240"/>
      </w:pPr>
      <w:r>
        <w:rPr>
          <w:i/>
        </w:rPr>
        <w:t>Application:</w:t>
      </w:r>
      <w:r>
        <w:t>- Customer account information necessary to provide purchased services</w:t>
        <w:br/>
        <w:t>- Billing and payment information to process transactions</w:t>
        <w:br/>
        <w:t>- Shipping address to deliver ordered products</w:t>
        <w:br/>
        <w:t>- Contact information to communicate about service delivery</w:t>
        <w:br/>
        <w:t>- Authentication credentials to provide account access</w:t>
      </w:r>
    </w:p>
    <w:p>
      <w:pPr>
        <w:spacing w:after="240"/>
      </w:pPr>
      <w:r>
        <w:rPr>
          <w:i/>
        </w:rPr>
        <w:t>"Necessary" Standard:</w:t>
      </w:r>
      <w:r>
        <w:t>Processing must be objectively necessary to fulfill the contract, not merely helpful or convenient. If the contract could reasonably be performed without processing particular information, "contract" is not a valid lawful basis for that information.</w:t>
      </w:r>
    </w:p>
    <w:p>
      <w:pPr>
        <w:spacing w:after="240"/>
      </w:pPr>
      <w:r>
        <w:t>Example: For an e-commerce transaction, name, payment information, and shipping address are necessary. Email address for marketing communications is not necessary for the contract and requires separate consent.</w:t>
      </w:r>
    </w:p>
    <w:p>
      <w:pPr>
        <w:spacing w:after="240"/>
      </w:pPr>
      <w:r>
        <w:rPr>
          <w:i/>
        </w:rPr>
        <w:t>Pre-Contractual Processing:</w:t>
      </w:r>
      <w:r>
        <w:t>Processing is permitted to take steps at the data subject's request before entering into a contract. Examples include:</w:t>
        <w:br/>
        <w:t>- Providing a quote or estimate</w:t>
        <w:br/>
        <w:t>- Processing a job application</w:t>
        <w:br/>
        <w:t>- Evaluating a service request</w:t>
      </w:r>
    </w:p>
    <w:p>
      <w:pPr>
        <w:spacing w:after="240"/>
      </w:pPr>
      <w:r>
        <w:rPr>
          <w:i/>
        </w:rPr>
        <w:t>Documentation:</w:t>
      </w:r>
      <w:r>
        <w:t>Document how specific processing activities are necessary for contract performance. This justification is typically included in ROPA entries.</w:t>
      </w:r>
    </w:p>
    <w:p>
      <w:pPr>
        <w:spacing w:after="240"/>
      </w:pPr>
      <w:r>
        <w:rPr>
          <w:b/>
        </w:rPr>
        <w:t>3. Legal Obligation</w:t>
      </w:r>
    </w:p>
    <w:p>
      <w:pPr>
        <w:spacing w:after="240"/>
      </w:pPr>
      <w:r>
        <w:t>Definition: Processing is necessary for compliance with a legal obligation to which the organization is subject.</w:t>
      </w:r>
    </w:p>
    <w:p>
      <w:pPr>
        <w:spacing w:after="240"/>
      </w:pPr>
      <w:r>
        <w:rPr>
          <w:i/>
        </w:rPr>
        <w:t>Application:</w:t>
      </w:r>
      <w:r>
        <w:t>- Tax reporting and record-keeping requirements</w:t>
        <w:br/>
        <w:t>- Employment law requirements (wage records, workplace safety, discrimination monitoring where required)</w:t>
        <w:br/>
        <w:t>- Financial services regulations (know your customer, anti-money laundering)</w:t>
        <w:br/>
        <w:t>- Sector-specific regulatory requirements</w:t>
        <w:br/>
        <w:t>- Court orders and valid legal process</w:t>
        <w:br/>
        <w:t>- Mandatory government reporting</w:t>
      </w:r>
    </w:p>
    <w:p>
      <w:pPr>
        <w:spacing w:after="240"/>
      </w:pPr>
      <w:r>
        <w:rPr>
          <w:i/>
        </w:rPr>
        <w:t>Requirements:</w:t>
      </w:r>
      <w:r>
        <w:t>- Legal obligation must be specific and established in law (statute, regulation, court order)</w:t>
        <w:br/>
        <w:t>- General principle of "good business practice" is not sufficient—must be actual legal requirement</w:t>
        <w:br/>
        <w:t>- Document the specific legal requirement that mandates the processing</w:t>
      </w:r>
    </w:p>
    <w:p>
      <w:pPr>
        <w:spacing w:after="240"/>
      </w:pPr>
      <w:r>
        <w:rPr>
          <w:i/>
        </w:rPr>
        <w:t>Retention:</w:t>
      </w:r>
      <w:r>
        <w:t>Personal information processed under legal obligation typically must be retained for periods specified by law, even if data subject requests deletion.</w:t>
      </w:r>
    </w:p>
    <w:p>
      <w:pPr>
        <w:spacing w:after="240"/>
      </w:pPr>
      <w:r>
        <w:rPr>
          <w:b/>
        </w:rPr>
        <w:t>4. Vital Interests</w:t>
      </w:r>
    </w:p>
    <w:p>
      <w:pPr>
        <w:spacing w:after="240"/>
      </w:pPr>
      <w:r>
        <w:t>Definition: Processing is necessary to protect the vital interests of the data subject or another person.</w:t>
      </w:r>
    </w:p>
    <w:p>
      <w:pPr>
        <w:spacing w:after="240"/>
      </w:pPr>
      <w:r>
        <w:rPr>
          <w:i/>
        </w:rPr>
        <w:t>Application:</w:t>
      </w:r>
      <w:r>
        <w:t>- Medical emergencies where data subject cannot provide consent</w:t>
        <w:br/>
        <w:t>- Humanitarian crises</w:t>
        <w:br/>
        <w:t>- Immediate threats to life or physical safety</w:t>
        <w:br/>
        <w:t>- Child protection scenarios</w:t>
      </w:r>
    </w:p>
    <w:p>
      <w:pPr>
        <w:spacing w:after="240"/>
      </w:pPr>
      <w:r>
        <w:rPr>
          <w:i/>
        </w:rPr>
        <w:t>Limitations:</w:t>
      </w:r>
      <w:r>
        <w:t>This lawful basis is narrow and should be used only in genuine emergency situations where life or physical safety is at risk and consent cannot feasibly be obtained. It is not appropriate for routine healthcare processing (use contract or legal obligation) or general business activities.</w:t>
      </w:r>
    </w:p>
    <w:p>
      <w:pPr>
        <w:spacing w:after="240"/>
      </w:pPr>
      <w:r>
        <w:rPr>
          <w:b/>
        </w:rPr>
        <w:t>5. Public Task</w:t>
      </w:r>
    </w:p>
    <w:p>
      <w:pPr>
        <w:spacing w:after="240"/>
      </w:pPr>
      <w:r>
        <w:t>Definition: Processing is necessary for the performance of a task carried out in the public interest or in the exercise of official authority vested in the organization.</w:t>
      </w:r>
    </w:p>
    <w:p>
      <w:pPr>
        <w:spacing w:after="240"/>
      </w:pPr>
      <w:r>
        <w:rPr>
          <w:i/>
        </w:rPr>
        <w:t>Application:</w:t>
      </w:r>
      <w:r>
        <w:t>Primarily relevant for government agencies, public authorities, and organizations exercising public functions. Rarely applicable to private sector organizations unless specifically granted authority by law.</w:t>
      </w:r>
    </w:p>
    <w:p>
      <w:pPr>
        <w:spacing w:after="240"/>
      </w:pPr>
      <w:r>
        <w:rPr>
          <w:b/>
        </w:rPr>
        <w:t>6. Legitimate Interests</w:t>
      </w:r>
    </w:p>
    <w:p>
      <w:pPr>
        <w:spacing w:after="240"/>
      </w:pPr>
      <w:r>
        <w:t>Definition: Processing is necessary for the purposes of the legitimate interests pursued by the organization or a third party, except where such interests are overridden by the interests or fundamental rights and freedoms of the data subject which require protection of personal data.</w:t>
      </w:r>
    </w:p>
    <w:p>
      <w:pPr>
        <w:spacing w:after="240"/>
      </w:pPr>
      <w:r>
        <w:rPr>
          <w:i/>
        </w:rPr>
        <w:t>Legitimate Interests Balancing Test:</w:t>
      </w:r>
    </w:p>
    <w:p>
      <w:pPr>
        <w:spacing w:after="240"/>
      </w:pPr>
      <w:r>
        <w:t>Organizations must conduct a three-part assessment:</w:t>
      </w:r>
    </w:p>
    <w:p>
      <w:pPr>
        <w:pStyle w:val="ListNumber"/>
        <w:spacing w:after="120"/>
      </w:pPr>
      <w:r>
        <w:rPr>
          <w:b/>
        </w:rPr>
        <w:t>Purpose Test:</w:t>
      </w:r>
      <w:r>
        <w:t>Is there a legitimate interest?</w:t>
      </w:r>
    </w:p>
    <w:p>
      <w:pPr>
        <w:pStyle w:val="ListNumber"/>
        <w:spacing w:after="120"/>
      </w:pPr>
      <w:r>
        <w:t>Legitimate interests can include commercial interests, individual interests, or broader societal benefits</w:t>
      </w:r>
    </w:p>
    <w:p>
      <w:pPr>
        <w:pStyle w:val="ListNumber"/>
        <w:spacing w:after="120"/>
      </w:pPr>
      <w:r>
        <w:t>Examples: fraud prevention, network security, direct marketing to existing customers, intragroup transfers, administrative efficiency</w:t>
      </w:r>
    </w:p>
    <w:p>
      <w:pPr>
        <w:pStyle w:val="ListNumber"/>
        <w:spacing w:after="120"/>
      </w:pPr>
      <w:r>
        <w:t>Illegal purposes or purposes contrary to public policy are not legitimate</w:t>
      </w:r>
    </w:p>
    <w:p>
      <w:pPr>
        <w:pStyle w:val="ListNumber"/>
        <w:spacing w:after="120"/>
      </w:pPr>
      <w:r>
        <w:t>Necessity Test: Is the processing necessary for that purpose?</w:t>
      </w:r>
    </w:p>
    <w:p>
      <w:pPr>
        <w:pStyle w:val="ListNumber"/>
        <w:spacing w:after="120"/>
      </w:pPr>
      <w:r>
        <w:t>Could the purpose be achieved without processing personal information?</w:t>
      </w:r>
    </w:p>
    <w:p>
      <w:pPr>
        <w:pStyle w:val="ListNumber"/>
        <w:spacing w:after="120"/>
      </w:pPr>
      <w:r>
        <w:t>Could the purpose be achieved with less intrusive processing?</w:t>
      </w:r>
    </w:p>
    <w:p>
      <w:pPr>
        <w:pStyle w:val="ListNumber"/>
        <w:spacing w:after="120"/>
      </w:pPr>
      <w:r>
        <w:t>Is the processing proportionate to the purpose?</w:t>
      </w:r>
    </w:p>
    <w:p>
      <w:pPr>
        <w:pStyle w:val="ListNumber"/>
        <w:spacing w:after="120"/>
      </w:pPr>
      <w:r>
        <w:t>Balancing Test: Do the data subject's interests override the organization's legitimate interest?</w:t>
      </w:r>
    </w:p>
    <w:p>
      <w:pPr>
        <w:pStyle w:val="ListNumber"/>
        <w:spacing w:after="120"/>
      </w:pPr>
      <w:r>
        <w:t>Consider the nature and sensitivity of the data</w:t>
      </w:r>
    </w:p>
    <w:p>
      <w:pPr>
        <w:pStyle w:val="ListNumber"/>
        <w:spacing w:after="120"/>
      </w:pPr>
      <w:r>
        <w:t>Consider the reasonable expectations of data subjects</w:t>
      </w:r>
    </w:p>
    <w:p>
      <w:pPr>
        <w:pStyle w:val="ListNumber"/>
        <w:spacing w:after="120"/>
      </w:pPr>
      <w:r>
        <w:t>Consider the potential impact on data subjects</w:t>
      </w:r>
    </w:p>
    <w:p>
      <w:pPr>
        <w:pStyle w:val="ListNumber"/>
        <w:spacing w:after="120"/>
      </w:pPr>
      <w:r>
        <w:t>Consider safeguards that can reduce impact</w:t>
      </w:r>
    </w:p>
    <w:p>
      <w:pPr>
        <w:pStyle w:val="ListNumber"/>
        <w:spacing w:after="240"/>
      </w:pPr>
      <w:r>
        <w:t>Children's data generally requires higher protection</w:t>
      </w:r>
    </w:p>
    <w:p>
      <w:pPr>
        <w:spacing w:after="240"/>
      </w:pPr>
      <w:r>
        <w:t>Illegal purposes or purposes contrary to public policy are not legitimate</w:t>
      </w:r>
    </w:p>
    <w:p>
      <w:pPr>
        <w:spacing w:after="240"/>
      </w:pPr>
      <w:r>
        <w:rPr>
          <w:b/>
        </w:rPr>
        <w:t>Necessity Test:</w:t>
      </w:r>
      <w:r>
        <w:t>Is the processing necessary for that purpose?</w:t>
      </w:r>
    </w:p>
    <w:p>
      <w:pPr>
        <w:spacing w:after="240"/>
      </w:pPr>
      <w:r>
        <w:t>Is the processing proportionate to the purpose?</w:t>
      </w:r>
    </w:p>
    <w:p>
      <w:pPr>
        <w:spacing w:after="240"/>
      </w:pPr>
      <w:r>
        <w:rPr>
          <w:b/>
        </w:rPr>
        <w:t>Balancing Test:</w:t>
      </w:r>
      <w:r>
        <w:t>Do the data subject's interests override the organization's legitimate interest?</w:t>
      </w:r>
    </w:p>
    <w:p>
      <w:pPr>
        <w:spacing w:after="240"/>
      </w:pPr>
      <w:r>
        <w:rPr>
          <w:i/>
        </w:rPr>
        <w:t>When to Use Legitimate Interests:</w:t>
      </w:r>
      <w:r>
        <w:t>- Fraud detection and prevention</w:t>
        <w:br/>
        <w:t>- Network and information security</w:t>
        <w:br/>
        <w:t>- Internal administrative purposes</w:t>
        <w:br/>
        <w:t>- Marketing to existing customers (with opt-out)</w:t>
        <w:br/>
        <w:t>- Analytics and improvement of services</w:t>
        <w:br/>
        <w:t>- Whistleblowing</w:t>
        <w:br/>
        <w:t>- Intragroup transfers for administrative purposes</w:t>
      </w:r>
    </w:p>
    <w:p>
      <w:pPr>
        <w:spacing w:after="240"/>
      </w:pPr>
      <w:r>
        <w:rPr>
          <w:i/>
        </w:rPr>
        <w:t>When Legitimate Interests May Not Apply:</w:t>
      </w:r>
      <w:r>
        <w:t>- Processing that is surprising or intrusive relative to reasonable expectations</w:t>
        <w:br/>
        <w:t>- Processing of children's data (higher bar to overcome their interests)</w:t>
        <w:br/>
        <w:t>- Processing of special category/sensitive personal information (requires different lawful basis)</w:t>
        <w:br/>
        <w:t>- When less intrusive alternatives exist</w:t>
      </w:r>
    </w:p>
    <w:p>
      <w:pPr>
        <w:spacing w:after="240"/>
      </w:pPr>
      <w:r>
        <w:rPr>
          <w:i/>
        </w:rPr>
        <w:t>Requirements:</w:t>
      </w:r>
      <w:r>
        <w:t>- Document the Legitimate Interests Assessment (LIA) before processing</w:t>
        <w:br/>
        <w:t>- Identify the specific legitimate interest</w:t>
        <w:br/>
        <w:t>- Demonstrate necessity</w:t>
        <w:br/>
        <w:t>- Complete the balancing test</w:t>
        <w:br/>
        <w:t>- Provide transparency to data subjects about reliance on legitimate interests</w:t>
        <w:br/>
        <w:t>- Offer opt-out rights where appropriate</w:t>
      </w:r>
    </w:p>
    <w:p>
      <w:pPr>
        <w:spacing w:after="240"/>
      </w:pPr>
      <w:r>
        <w:rPr>
          <w:b/>
        </w:rPr>
        <w:t>Determining the Appropriate Lawful Basis</w:t>
      </w:r>
    </w:p>
    <w:p>
      <w:pPr>
        <w:spacing w:after="240"/>
      </w:pPr>
      <w:r>
        <w:t>Decision flow:</w:t>
        <w:br/>
        <w:t>1. Is processing required by law? → Legal Obligation</w:t>
        <w:br/>
        <w:t>2. Is processing necessary for a contract with the data subject? → Contract</w:t>
        <w:br/>
        <w:t>3. Is processing for emergency situation protecting life/safety? → Vital Interests</w:t>
        <w:br/>
        <w:t>4. Do we have valid, freely given consent? → Consent (but consider if another basis is more appropriate)</w:t>
        <w:br/>
        <w:t>5. Does processing serve a legitimate interest that is balanced against data subject rights? → Legitimate Interests</w:t>
      </w:r>
    </w:p>
    <w:p>
      <w:pPr>
        <w:spacing w:after="240"/>
      </w:pPr>
      <w:r>
        <w:rPr>
          <w:b/>
        </w:rPr>
        <w:t>Special Considerations</w:t>
      </w:r>
    </w:p>
    <w:p>
      <w:pPr>
        <w:spacing w:after="240"/>
      </w:pPr>
      <w:r>
        <w:rPr>
          <w:i/>
        </w:rPr>
        <w:t>Sensitive Personal Information (Special Category Data):</w:t>
      </w:r>
      <w:r>
        <w:t>Processing sensitive personal information requires heightened protection and typically requires one of the following:</w:t>
        <w:br/>
        <w:t>-</w:t>
      </w:r>
      <w:r>
        <w:rPr>
          <w:b/>
        </w:rPr>
        <w:t>Explicit consent</w:t>
      </w:r>
      <w:r>
        <w:t>(higher standard than regular consent)</w:t>
        <w:br/>
        <w:t>-</w:t>
      </w:r>
      <w:r>
        <w:rPr>
          <w:b/>
        </w:rPr>
        <w:t>Legal claims:</w:t>
      </w:r>
      <w:r>
        <w:t>Necessary for establishment, exercise, or defense of legal claims</w:t>
        <w:br/>
        <w:t>-</w:t>
      </w:r>
      <w:r>
        <w:rPr>
          <w:b/>
        </w:rPr>
        <w:t>Substantial public interest:</w:t>
      </w:r>
      <w:r>
        <w:t>Processing necessary for substantial public interest with basis in law</w:t>
        <w:br/>
        <w:t>-</w:t>
      </w:r>
      <w:r>
        <w:rPr>
          <w:b/>
        </w:rPr>
        <w:t>Vital interests:</w:t>
      </w:r>
      <w:r>
        <w:t>Where consent cannot be obtained and vital interests are at risk</w:t>
        <w:br/>
        <w:t>-</w:t>
      </w:r>
      <w:r>
        <w:rPr>
          <w:b/>
        </w:rPr>
        <w:t>Nonprofit activities:</w:t>
      </w:r>
      <w:r>
        <w:t>Processing by nonprofit with appropriate safeguards</w:t>
        <w:br/>
        <w:t>-</w:t>
      </w:r>
      <w:r>
        <w:rPr>
          <w:b/>
        </w:rPr>
        <w:t>Public domain:</w:t>
      </w:r>
      <w:r>
        <w:t>Data manifestly made public by the data subject</w:t>
        <w:br/>
        <w:t>-</w:t>
      </w:r>
      <w:r>
        <w:rPr>
          <w:b/>
        </w:rPr>
        <w:t>Other specific conditions</w:t>
      </w:r>
      <w:r>
        <w:t>established in law for particular contexts (employment, healthcare, etc.)</w:t>
      </w:r>
    </w:p>
    <w:p>
      <w:pPr>
        <w:spacing w:after="240"/>
      </w:pPr>
      <w:r>
        <w:rPr>
          <w:i/>
        </w:rPr>
        <w:t>Cannot Change Lawful Basis After the Fact:</w:t>
      </w:r>
      <w:r>
        <w:t>Organizations cannot retrospectively change the lawful basis for processing. The lawful basis must be identified before processing begins, and changing it after processing has commenced is generally not permissible. If the original lawful basis no longer applies, the organization may need to cease processing or obtain new consent.</w:t>
      </w:r>
    </w:p>
    <w:p>
      <w:pPr>
        <w:spacing w:after="240"/>
      </w:pPr>
      <w:r>
        <w:rPr>
          <w:i/>
        </w:rPr>
        <w:t>Multiple Lawful Bases Possible:</w:t>
      </w:r>
      <w:r>
        <w:t>Different processing purposes may have different lawful bases. For example:</w:t>
        <w:br/>
        <w:t>- Customer account management: Contract</w:t>
        <w:br/>
        <w:t>- Fraud detection: Legitimate Interests</w:t>
        <w:br/>
        <w:t>- Marketing emails: Consent</w:t>
        <w:br/>
        <w:t>- Tax reporting: Legal Obligation</w:t>
      </w:r>
    </w:p>
    <w:p>
      <w:pPr>
        <w:spacing w:after="240"/>
      </w:pPr>
      <w:r>
        <w:rPr>
          <w:i/>
        </w:rPr>
        <w:t>Documentation Requirements:</w:t>
      </w:r>
      <w:r>
        <w:t>For each processing activity, document in ROPA:</w:t>
        <w:br/>
        <w:t>- The lawful basis relied upon</w:t>
        <w:br/>
        <w:t>- Justification for why that lawful basis applies</w:t>
        <w:br/>
        <w:t>- For consent: when and how obtained, what was consented to</w:t>
        <w:br/>
        <w:t>- For legitimate interests: the LIA documenting the balancing test</w:t>
        <w:br/>
        <w:t>- For legal obligation: cite the specific legal requirement</w:t>
      </w:r>
    </w:p>
    <w:p>
      <w:pPr>
        <w:pStyle w:val="Heading3"/>
        <w:spacing w:after="240"/>
      </w:pPr>
      <w:r>
        <w:t>1.6 Data Collection and Use</w:t>
      </w:r>
    </w:p>
    <w:p>
      <w:pPr>
        <w:spacing w:after="240"/>
      </w:pPr>
      <w:r>
        <w:t>Personal information collection must be purposeful, transparent, and minimized. This section establishes requirements for how the organization collects and uses personal information.</w:t>
      </w:r>
    </w:p>
    <w:p>
      <w:pPr>
        <w:spacing w:after="240"/>
      </w:pPr>
      <w:r>
        <w:rPr>
          <w:b/>
        </w:rPr>
        <w:t>Collection Requirements</w:t>
      </w:r>
    </w:p>
    <w:p>
      <w:pPr>
        <w:spacing w:after="240"/>
      </w:pPr>
      <w:r>
        <w:rPr>
          <w:i/>
        </w:rPr>
        <w:t>Point of Collection Notice:</w:t>
      </w:r>
      <w:r>
        <w:t>Privacy notices must be provided at or before the point of data collection, informing data subjects:</w:t>
        <w:br/>
        <w:t>- Identity of the organization and contact information</w:t>
        <w:br/>
        <w:t>- Purposes for which personal information will be processed</w:t>
        <w:br/>
        <w:t>- Lawful basis for processing</w:t>
        <w:br/>
        <w:t>- Categories of personal information collected</w:t>
        <w:br/>
        <w:t>- Recipients or categories of recipients of the personal information</w:t>
        <w:br/>
        <w:t>- Retention periods or criteria for determining retention</w:t>
        <w:br/>
        <w:t>- Data subject rights (access, rectification, erasure, etc.)</w:t>
        <w:br/>
        <w:t>- Right to withdraw consent (if consent is the lawful basis)</w:t>
        <w:br/>
        <w:t>- Right to lodge a complaint with supervisory authority</w:t>
        <w:br/>
        <w:t>- Whether providing data is mandatory or voluntary and consequences of not providing it</w:t>
        <w:br/>
        <w:t>- Use of automated decision-making or profiling (if applicable)</w:t>
        <w:br/>
        <w:t>- International transfers (if applicable) and safeguards</w:t>
      </w:r>
    </w:p>
    <w:p>
      <w:pPr>
        <w:spacing w:after="240"/>
      </w:pPr>
      <w:r>
        <w:rPr>
          <w:i/>
        </w:rPr>
        <w:t>Collection Channels:</w:t>
      </w:r>
      <w:r>
        <w:t>Privacy notices must be provided across all collection channels:</w:t>
        <w:br/>
        <w:t>- Website: Privacy policy linked from all data collection forms</w:t>
        <w:br/>
        <w:t>- Mobile apps: Privacy information accessible within app</w:t>
        <w:br/>
        <w:t>- Paper forms: Privacy notice printed on form or provided separately</w:t>
        <w:br/>
        <w:t>- Telephone: Verbal privacy notice or reference to where written notice can be found</w:t>
        <w:br/>
        <w:t>- In-person: Written privacy notice provided</w:t>
        <w:br/>
        <w:t>- Third-party sources: Notice provided at first direct communication with data subject</w:t>
      </w:r>
    </w:p>
    <w:p>
      <w:pPr>
        <w:spacing w:after="240"/>
      </w:pPr>
      <w:r>
        <w:rPr>
          <w:i/>
        </w:rPr>
        <w:t>Direct vs. Indirect Collection:</w:t>
      </w:r>
      <w:r>
        <w:t>-</w:t>
      </w:r>
      <w:r>
        <w:rPr>
          <w:b/>
        </w:rPr>
        <w:t>Direct collection</w:t>
      </w:r>
      <w:r>
        <w:t>(from data subject): Preferred method; provide notice at point of collection</w:t>
        <w:br/>
        <w:t>-</w:t>
      </w:r>
      <w:r>
        <w:rPr>
          <w:b/>
        </w:rPr>
        <w:t>Indirect collection</w:t>
      </w:r>
      <w:r>
        <w:t>(from third parties): Provide notice within reasonable period (generally within one month) or at first communication with data subject. Inform data subject of the source of their information.</w:t>
      </w:r>
    </w:p>
    <w:p>
      <w:pPr>
        <w:spacing w:after="240"/>
      </w:pPr>
      <w:r>
        <w:rPr>
          <w:i/>
        </w:rPr>
        <w:t>Data Minimization in Collection:</w:t>
      </w:r>
      <w:r>
        <w:t>Before collecting personal information, evaluate:</w:t>
        <w:br/>
        <w:t>- Is collection necessary for a specific, identified purpose?</w:t>
        <w:br/>
        <w:t>- Could purpose be achieved without collecting personal information?</w:t>
        <w:br/>
        <w:t>- Could purpose be achieved by collecting less information?</w:t>
        <w:br/>
        <w:t>- Could we use aggregate or anonymized data instead?</w:t>
        <w:br/>
        <w:t>- Are we collecting personal information "just in case" without a defined need?</w:t>
      </w:r>
    </w:p>
    <w:p>
      <w:pPr>
        <w:spacing w:after="240"/>
      </w:pPr>
      <w:r>
        <w:t>Make data fields optional wherever possible. Required fields should be limited to information that is genuinely necessary.</w:t>
      </w:r>
    </w:p>
    <w:p>
      <w:pPr>
        <w:spacing w:after="240"/>
      </w:pPr>
      <w:r>
        <w:rPr>
          <w:b/>
        </w:rPr>
        <w:t>Use Requirements</w:t>
      </w:r>
    </w:p>
    <w:p>
      <w:pPr>
        <w:spacing w:after="240"/>
      </w:pPr>
      <w:r>
        <w:rPr>
          <w:i/>
        </w:rPr>
        <w:t>Purpose Limitation:</w:t>
      </w:r>
      <w:r>
        <w:t>Personal information must be used only for the purposes communicated to data subjects. Using information for incompatible purposes without establishing a new lawful basis violates this policy.</w:t>
      </w:r>
    </w:p>
    <w:p>
      <w:pPr>
        <w:spacing w:after="240"/>
      </w:pPr>
      <w:r>
        <w:rPr>
          <w:i/>
        </w:rPr>
        <w:t>Scenarios Requiring New Lawful Basis:</w:t>
      </w:r>
      <w:r>
        <w:t>- Marketing use of transactional data (requires separate consent)</w:t>
        <w:br/>
        <w:t>- Sharing with third parties for their own purposes (requires consent or legitimate interests assessment)</w:t>
        <w:br/>
        <w:t>- Repurposing data collected for one business line for use in another business line</w:t>
        <w:br/>
        <w:t>- Using historical data for new analytics purposes beyond original scope</w:t>
      </w:r>
    </w:p>
    <w:p>
      <w:pPr>
        <w:spacing w:after="240"/>
      </w:pPr>
      <w:r>
        <w:rPr>
          <w:i/>
        </w:rPr>
        <w:t>Internal Use:</w:t>
      </w:r>
      <w:r>
        <w:t>Personal information may be used internally for purposes compatible with collection purposes, such as:</w:t>
        <w:br/>
        <w:t>- Service delivery and customer support</w:t>
        <w:br/>
        <w:t>- Billing and account management</w:t>
        <w:br/>
        <w:t>- Fraud prevention and security</w:t>
        <w:br/>
        <w:t>- Internal analytics to improve services (where compatible with original purposes)</w:t>
        <w:br/>
        <w:t>- Regulatory compliance and legal obligations</w:t>
        <w:br/>
        <w:t>- Exercising or defending legal rights</w:t>
      </w:r>
    </w:p>
    <w:p>
      <w:pPr>
        <w:spacing w:after="240"/>
      </w:pPr>
      <w:r>
        <w:rPr>
          <w:i/>
        </w:rPr>
        <w:t>Automated Decision-Making and Profiling:</w:t>
      </w:r>
      <w:r>
        <w:t>If the organization engages in automated decision-making (including profiling) that produces legal effects or similarly significant effects on data subjects, additional requirements apply:</w:t>
        <w:br/>
        <w:t>- Inform data subjects about the logic involved, significance, and envisaged consequences</w:t>
        <w:br/>
        <w:t>- Provide meaningful information about processing</w:t>
        <w:br/>
        <w:t>- Implement suitable measures to safeguard rights (right to human review, right to contest decision, right to express point of view)</w:t>
        <w:br/>
        <w:t>- Do not base decisions on special category data unless explicit consent obtained or other specific legal condition applies</w:t>
      </w:r>
    </w:p>
    <w:p>
      <w:pPr>
        <w:spacing w:after="240"/>
      </w:pPr>
      <w:r>
        <w:t>Examples of significant automated decisions:</w:t>
        <w:br/>
        <w:t>- Automated credit decisions</w:t>
        <w:br/>
        <w:t>- Automated hiring/recruitment decisions</w:t>
        <w:br/>
        <w:t>- Automated insurance premium calculations</w:t>
        <w:br/>
        <w:t>- Automated fraud detection leading to account suspension</w:t>
      </w:r>
    </w:p>
    <w:p>
      <w:pPr>
        <w:spacing w:after="240"/>
      </w:pPr>
      <w:r>
        <w:rPr>
          <w:i/>
        </w:rPr>
        <w:t>Secondary Use Assessment:</w:t>
      </w:r>
      <w:r>
        <w:t>Before using personal information for purposes beyond those originally communicated, conduct assessment:</w:t>
        <w:br/>
        <w:t>1. Is new purpose compatible with original purpose?</w:t>
        <w:br/>
        <w:t>2. What are data subject expectations?</w:t>
        <w:br/>
        <w:t>3. What is the nature and sensitivity of the data?</w:t>
        <w:br/>
        <w:t>4. What are the potential impacts on data subjects?</w:t>
        <w:br/>
        <w:t>5. Are there appropriate safeguards?</w:t>
        <w:br/>
        <w:t>6. Should we obtain consent for the new purpose?</w:t>
      </w:r>
    </w:p>
    <w:p>
      <w:pPr>
        <w:spacing w:after="240"/>
      </w:pPr>
      <w:r>
        <w:t>Consult CPO before implementing secondary uses of personal information.</w:t>
      </w:r>
    </w:p>
    <w:p>
      <w:pPr>
        <w:pStyle w:val="Heading3"/>
        <w:spacing w:after="240"/>
      </w:pPr>
      <w:r>
        <w:t>1.7 Data Subject Rights</w:t>
      </w:r>
    </w:p>
    <w:p>
      <w:pPr>
        <w:spacing w:after="240"/>
      </w:pPr>
      <w:r>
        <w:t>Individuals have rights regarding their personal information. The organization must facilitate exercise of these rights through accessible request mechanisms and timely responses. While specific rights vary by jurisdiction, this policy establishes comprehensive data subject rights aligned with leading privacy regulations.</w:t>
      </w:r>
    </w:p>
    <w:p>
      <w:pPr>
        <w:spacing w:after="240"/>
      </w:pPr>
      <w:r>
        <w:rPr>
          <w:b/>
        </w:rPr>
        <w:t>Right of Access (Subject Access Request)</w:t>
      </w:r>
    </w:p>
    <w:p>
      <w:pPr>
        <w:spacing w:after="240"/>
      </w:pPr>
      <w:r>
        <w:t>Data subjects have the right to obtain confirmation whether personal information about them is being processed and, if so, to access that personal information along with specific information about the processing.</w:t>
      </w:r>
    </w:p>
    <w:p>
      <w:pPr>
        <w:spacing w:after="240"/>
      </w:pPr>
      <w:r>
        <w:rPr>
          <w:i/>
        </w:rPr>
        <w:t>Scope of Access Right:</w:t>
      </w:r>
      <w:r>
        <w:t>Upon request, provide:</w:t>
        <w:br/>
        <w:t>- Copy of personal information being processed</w:t>
        <w:br/>
        <w:t>- Purposes of processing</w:t>
        <w:br/>
        <w:t>- Categories of personal information</w:t>
        <w:br/>
        <w:t>- Recipients or categories of recipients</w:t>
        <w:br/>
        <w:t>- Retention periods or criteria</w:t>
        <w:br/>
        <w:t>- Data subject rights (rectification, erasure, etc.)</w:t>
        <w:br/>
        <w:t>- Right to lodge complaint with supervisory authority</w:t>
        <w:br/>
        <w:t>- Source of information if not collected from data subject</w:t>
        <w:br/>
        <w:t>- Existence of automated decision-making and meaningful information about logic and consequences</w:t>
      </w:r>
    </w:p>
    <w:p>
      <w:pPr>
        <w:spacing w:after="240"/>
      </w:pPr>
      <w:r>
        <w:rPr>
          <w:i/>
        </w:rPr>
        <w:t>Response Requirements:</w:t>
      </w:r>
      <w:r>
        <w:t>- Timeframe: 30 days (may extend to 45 days for complex requests with notice to requestor)</w:t>
        <w:br/>
        <w:t>- Format: Commonly used electronic format unless otherwise requested; paper copy if requested</w:t>
        <w:br/>
        <w:t>- First copy: Free of charge (may charge reasonable fee for additional copies or manifestly unfounded/excessive requests)</w:t>
        <w:br/>
        <w:t>- Authentication: Verify identity of requestor before providing personal information</w:t>
      </w:r>
    </w:p>
    <w:p>
      <w:pPr>
        <w:spacing w:after="240"/>
      </w:pPr>
      <w:r>
        <w:rPr>
          <w:i/>
        </w:rPr>
        <w:t>Exceptions and Limitations:</w:t>
      </w:r>
      <w:r>
        <w:t>Access may be restricted or refused when:</w:t>
        <w:br/>
        <w:t>- Request is manifestly unfounded or excessive (repetitive requests)</w:t>
        <w:br/>
        <w:t>- Disclosure would adversely affect rights of others</w:t>
        <w:br/>
        <w:t>- Trade secrets or intellectual property would be revealed</w:t>
        <w:br/>
        <w:t>- Legal privilege applies</w:t>
        <w:br/>
        <w:t>- Ongoing investigation could be compromised</w:t>
        <w:br/>
        <w:t>When refusing a request, explain the reason and inform data subject of complaint rights.</w:t>
      </w:r>
    </w:p>
    <w:p>
      <w:pPr>
        <w:spacing w:after="240"/>
      </w:pPr>
      <w:r>
        <w:rPr>
          <w:b/>
        </w:rPr>
        <w:t>Right to Rectification</w:t>
      </w:r>
    </w:p>
    <w:p>
      <w:pPr>
        <w:spacing w:after="240"/>
      </w:pPr>
      <w:r>
        <w:t>Data subjects have the right to obtain rectification of inaccurate personal information and to have incomplete personal information completed.</w:t>
      </w:r>
    </w:p>
    <w:p>
      <w:pPr>
        <w:spacing w:after="240"/>
      </w:pPr>
      <w:r>
        <w:rPr>
          <w:i/>
        </w:rPr>
        <w:t>Implementation:</w:t>
      </w:r>
      <w:r>
        <w:t>- Investigate claimed inaccuracies</w:t>
        <w:br/>
        <w:t>- Correct verified inaccuracies within 30 days</w:t>
        <w:br/>
        <w:t>- Update information across all systems where it appears</w:t>
        <w:br/>
        <w:t>- Notify third parties to whom data was disclosed (unless impossible or requires disproportionate effort)</w:t>
        <w:br/>
        <w:t>- Consider whether update should be made to historical records or only to current data</w:t>
        <w:br/>
        <w:t>- Document corrections made</w:t>
      </w:r>
    </w:p>
    <w:p>
      <w:pPr>
        <w:spacing w:after="240"/>
      </w:pPr>
      <w:r>
        <w:rPr>
          <w:i/>
        </w:rPr>
        <w:t>Verification:</w:t>
      </w:r>
      <w:r>
        <w:t>Request evidence from data subject to support correction (e.g., utility bill for address change, government ID for name change). If organization and data subject disagree about accuracy, may append data subject's statement to the disputed information.</w:t>
      </w:r>
    </w:p>
    <w:p>
      <w:pPr>
        <w:spacing w:after="240"/>
      </w:pPr>
      <w:r>
        <w:rPr>
          <w:b/>
        </w:rPr>
        <w:t>Right to Erasure (Right to be Forgotten)</w:t>
      </w:r>
    </w:p>
    <w:p>
      <w:pPr>
        <w:spacing w:after="240"/>
      </w:pPr>
      <w:r>
        <w:t>Data subjects have the right to obtain erasure of personal information under certain circumstances.</w:t>
      </w:r>
    </w:p>
    <w:p>
      <w:pPr>
        <w:spacing w:after="240"/>
      </w:pPr>
      <w:r>
        <w:rPr>
          <w:i/>
        </w:rPr>
        <w:t>Grounds for Erasure:</w:t>
      </w:r>
      <w:r>
        <w:t>- Personal information no longer necessary for the purposes for which it was collected</w:t>
        <w:br/>
        <w:t>- Data subject withdraws consent (where consent was the lawful basis) and no other lawful basis exists</w:t>
        <w:br/>
        <w:t>- Data subject objects to processing based on legitimate interests and no overriding legitimate grounds exist</w:t>
        <w:br/>
        <w:t>- Personal information processed unlawfully</w:t>
        <w:br/>
        <w:t>- Erasure required to comply with legal obligation</w:t>
        <w:br/>
        <w:t>- Personal information collected in relation to offering information society services to children</w:t>
      </w:r>
    </w:p>
    <w:p>
      <w:pPr>
        <w:spacing w:after="240"/>
      </w:pPr>
      <w:r>
        <w:rPr>
          <w:i/>
        </w:rPr>
        <w:t>Exceptions (Right to Refuse Erasure):</w:t>
      </w:r>
      <w:r>
        <w:t>May refuse erasure when processing is necessary for:</w:t>
        <w:br/>
        <w:t>- Exercising right of freedom of expression and information</w:t>
        <w:br/>
        <w:t>- Compliance with legal obligation or performance of public task</w:t>
        <w:br/>
        <w:t>- Public health purposes in the public interest</w:t>
        <w:br/>
        <w:t>- Archiving, research, or statistical purposes (with appropriate safeguards)</w:t>
        <w:br/>
        <w:t>- Establishment, exercise, or defense of legal claims</w:t>
      </w:r>
    </w:p>
    <w:p>
      <w:pPr>
        <w:spacing w:after="240"/>
      </w:pPr>
      <w:r>
        <w:rPr>
          <w:i/>
        </w:rPr>
        <w:t>Implementation:</w:t>
      </w:r>
      <w:r>
        <w:t>- Evaluate whether exception applies</w:t>
        <w:br/>
        <w:t>- If erasure required, delete from all systems and backups within 30 days</w:t>
        <w:br/>
        <w:t>- Use secure deletion methods (data cannot be recovered)</w:t>
        <w:br/>
        <w:t>- Notify third parties to whom data was disclosed to also erase (unless impossible or requires disproportionate effort)</w:t>
        <w:br/>
        <w:t>- Document erasure</w:t>
        <w:br/>
        <w:t>- Balance erasure requests with legal hold obligations (litigation, investigation, regulatory inquiry)</w:t>
      </w:r>
    </w:p>
    <w:p>
      <w:pPr>
        <w:spacing w:after="240"/>
      </w:pPr>
      <w:r>
        <w:rPr>
          <w:b/>
        </w:rPr>
        <w:t>Right to Restriction of Processing</w:t>
      </w:r>
    </w:p>
    <w:p>
      <w:pPr>
        <w:spacing w:after="240"/>
      </w:pPr>
      <w:r>
        <w:t>Data subjects have the right to obtain restriction of processing (i.e., storage only, no active use) in certain circumstances.</w:t>
      </w:r>
    </w:p>
    <w:p>
      <w:pPr>
        <w:spacing w:after="240"/>
      </w:pPr>
      <w:r>
        <w:rPr>
          <w:i/>
        </w:rPr>
        <w:t>Grounds for Restriction:</w:t>
      </w:r>
      <w:r>
        <w:t>- Data subject contests accuracy of personal information (restrict while verifying accuracy)</w:t>
        <w:br/>
        <w:t>- Processing is unlawful but data subject opposes erasure and requests restriction instead</w:t>
        <w:br/>
        <w:t>- Organization no longer needs personal information but data subject needs it for legal claims</w:t>
        <w:br/>
        <w:t>- Data subject has objected to processing based on legitimate interests (restrict while verifying whether legitimate grounds override)</w:t>
      </w:r>
    </w:p>
    <w:p>
      <w:pPr>
        <w:spacing w:after="240"/>
      </w:pPr>
      <w:r>
        <w:rPr>
          <w:i/>
        </w:rPr>
        <w:t>During Restriction Period:</w:t>
      </w:r>
      <w:r>
        <w:t>- Personal information may only be stored, not actively processed</w:t>
        <w:br/>
        <w:t>- May process only with data subject consent or for legal claims, to protect rights of another person, or for important public interest reasons</w:t>
        <w:br/>
        <w:t>- Inform data subject before lifting restriction</w:t>
      </w:r>
    </w:p>
    <w:p>
      <w:pPr>
        <w:spacing w:after="240"/>
      </w:pPr>
      <w:r>
        <w:rPr>
          <w:i/>
        </w:rPr>
        <w:t>Implementation:</w:t>
      </w:r>
      <w:r>
        <w:t>- Flag restricted personal information in systems to prevent active processing</w:t>
        <w:br/>
        <w:t>- Document reason for restriction</w:t>
        <w:br/>
        <w:t>- Set review date to reassess restriction</w:t>
        <w:br/>
        <w:t>- Notify third parties of restriction (unless impossible or requires disproportionate effort)</w:t>
      </w:r>
    </w:p>
    <w:p>
      <w:pPr>
        <w:spacing w:after="240"/>
      </w:pPr>
      <w:r>
        <w:rPr>
          <w:b/>
        </w:rPr>
        <w:t>Right to Data Portability</w:t>
      </w:r>
    </w:p>
    <w:p>
      <w:pPr>
        <w:spacing w:after="240"/>
      </w:pPr>
      <w:r>
        <w:t>Data subjects have the right to receive personal information they provided in a structured, commonly used, machine-readable format and to transmit that data to another controller.</w:t>
      </w:r>
    </w:p>
    <w:p>
      <w:pPr>
        <w:spacing w:after="240"/>
      </w:pPr>
      <w:r>
        <w:rPr>
          <w:i/>
        </w:rPr>
        <w:t>Scope:</w:t>
      </w:r>
      <w:r>
        <w:t>- Applies only to personal information provided by the data subject (not inferred or derived data)</w:t>
        <w:br/>
        <w:t>- Applies only when processing is based on consent or contract</w:t>
        <w:br/>
        <w:t>- Applies only to automated processing (not paper records)</w:t>
        <w:br/>
        <w:t>- Must be technically feasible</w:t>
      </w:r>
    </w:p>
    <w:p>
      <w:pPr>
        <w:spacing w:after="240"/>
      </w:pPr>
      <w:r>
        <w:rPr>
          <w:i/>
        </w:rPr>
        <w:t>Format:</w:t>
      </w:r>
      <w:r>
        <w:t>Provide in structured, commonly used, machine-readable format such as:</w:t>
        <w:br/>
        <w:t>- CSV (comma-separated values)</w:t>
        <w:br/>
        <w:t>- JSON (JavaScript Object Notation)</w:t>
        <w:br/>
        <w:t>- XML (Extensible Markup Language)</w:t>
        <w:br/>
        <w:t>- API-based export</w:t>
      </w:r>
    </w:p>
    <w:p>
      <w:pPr>
        <w:spacing w:after="240"/>
      </w:pPr>
      <w:r>
        <w:rPr>
          <w:i/>
        </w:rPr>
        <w:t>Implementation:</w:t>
      </w:r>
      <w:r>
        <w:t>- Identify systems where portable data resides</w:t>
        <w:br/>
        <w:t>- Develop export functionality</w:t>
        <w:br/>
        <w:t>- Verify requestor identity</w:t>
        <w:br/>
        <w:t>- Provide data within 30 days</w:t>
        <w:br/>
        <w:t>- Include metadata describing the data fields</w:t>
        <w:br/>
        <w:t>- Where technically feasible and requested, transmit directly to another controller</w:t>
      </w:r>
    </w:p>
    <w:p>
      <w:pPr>
        <w:spacing w:after="240"/>
      </w:pPr>
      <w:r>
        <w:rPr>
          <w:b/>
        </w:rPr>
        <w:t>Right to Object</w:t>
      </w:r>
    </w:p>
    <w:p>
      <w:pPr>
        <w:spacing w:after="240"/>
      </w:pPr>
      <w:r>
        <w:t>Data subjects have the right to object to processing of their personal information in certain circumstances.</w:t>
      </w:r>
    </w:p>
    <w:p>
      <w:pPr>
        <w:spacing w:after="240"/>
      </w:pPr>
      <w:r>
        <w:rPr>
          <w:i/>
        </w:rPr>
        <w:t>Grounds for Objection:</w:t>
      </w:r>
      <w:r>
        <w:t>-</w:t>
      </w:r>
      <w:r>
        <w:rPr>
          <w:b/>
        </w:rPr>
        <w:t>Objection to processing based on legitimate interests:</w:t>
      </w:r>
      <w:r>
        <w:t>Data subject may object at any time. Organization must cease processing unless it demonstrates compelling legitimate grounds that override the data subject's interests, rights, and freedoms, or the processing is for establishment, exercise, or defense of legal claims.</w:t>
        <w:br/>
        <w:t>-</w:t>
      </w:r>
      <w:r>
        <w:rPr>
          <w:b/>
        </w:rPr>
        <w:t>Objection to direct marketing:</w:t>
      </w:r>
      <w:r>
        <w:t>Absolute right. Organization must cease processing for direct marketing purposes upon objection. No exceptions.</w:t>
        <w:br/>
        <w:t>-</w:t>
      </w:r>
      <w:r>
        <w:rPr>
          <w:b/>
        </w:rPr>
        <w:t>Objection to processing for scientific/historical research or statistics:</w:t>
      </w:r>
      <w:r>
        <w:t>May object unless processing necessary for performance of public interest task.</w:t>
      </w:r>
    </w:p>
    <w:p>
      <w:pPr>
        <w:spacing w:after="240"/>
      </w:pPr>
      <w:r>
        <w:rPr>
          <w:i/>
        </w:rPr>
        <w:t>Implementation:</w:t>
      </w:r>
      <w:r>
        <w:t>- Provide easy objection mechanisms (unsubscribe links, preference centers, contact information)</w:t>
        <w:br/>
        <w:t>- For marketing objections: Suppress immediately (within 24 hours)</w:t>
        <w:br/>
        <w:t>- For legitimate interests objections: Evaluate whether compelling legitimate grounds exist; if not, cease processing</w:t>
        <w:br/>
        <w:t>- Document objections and actions taken</w:t>
      </w:r>
    </w:p>
    <w:p>
      <w:pPr>
        <w:spacing w:after="240"/>
      </w:pPr>
      <w:r>
        <w:rPr>
          <w:b/>
        </w:rPr>
        <w:t>Rights Related to Automated Decision-Making</w:t>
      </w:r>
    </w:p>
    <w:p>
      <w:pPr>
        <w:spacing w:after="240"/>
      </w:pPr>
      <w:r>
        <w:t>Data subjects have the right not to be subject to decisions based solely on automated processing, including profiling, which produce legal effects or similarly significant effects, unless:</w:t>
        <w:br/>
        <w:t>- Necessary for contract performance</w:t>
        <w:br/>
        <w:t>- Authorized by law with suitable safeguards</w:t>
        <w:br/>
        <w:t>- Based on explicit consent</w:t>
      </w:r>
    </w:p>
    <w:p>
      <w:pPr>
        <w:spacing w:after="240"/>
      </w:pPr>
      <w:r>
        <w:rPr>
          <w:i/>
        </w:rPr>
        <w:t>When Automated Decision-Making Permitted:</w:t>
      </w:r>
      <w:r>
        <w:t>Provide:</w:t>
        <w:br/>
        <w:t>- Meaningful information about logic involved</w:t>
        <w:br/>
        <w:t>- Significance and envisaged consequences</w:t>
        <w:br/>
        <w:t>- Right to human intervention and review</w:t>
        <w:br/>
        <w:t>- Right to express point of view and contest decision</w:t>
      </w:r>
    </w:p>
    <w:p>
      <w:pPr>
        <w:spacing w:after="240"/>
      </w:pPr>
      <w:r>
        <w:rPr>
          <w:i/>
        </w:rPr>
        <w:t>Implementation:</w:t>
      </w:r>
      <w:r>
        <w:t>- Identify automated decision-making processes</w:t>
        <w:br/>
        <w:t>- Implement human review mechanisms</w:t>
        <w:br/>
        <w:t>- Document logic and factors in automated decisions</w:t>
        <w:br/>
        <w:t>- Provide explanations when requested</w:t>
        <w:br/>
        <w:t>- Allow appeals or challenges to automated decisions</w:t>
      </w:r>
    </w:p>
    <w:p>
      <w:pPr>
        <w:spacing w:after="240"/>
      </w:pPr>
      <w:r>
        <w:rPr>
          <w:b/>
        </w:rPr>
        <w:t>Rights Request Process</w:t>
      </w:r>
    </w:p>
    <w:p>
      <w:pPr>
        <w:spacing w:after="240"/>
      </w:pPr>
      <w:r>
        <w:rPr>
          <w:i/>
        </w:rPr>
        <w:t>Request Channels:</w:t>
      </w:r>
      <w:r>
        <w:t>Accept requests through multiple channels:</w:t>
        <w:br/>
        <w:t>- Email: privacy@example.com</w:t>
        <w:br/>
        <w:t>- Web form: Privacy request portal on website</w:t>
        <w:br/>
        <w:t>- Mail: Privacy Officer, Example Corp, [address]</w:t>
        <w:br/>
        <w:t>- Phone: May accept verbal requests (document and confirm in writing)</w:t>
        <w:br/>
        <w:t>- In-person: Accept at customer service locations</w:t>
      </w:r>
    </w:p>
    <w:p>
      <w:pPr>
        <w:spacing w:after="240"/>
      </w:pPr>
      <w:r>
        <w:rPr>
          <w:i/>
        </w:rPr>
        <w:t>Verification:</w:t>
      </w:r>
      <w:r>
        <w:t>Before fulfilling requests, verify requestor identity:</w:t>
        <w:br/>
        <w:t>- Match request to existing account using email or account information</w:t>
        <w:br/>
        <w:t>- For non-account holders: Request identifying information (name, date of interaction, transaction ID)</w:t>
        <w:br/>
        <w:t>- If doubt about identity, request additional information</w:t>
        <w:br/>
        <w:t>- Balance verification needs against risk of delaying legitimate requests</w:t>
      </w:r>
    </w:p>
    <w:p>
      <w:pPr>
        <w:spacing w:after="240"/>
      </w:pPr>
      <w:r>
        <w:rPr>
          <w:i/>
        </w:rPr>
        <w:t>Response Timeframes:</w:t>
      </w:r>
      <w:r>
        <w:t>- Acknowledge receipt within 5 business days</w:t>
        <w:br/>
        <w:t>- Provide substantive response within 30 days</w:t>
        <w:br/>
        <w:t>- May extend to 45 days for complex requests (notify requestor of extension and reasons)</w:t>
        <w:br/>
        <w:t>- Count timeframe from date of verified request, not initial unverified contact</w:t>
      </w:r>
    </w:p>
    <w:p>
      <w:pPr>
        <w:spacing w:after="240"/>
      </w:pPr>
      <w:r>
        <w:rPr>
          <w:i/>
        </w:rPr>
        <w:t>No Fee for Valid Requests:</w:t>
      </w:r>
      <w:r>
        <w:t>First request is free. May charge reasonable fee based on administrative costs for:</w:t>
        <w:br/>
        <w:t>- Additional copies</w:t>
        <w:br/>
        <w:t>- Manifestly unfounded or excessive requests</w:t>
      </w:r>
    </w:p>
    <w:p>
      <w:pPr>
        <w:spacing w:after="240"/>
      </w:pPr>
      <w:r>
        <w:rPr>
          <w:i/>
        </w:rPr>
        <w:t>Record Keeping:</w:t>
      </w:r>
      <w:r>
        <w:t>Maintain log of all data subject rights requests including:</w:t>
        <w:br/>
        <w:t>- Date received</w:t>
        <w:br/>
        <w:t>- Type of request</w:t>
        <w:br/>
        <w:t>- Date verified</w:t>
        <w:br/>
        <w:t>- Actions taken</w:t>
        <w:br/>
        <w:t>- Date response provided</w:t>
        <w:br/>
        <w:t>- Outcome</w:t>
        <w:br/>
        <w:t>- Any fees charged</w:t>
      </w:r>
    </w:p>
    <w:p>
      <w:pPr>
        <w:spacing w:after="240"/>
      </w:pPr>
      <w:r>
        <w:rPr>
          <w:i/>
        </w:rPr>
        <w:t>Escalation:</w:t>
      </w:r>
      <w:r>
        <w:t>Escalate to CPO:</w:t>
        <w:br/>
        <w:t>- Requests involving sensitive or large volumes of personal information</w:t>
        <w:br/>
        <w:t>- Requests where response is uncertain</w:t>
        <w:br/>
        <w:t>- Requests involving legal holds or pending litigation</w:t>
        <w:br/>
        <w:t>- Requests that appear fraudulent</w:t>
        <w:br/>
        <w:t>- Complex requests involving multiple systems or jurisdictions</w:t>
      </w:r>
    </w:p>
    <w:p>
      <w:pPr>
        <w:pStyle w:val="Heading3"/>
        <w:spacing w:after="240"/>
      </w:pPr>
      <w:r>
        <w:t>1.8 Third-Party Management and Data Processors</w:t>
      </w:r>
    </w:p>
    <w:p>
      <w:pPr>
        <w:spacing w:after="240"/>
      </w:pPr>
      <w:r>
        <w:t>Modern business operations rely extensively on third-party service providers, vendors, and business partners. When these third parties process personal information on behalf of Example Corp, the organization remains accountable for their compliance with privacy requirements. This section establishes requirements for selecting, contracting with, and overseeing third-party processors.</w:t>
      </w:r>
    </w:p>
    <w:p>
      <w:pPr>
        <w:spacing w:after="240"/>
      </w:pPr>
      <w:r>
        <w:rPr>
          <w:b/>
        </w:rPr>
        <w:t>Processor Identification and Inventory</w:t>
      </w:r>
    </w:p>
    <w:p>
      <w:pPr>
        <w:spacing w:after="240"/>
      </w:pPr>
      <w:r>
        <w:rPr>
          <w:i/>
        </w:rPr>
        <w:t>Processor Definition:</w:t>
      </w:r>
      <w:r>
        <w:t>A processor is any third party that processes personal information on behalf of Example Corp according to our instructions. Common examples:</w:t>
        <w:br/>
        <w:t>- Cloud infrastructure and hosting providers</w:t>
        <w:br/>
        <w:t>- SaaS application vendors (CRM, HR systems, marketing platforms)</w:t>
        <w:br/>
        <w:t>- Payment processors</w:t>
        <w:br/>
        <w:t>- IT service providers with access to systems containing personal information</w:t>
        <w:br/>
        <w:t>- Business process outsourcers</w:t>
        <w:br/>
        <w:t>- Analytics providers</w:t>
        <w:br/>
        <w:t>- Customer support platforms</w:t>
        <w:br/>
        <w:t>- Email service providers</w:t>
      </w:r>
    </w:p>
    <w:p>
      <w:pPr>
        <w:spacing w:after="240"/>
      </w:pPr>
      <w:r>
        <w:rPr>
          <w:i/>
        </w:rPr>
        <w:t>Distinction from Controllers:</w:t>
      </w:r>
      <w:r>
        <w:t>A controller determines purposes and means of processing. When sharing personal information with a party that will use it for their own purposes (not just providing services to us), that party is a controller, not a processor, and requires different contractual terms.</w:t>
      </w:r>
    </w:p>
    <w:p>
      <w:pPr>
        <w:spacing w:after="240"/>
      </w:pPr>
      <w:r>
        <w:rPr>
          <w:i/>
        </w:rPr>
        <w:t>Processor Inventory:</w:t>
      </w:r>
      <w:r>
        <w:t>Maintain inventory of all processors including:</w:t>
        <w:br/>
        <w:t>- Processor name and contact information</w:t>
        <w:br/>
        <w:t>- Services provided</w:t>
        <w:br/>
        <w:t>- Types and categories of personal information accessed</w:t>
        <w:br/>
        <w:t>- Processing purposes</w:t>
        <w:br/>
        <w:t>- Data location and storage</w:t>
        <w:br/>
        <w:t>- Sub-processors used</w:t>
        <w:br/>
        <w:t>- DPA execution status and date</w:t>
        <w:br/>
        <w:t>- Security certifications (SOC 2, ISO 27001, etc.)</w:t>
        <w:br/>
        <w:t>- Date of last privacy/security assessment</w:t>
        <w:br/>
        <w:t>- Contract renewal dates</w:t>
      </w:r>
    </w:p>
    <w:p>
      <w:pPr>
        <w:spacing w:after="240"/>
      </w:pPr>
      <w:r>
        <w:rPr>
          <w:b/>
        </w:rPr>
        <w:t>Pre-Engagement Due Diligence</w:t>
      </w:r>
    </w:p>
    <w:p>
      <w:pPr>
        <w:spacing w:after="240"/>
      </w:pPr>
      <w:r>
        <w:t>Before engaging a processor that will have access to personal information, conduct privacy and security due diligence:</w:t>
      </w:r>
    </w:p>
    <w:p>
      <w:pPr>
        <w:spacing w:after="240"/>
      </w:pPr>
      <w:r>
        <w:rPr>
          <w:i/>
        </w:rPr>
        <w:t>Assessment Components:</w:t>
      </w:r>
      <w:r>
        <w:t>1.</w:t>
      </w:r>
      <w:r>
        <w:rPr>
          <w:b/>
        </w:rPr>
        <w:t>Nature of Processing:</w:t>
      </w:r>
      <w:r>
        <w:t>- What personal information will processor access?</w:t>
        <w:br/>
        <w:t xml:space="preserve">   - What will processor do with the information?</w:t>
        <w:br/>
        <w:t xml:space="preserve">   - Where will data be stored/processed?</w:t>
        <w:br/>
        <w:t xml:space="preserve">   - Will processor use sub-processors?</w:t>
      </w:r>
    </w:p>
    <w:p>
      <w:pPr>
        <w:pStyle w:val="ListNumber2"/>
        <w:spacing w:after="120"/>
      </w:pPr>
      <w:r>
        <w:rPr>
          <w:b/>
        </w:rPr>
        <w:t>Security Posture:</w:t>
      </w:r>
    </w:p>
    <w:p>
      <w:pPr>
        <w:pStyle w:val="ListNumber2"/>
        <w:spacing w:after="120"/>
      </w:pPr>
      <w:r>
        <w:t>Security policies and procedures</w:t>
      </w:r>
    </w:p>
    <w:p>
      <w:pPr>
        <w:pStyle w:val="ListNumber2"/>
        <w:spacing w:after="120"/>
      </w:pPr>
      <w:r>
        <w:t>Technical security controls (encryption, access controls, monitoring)</w:t>
      </w:r>
    </w:p>
    <w:p>
      <w:pPr>
        <w:pStyle w:val="ListNumber2"/>
        <w:spacing w:after="120"/>
      </w:pPr>
      <w:r>
        <w:t>Incident response capabilities</w:t>
      </w:r>
    </w:p>
    <w:p>
      <w:pPr>
        <w:pStyle w:val="ListNumber2"/>
        <w:spacing w:after="120"/>
      </w:pPr>
      <w:r>
        <w:t>Business continuity and disaster recovery</w:t>
      </w:r>
    </w:p>
    <w:p>
      <w:pPr>
        <w:pStyle w:val="ListNumber2"/>
        <w:spacing w:after="120"/>
      </w:pPr>
      <w:r>
        <w:t>Personnel security (background checks, training)</w:t>
      </w:r>
    </w:p>
    <w:p>
      <w:pPr>
        <w:pStyle w:val="ListNumber2"/>
        <w:spacing w:after="120"/>
      </w:pPr>
      <w:r>
        <w:t>Physical security for facilities</w:t>
      </w:r>
    </w:p>
    <w:p>
      <w:pPr>
        <w:pStyle w:val="ListNumber2"/>
        <w:spacing w:after="120"/>
      </w:pPr>
      <w:r>
        <w:t>Privacy Compliance:</w:t>
      </w:r>
    </w:p>
    <w:p>
      <w:pPr>
        <w:pStyle w:val="ListNumber2"/>
        <w:spacing w:after="120"/>
      </w:pPr>
      <w:r>
        <w:t>Privacy policies and practices</w:t>
      </w:r>
    </w:p>
    <w:p>
      <w:pPr>
        <w:pStyle w:val="ListNumber2"/>
        <w:spacing w:after="120"/>
      </w:pPr>
      <w:r>
        <w:t>Experience with relevant privacy laws (GDPR, CCPA, HIPAA)</w:t>
      </w:r>
    </w:p>
    <w:p>
      <w:pPr>
        <w:pStyle w:val="ListNumber2"/>
        <w:spacing w:after="120"/>
      </w:pPr>
      <w:r>
        <w:t>Data subject rights request handling</w:t>
      </w:r>
    </w:p>
    <w:p>
      <w:pPr>
        <w:pStyle w:val="ListNumber2"/>
        <w:spacing w:after="120"/>
      </w:pPr>
      <w:r>
        <w:t>Breach notification procedures</w:t>
      </w:r>
    </w:p>
    <w:p>
      <w:pPr>
        <w:pStyle w:val="ListNumber2"/>
        <w:spacing w:after="120"/>
      </w:pPr>
      <w:r>
        <w:t>Privacy governance and oversight</w:t>
      </w:r>
    </w:p>
    <w:p>
      <w:pPr>
        <w:pStyle w:val="ListNumber2"/>
        <w:spacing w:after="120"/>
      </w:pPr>
      <w:r>
        <w:t>Certifications and Audits:</w:t>
      </w:r>
    </w:p>
    <w:p>
      <w:pPr>
        <w:pStyle w:val="ListNumber2"/>
        <w:spacing w:after="120"/>
      </w:pPr>
      <w:r>
        <w:t>SOC 2 Type II report (review relevant controls)</w:t>
      </w:r>
    </w:p>
    <w:p>
      <w:pPr>
        <w:pStyle w:val="ListNumber2"/>
        <w:spacing w:after="120"/>
      </w:pPr>
      <w:r>
        <w:t>ISO 27001 certification</w:t>
      </w:r>
    </w:p>
    <w:p>
      <w:pPr>
        <w:pStyle w:val="ListNumber2"/>
        <w:spacing w:after="120"/>
      </w:pPr>
      <w:r>
        <w:t>Industry-specific certifications (HITRUST for healthcare, PCI DSS for payment processing)</w:t>
      </w:r>
    </w:p>
    <w:p>
      <w:pPr>
        <w:pStyle w:val="ListNumber2"/>
        <w:spacing w:after="240"/>
      </w:pPr>
      <w:r>
        <w:t>Internal or external privacy/security audit results</w:t>
      </w:r>
    </w:p>
    <w:p>
      <w:pPr>
        <w:spacing w:after="240"/>
      </w:pPr>
      <w:r>
        <w:t>Physical security for facilities</w:t>
      </w:r>
    </w:p>
    <w:p>
      <w:pPr>
        <w:spacing w:after="240"/>
      </w:pPr>
      <w:r>
        <w:rPr>
          <w:b/>
        </w:rPr>
        <w:t>Privacy Compliance:</w:t>
      </w:r>
    </w:p>
    <w:p>
      <w:pPr>
        <w:spacing w:after="240"/>
      </w:pPr>
      <w:r>
        <w:t>Privacy governance and oversight</w:t>
      </w:r>
    </w:p>
    <w:p>
      <w:pPr>
        <w:spacing w:after="240"/>
      </w:pPr>
      <w:r>
        <w:rPr>
          <w:b/>
        </w:rPr>
        <w:t>Certifications and Audits:</w:t>
      </w:r>
    </w:p>
    <w:p>
      <w:pPr>
        <w:spacing w:after="240"/>
      </w:pPr>
      <w:r>
        <w:rPr>
          <w:i/>
        </w:rPr>
        <w:t>Documentation:</w:t>
      </w:r>
      <w:r>
        <w:t>- Security questionnaire completed by vendor</w:t>
        <w:br/>
        <w:t>- Review of vendor's privacy policy</w:t>
        <w:br/>
        <w:t>- Review of vendor's security documentation</w:t>
        <w:br/>
        <w:t>- Audit reports or certifications reviewed</w:t>
        <w:br/>
        <w:t>- Due diligence findings documented</w:t>
        <w:br/>
        <w:t>- Approval by CPO and Security team before engagement</w:t>
      </w:r>
    </w:p>
    <w:p>
      <w:pPr>
        <w:spacing w:after="240"/>
      </w:pPr>
      <w:r>
        <w:rPr>
          <w:i/>
        </w:rPr>
        <w:t>Risk Assessment:</w:t>
      </w:r>
      <w:r>
        <w:t>Categorize processors by risk level:</w:t>
        <w:br/>
        <w:t>-</w:t>
      </w:r>
      <w:r>
        <w:rPr>
          <w:b/>
        </w:rPr>
        <w:t>High Risk:</w:t>
      </w:r>
      <w:r>
        <w:t>Process sensitive personal information, large volumes, critical systems</w:t>
        <w:br/>
        <w:t>-</w:t>
      </w:r>
      <w:r>
        <w:rPr>
          <w:b/>
        </w:rPr>
        <w:t>Medium Risk:</w:t>
      </w:r>
      <w:r>
        <w:t>Process standard personal information, moderate volumes</w:t>
        <w:br/>
        <w:t>-</w:t>
      </w:r>
      <w:r>
        <w:rPr>
          <w:b/>
        </w:rPr>
        <w:t>Low Risk:</w:t>
      </w:r>
      <w:r>
        <w:t>Minimal personal information, limited access, low sensitivity</w:t>
      </w:r>
    </w:p>
    <w:p>
      <w:pPr>
        <w:spacing w:after="240"/>
      </w:pPr>
      <w:r>
        <w:t>Risk level determines depth of due diligence and ongoing oversight requirements.</w:t>
      </w:r>
    </w:p>
    <w:p>
      <w:pPr>
        <w:spacing w:after="240"/>
      </w:pPr>
      <w:r>
        <w:rPr>
          <w:b/>
        </w:rPr>
        <w:t>Data Processing Agreements (DPAs)</w:t>
      </w:r>
    </w:p>
    <w:p>
      <w:pPr>
        <w:spacing w:after="240"/>
      </w:pPr>
      <w:r>
        <w:t>All processors must execute a Data Processing Agreement before being granted access to personal information. DPAs are legally binding contracts that impose privacy and security obligations on processors.</w:t>
      </w:r>
    </w:p>
    <w:p>
      <w:pPr>
        <w:spacing w:after="240"/>
      </w:pPr>
      <w:r>
        <w:rPr>
          <w:i/>
        </w:rPr>
        <w:t>Required DPA Terms:</w:t>
      </w:r>
    </w:p>
    <w:p>
      <w:pPr>
        <w:pStyle w:val="ListNumber3"/>
        <w:spacing w:after="120"/>
      </w:pPr>
      <w:r>
        <w:rPr>
          <w:b/>
        </w:rPr>
        <w:t>Subject Matter and Duration:</w:t>
      </w:r>
    </w:p>
    <w:p>
      <w:pPr>
        <w:pStyle w:val="ListNumber3"/>
        <w:spacing w:after="120"/>
      </w:pPr>
      <w:r>
        <w:t>Description of processing services</w:t>
      </w:r>
    </w:p>
    <w:p>
      <w:pPr>
        <w:pStyle w:val="ListNumber3"/>
        <w:spacing w:after="120"/>
      </w:pPr>
      <w:r>
        <w:t>Term of agreement</w:t>
      </w:r>
    </w:p>
    <w:p>
      <w:pPr>
        <w:pStyle w:val="ListNumber3"/>
        <w:spacing w:after="120"/>
      </w:pPr>
      <w:r>
        <w:t>Relationship to underlying service agreement</w:t>
      </w:r>
    </w:p>
    <w:p>
      <w:pPr>
        <w:pStyle w:val="ListNumber3"/>
        <w:spacing w:after="120"/>
      </w:pPr>
      <w:r>
        <w:t>Nature and Purpose of Processing:</w:t>
      </w:r>
    </w:p>
    <w:p>
      <w:pPr>
        <w:pStyle w:val="ListNumber3"/>
        <w:spacing w:after="120"/>
      </w:pPr>
      <w:r>
        <w:t>Specific purposes for which processor may process personal information</w:t>
      </w:r>
    </w:p>
    <w:p>
      <w:pPr>
        <w:pStyle w:val="ListNumber3"/>
        <w:spacing w:after="120"/>
      </w:pPr>
      <w:r>
        <w:t>Types of personal information</w:t>
      </w:r>
    </w:p>
    <w:p>
      <w:pPr>
        <w:pStyle w:val="ListNumber3"/>
        <w:spacing w:after="120"/>
      </w:pPr>
      <w:r>
        <w:t>Categories of data subjects</w:t>
      </w:r>
    </w:p>
    <w:p>
      <w:pPr>
        <w:pStyle w:val="ListNumber3"/>
        <w:spacing w:after="120"/>
      </w:pPr>
      <w:r>
        <w:t>Processor Obligations:</w:t>
      </w:r>
    </w:p>
    <w:p>
      <w:pPr>
        <w:pStyle w:val="ListNumber3"/>
        <w:spacing w:after="120"/>
      </w:pPr>
      <w:r>
        <w:t>Process only on documented instructions from Example Corp</w:t>
      </w:r>
    </w:p>
    <w:p>
      <w:pPr>
        <w:pStyle w:val="ListNumber3"/>
        <w:spacing w:after="120"/>
      </w:pPr>
      <w:r>
        <w:t>Ensure persons authorized to process personal information are bound by confidentiality</w:t>
      </w:r>
    </w:p>
    <w:p>
      <w:pPr>
        <w:pStyle w:val="ListNumber3"/>
        <w:spacing w:after="120"/>
      </w:pPr>
      <w:r>
        <w:t>Implement appropriate technical and organizational security measures</w:t>
      </w:r>
    </w:p>
    <w:p>
      <w:pPr>
        <w:pStyle w:val="ListNumber3"/>
        <w:spacing w:after="120"/>
      </w:pPr>
      <w:r>
        <w:t>Respect data subject rights and assist with requests</w:t>
      </w:r>
    </w:p>
    <w:p>
      <w:pPr>
        <w:pStyle w:val="ListNumber3"/>
        <w:spacing w:after="120"/>
      </w:pPr>
      <w:r>
        <w:t>Assist with data protection impact assessments</w:t>
      </w:r>
    </w:p>
    <w:p>
      <w:pPr>
        <w:pStyle w:val="ListNumber3"/>
        <w:spacing w:after="120"/>
      </w:pPr>
      <w:r>
        <w:t>Assist with demonstrating compliance</w:t>
      </w:r>
    </w:p>
    <w:p>
      <w:pPr>
        <w:pStyle w:val="ListNumber3"/>
        <w:spacing w:after="120"/>
      </w:pPr>
      <w:r>
        <w:t>Delete or return personal information at end of services</w:t>
      </w:r>
    </w:p>
    <w:p>
      <w:pPr>
        <w:pStyle w:val="ListNumber3"/>
        <w:spacing w:after="120"/>
      </w:pPr>
      <w:r>
        <w:t>Make available information necessary to demonstrate compliance</w:t>
      </w:r>
    </w:p>
    <w:p>
      <w:pPr>
        <w:pStyle w:val="ListNumber3"/>
        <w:spacing w:after="120"/>
      </w:pPr>
      <w:r>
        <w:t>Allow and contribute to audits by Example Corp or appointed auditor</w:t>
      </w:r>
    </w:p>
    <w:p>
      <w:pPr>
        <w:pStyle w:val="ListNumber3"/>
        <w:spacing w:after="120"/>
      </w:pPr>
      <w:r>
        <w:t>Sub-Processors:</w:t>
      </w:r>
    </w:p>
    <w:p>
      <w:pPr>
        <w:pStyle w:val="ListNumber3"/>
        <w:spacing w:after="120"/>
      </w:pPr>
      <w:r>
        <w:t>Obtain prior written consent for engaging sub-processors (general or specific authorization)</w:t>
      </w:r>
    </w:p>
    <w:p>
      <w:pPr>
        <w:pStyle w:val="ListNumber3"/>
        <w:spacing w:after="120"/>
      </w:pPr>
      <w:r>
        <w:t>Impose same data protection obligations on sub-processors</w:t>
      </w:r>
    </w:p>
    <w:p>
      <w:pPr>
        <w:pStyle w:val="ListNumber3"/>
        <w:spacing w:after="120"/>
      </w:pPr>
      <w:r>
        <w:t>Remain liable for sub-processor performance</w:t>
      </w:r>
    </w:p>
    <w:p>
      <w:pPr>
        <w:pStyle w:val="ListNumber3"/>
        <w:spacing w:after="120"/>
      </w:pPr>
      <w:r>
        <w:t>Provide list of current sub-processors and notify of changes</w:t>
      </w:r>
    </w:p>
    <w:p>
      <w:pPr>
        <w:pStyle w:val="ListNumber3"/>
        <w:spacing w:after="120"/>
      </w:pPr>
      <w:r>
        <w:t>International Transfers:</w:t>
      </w:r>
    </w:p>
    <w:p>
      <w:pPr>
        <w:pStyle w:val="ListNumber3"/>
        <w:spacing w:after="120"/>
      </w:pPr>
      <w:r>
        <w:t>Identify if processing occurs outside specific jurisdictions</w:t>
      </w:r>
    </w:p>
    <w:p>
      <w:pPr>
        <w:pStyle w:val="ListNumber3"/>
        <w:spacing w:after="120"/>
      </w:pPr>
      <w:r>
        <w:t>Implement appropriate safeguards (Standard Contractual Clauses, Binding Corporate Rules, etc.)</w:t>
      </w:r>
    </w:p>
    <w:p>
      <w:pPr>
        <w:pStyle w:val="ListNumber3"/>
        <w:spacing w:after="120"/>
      </w:pPr>
      <w:r>
        <w:t>Security:</w:t>
      </w:r>
    </w:p>
    <w:p>
      <w:pPr>
        <w:pStyle w:val="ListNumber3"/>
        <w:spacing w:after="120"/>
      </w:pPr>
      <w:r>
        <w:t>Specific security measures required (encryption, access controls, etc.)</w:t>
      </w:r>
    </w:p>
    <w:p>
      <w:pPr>
        <w:pStyle w:val="ListNumber3"/>
        <w:spacing w:after="120"/>
      </w:pPr>
      <w:r>
        <w:t>Security incident notification timeframes</w:t>
      </w:r>
    </w:p>
    <w:p>
      <w:pPr>
        <w:pStyle w:val="ListNumber3"/>
        <w:spacing w:after="120"/>
      </w:pPr>
      <w:r>
        <w:t>Security assessment and testing</w:t>
      </w:r>
    </w:p>
    <w:p>
      <w:pPr>
        <w:pStyle w:val="ListNumber3"/>
        <w:spacing w:after="120"/>
      </w:pPr>
      <w:r>
        <w:t>Breach Notification:</w:t>
      </w:r>
    </w:p>
    <w:p>
      <w:pPr>
        <w:pStyle w:val="ListNumber3"/>
        <w:spacing w:after="120"/>
      </w:pPr>
      <w:r>
        <w:t>Notify Example Corp of personal data breaches without undue delay (specify timeframe, e.g., 24-48 hours)</w:t>
      </w:r>
    </w:p>
    <w:p>
      <w:pPr>
        <w:pStyle w:val="ListNumber3"/>
        <w:spacing w:after="120"/>
      </w:pPr>
      <w:r>
        <w:t>Provide detailed information about breach</w:t>
      </w:r>
    </w:p>
    <w:p>
      <w:pPr>
        <w:pStyle w:val="ListNumber3"/>
        <w:spacing w:after="120"/>
      </w:pPr>
      <w:r>
        <w:t>Cooperate with breach investigation and response</w:t>
      </w:r>
    </w:p>
    <w:p>
      <w:pPr>
        <w:pStyle w:val="ListNumber3"/>
        <w:spacing w:after="120"/>
      </w:pPr>
      <w:r>
        <w:t>Audit Rights:</w:t>
      </w:r>
    </w:p>
    <w:p>
      <w:pPr>
        <w:pStyle w:val="ListNumber3"/>
        <w:spacing w:after="120"/>
      </w:pPr>
      <w:r>
        <w:t>Right to audit processor's compliance</w:t>
      </w:r>
    </w:p>
    <w:p>
      <w:pPr>
        <w:pStyle w:val="ListNumber3"/>
        <w:spacing w:after="120"/>
      </w:pPr>
      <w:r>
        <w:t>Right to review SOC 2 or similar audit reports</w:t>
      </w:r>
    </w:p>
    <w:p>
      <w:pPr>
        <w:pStyle w:val="ListNumber3"/>
        <w:spacing w:after="120"/>
      </w:pPr>
      <w:r>
        <w:t>Frequency and notice requirements for audits</w:t>
      </w:r>
    </w:p>
    <w:p>
      <w:pPr>
        <w:pStyle w:val="ListNumber3"/>
        <w:spacing w:after="120"/>
      </w:pPr>
      <w:r>
        <w:t>Liability and Indemnification:</w:t>
      </w:r>
    </w:p>
    <w:p>
      <w:pPr>
        <w:pStyle w:val="ListNumber3"/>
        <w:spacing w:after="120"/>
      </w:pPr>
      <w:r>
        <w:t>Processor liability for violations</w:t>
      </w:r>
    </w:p>
    <w:p>
      <w:pPr>
        <w:pStyle w:val="ListNumber3"/>
        <w:spacing w:after="120"/>
      </w:pPr>
      <w:r>
        <w:t>Indemnification for breaches of DPA obligations</w:t>
      </w:r>
    </w:p>
    <w:p>
      <w:pPr>
        <w:pStyle w:val="ListNumber3"/>
        <w:spacing w:after="120"/>
      </w:pPr>
      <w:r>
        <w:t>Termination and Data Return:</w:t>
      </w:r>
      <w:r>
        <w:br/>
        <w:t>Data handling upon termination or expiration</w:t>
        <w:br/>
        <w:t>Deletion or return of personal information</w:t>
        <w:br/>
        <w:t>Certification of deletion</w:t>
        <w:br/>
        <w:t>Retention for legal or regulatory purposes</w:t>
        <w:br/>
      </w:r>
    </w:p>
    <w:p>
      <w:pPr>
        <w:pStyle w:val="ListNumber3"/>
        <w:spacing w:after="120"/>
      </w:pPr>
      <w:r>
        <w:t>Data handling upon termination or expiration</w:t>
      </w:r>
    </w:p>
    <w:p>
      <w:pPr>
        <w:pStyle w:val="ListNumber3"/>
        <w:spacing w:after="120"/>
      </w:pPr>
      <w:r>
        <w:t>Deletion or return of personal information</w:t>
      </w:r>
    </w:p>
    <w:p>
      <w:pPr>
        <w:pStyle w:val="ListNumber3"/>
        <w:spacing w:after="120"/>
      </w:pPr>
      <w:r>
        <w:t>Certification of deletion</w:t>
      </w:r>
    </w:p>
    <w:p>
      <w:pPr>
        <w:pStyle w:val="ListNumber3"/>
        <w:spacing w:after="240"/>
      </w:pPr>
      <w:r>
        <w:t>Retention for legal or regulatory purposes</w:t>
      </w:r>
    </w:p>
    <w:p>
      <w:pPr>
        <w:spacing w:after="240"/>
      </w:pPr>
      <w:r>
        <w:t>Relationship to underlying service agreement</w:t>
      </w:r>
    </w:p>
    <w:p>
      <w:pPr>
        <w:spacing w:after="240"/>
      </w:pPr>
      <w:r>
        <w:rPr>
          <w:b/>
        </w:rPr>
        <w:t>Nature and Purpose of Processing:</w:t>
      </w:r>
    </w:p>
    <w:p>
      <w:pPr>
        <w:spacing w:after="240"/>
      </w:pPr>
      <w:r>
        <w:t>Categories of data subjects</w:t>
      </w:r>
    </w:p>
    <w:p>
      <w:pPr>
        <w:spacing w:after="240"/>
      </w:pPr>
      <w:r>
        <w:rPr>
          <w:b/>
        </w:rPr>
        <w:t>Processor Obligations:</w:t>
      </w:r>
    </w:p>
    <w:p>
      <w:pPr>
        <w:spacing w:after="240"/>
      </w:pPr>
      <w:r>
        <w:t>Allow and contribute to audits by Example Corp or appointed auditor</w:t>
      </w:r>
    </w:p>
    <w:p>
      <w:pPr>
        <w:spacing w:after="240"/>
      </w:pPr>
      <w:r>
        <w:rPr>
          <w:b/>
        </w:rPr>
        <w:t>Sub-Processors:</w:t>
      </w:r>
    </w:p>
    <w:p>
      <w:pPr>
        <w:spacing w:after="240"/>
      </w:pPr>
      <w:r>
        <w:t>Provide list of current sub-processors and notify of changes</w:t>
      </w:r>
    </w:p>
    <w:p>
      <w:pPr>
        <w:spacing w:after="240"/>
      </w:pPr>
      <w:r>
        <w:rPr>
          <w:b/>
        </w:rPr>
        <w:t>International Transfers:</w:t>
      </w:r>
    </w:p>
    <w:p>
      <w:pPr>
        <w:spacing w:after="240"/>
      </w:pPr>
      <w:r>
        <w:t>Implement appropriate safeguards (Standard Contractual Clauses, Binding Corporate Rules, etc.)</w:t>
      </w:r>
    </w:p>
    <w:p>
      <w:pPr>
        <w:spacing w:after="240"/>
      </w:pPr>
      <w:r>
        <w:rPr>
          <w:b/>
        </w:rPr>
        <w:t>Security:</w:t>
      </w:r>
    </w:p>
    <w:p>
      <w:pPr>
        <w:spacing w:after="240"/>
      </w:pPr>
      <w:r>
        <w:t>Security assessment and testing</w:t>
      </w:r>
    </w:p>
    <w:p>
      <w:pPr>
        <w:spacing w:after="240"/>
      </w:pPr>
      <w:r>
        <w:rPr>
          <w:b/>
        </w:rPr>
        <w:t>Breach Notification:</w:t>
      </w:r>
    </w:p>
    <w:p>
      <w:pPr>
        <w:spacing w:after="240"/>
      </w:pPr>
      <w:r>
        <w:t>Cooperate with breach investigation and response</w:t>
      </w:r>
    </w:p>
    <w:p>
      <w:pPr>
        <w:spacing w:after="240"/>
      </w:pPr>
      <w:r>
        <w:rPr>
          <w:b/>
        </w:rPr>
        <w:t>Audit Rights:</w:t>
      </w:r>
    </w:p>
    <w:p>
      <w:pPr>
        <w:spacing w:after="240"/>
      </w:pPr>
      <w:r>
        <w:t>Frequency and notice requirements for audits</w:t>
      </w:r>
    </w:p>
    <w:p>
      <w:pPr>
        <w:spacing w:after="240"/>
      </w:pPr>
      <w:r>
        <w:rPr>
          <w:b/>
        </w:rPr>
        <w:t>Liability and Indemnification:</w:t>
      </w:r>
    </w:p>
    <w:p>
      <w:pPr>
        <w:spacing w:after="240"/>
      </w:pPr>
      <w:r>
        <w:t>Indemnification for breaches of DPA obligations</w:t>
      </w:r>
    </w:p>
    <w:p>
      <w:pPr>
        <w:spacing w:after="240"/>
      </w:pPr>
      <w:r>
        <w:rPr>
          <w:b/>
        </w:rPr>
        <w:t>Termination and Data Return:</w:t>
      </w:r>
    </w:p>
    <w:p>
      <w:pPr>
        <w:pStyle w:val="ListBullet"/>
        <w:spacing w:after="120"/>
      </w:pPr>
      <w:r>
        <w:t>Data handling upon termination or expiration</w:t>
      </w:r>
    </w:p>
    <w:p>
      <w:pPr>
        <w:pStyle w:val="ListBullet"/>
        <w:spacing w:after="120"/>
      </w:pPr>
      <w:r>
        <w:t>Deletion or return of personal information</w:t>
      </w:r>
    </w:p>
    <w:p>
      <w:pPr>
        <w:pStyle w:val="ListBullet"/>
        <w:spacing w:after="120"/>
      </w:pPr>
      <w:r>
        <w:t>Certification of deletion</w:t>
      </w:r>
    </w:p>
    <w:p>
      <w:pPr>
        <w:pStyle w:val="ListBullet"/>
        <w:spacing w:after="240"/>
      </w:pPr>
      <w:r>
        <w:t>Retention for legal or regulatory purposes</w:t>
      </w:r>
    </w:p>
    <w:p>
      <w:pPr>
        <w:spacing w:after="240"/>
      </w:pPr>
      <w:r>
        <w:rPr>
          <w:i/>
        </w:rPr>
        <w:t>DPA Template:</w:t>
      </w:r>
      <w:r>
        <w:t>Standard DPA template is maintained by Legal team in coordination with CPO. Template incorporates requirements of GDPR, CCPA, and other applicable frameworks.</w:t>
      </w:r>
    </w:p>
    <w:p>
      <w:pPr>
        <w:spacing w:after="240"/>
      </w:pPr>
      <w:r>
        <w:rPr>
          <w:i/>
        </w:rPr>
        <w:t>Negotiation:</w:t>
      </w:r>
      <w:r>
        <w:t>Some processors offer their own DPA. Evaluate vendor DPA against organizational requirements. Key terms (security obligations, breach notification, audit rights, data return) are non-negotiable. Escalate to CPO and Legal if vendor resists required terms.</w:t>
      </w:r>
    </w:p>
    <w:p>
      <w:pPr>
        <w:spacing w:after="240"/>
      </w:pPr>
      <w:r>
        <w:rPr>
          <w:b/>
        </w:rPr>
        <w:t>Sub-Processors</w:t>
      </w:r>
    </w:p>
    <w:p>
      <w:pPr>
        <w:spacing w:after="240"/>
      </w:pPr>
      <w:r>
        <w:t>Processors often engage their own sub-processors (e.g., cloud hosting provider uses infrastructure provider). Example Corp must be informed of and approve sub-processors.</w:t>
      </w:r>
    </w:p>
    <w:p>
      <w:pPr>
        <w:spacing w:after="240"/>
      </w:pPr>
      <w:r>
        <w:rPr>
          <w:i/>
        </w:rPr>
        <w:t>Authorization Mechanisms:</w:t>
      </w:r>
    </w:p>
    <w:p>
      <w:pPr>
        <w:pStyle w:val="ListBullet"/>
        <w:spacing w:after="120"/>
      </w:pPr>
      <w:r>
        <w:rPr>
          <w:b/>
        </w:rPr>
        <w:t>Specific Authorization:</w:t>
      </w:r>
      <w:r>
        <w:t>Processor must obtain written approval before engaging each sub-processor. Used for high-risk processing or sensitive personal information.</w:t>
      </w:r>
    </w:p>
    <w:p>
      <w:pPr>
        <w:pStyle w:val="ListBullet"/>
        <w:spacing w:after="240"/>
      </w:pPr>
      <w:r>
        <w:rPr>
          <w:b/>
        </w:rPr>
        <w:t>General Authorization:</w:t>
      </w:r>
      <w:r>
        <w:t>DPA authorizes processor to engage sub-processors meeting specified criteria, with requirement to notify Example Corp of any intended changes and allow opportunity to object. More common for lower-risk scenarios.</w:t>
      </w:r>
    </w:p>
    <w:p>
      <w:pPr>
        <w:spacing w:after="240"/>
      </w:pPr>
      <w:r>
        <w:rPr>
          <w:i/>
        </w:rPr>
        <w:t>Sub-Processor Requirements:</w:t>
      </w:r>
      <w:r>
        <w:t>- Processor must impose same data protection obligations on sub-processor as imposed on processor</w:t>
        <w:br/>
        <w:t>- Processor remains fully liable for sub-processor performance</w:t>
        <w:br/>
        <w:t>- Processor must provide current list of sub-processors</w:t>
        <w:br/>
        <w:t>- Processor must notify of sub-processor changes with sufficient advance notice for Example Corp to review and object</w:t>
      </w:r>
    </w:p>
    <w:p>
      <w:pPr>
        <w:spacing w:after="240"/>
      </w:pPr>
      <w:r>
        <w:rPr>
          <w:i/>
        </w:rPr>
        <w:t>Sub-Processor Review:</w:t>
      </w:r>
      <w:r>
        <w:t>When notified of new sub-processor:</w:t>
        <w:br/>
        <w:t>- Review sub-processor's role and personal information accessed</w:t>
        <w:br/>
        <w:t>- Review sub-processor's location and data transfer implications</w:t>
        <w:br/>
        <w:t>- Assess sub-processor's security and privacy posture</w:t>
        <w:br/>
        <w:t>- Object if sub-processor presents unacceptable privacy risk</w:t>
        <w:br/>
        <w:t>- Document approval or objection</w:t>
      </w:r>
    </w:p>
    <w:p>
      <w:pPr>
        <w:spacing w:after="240"/>
      </w:pPr>
      <w:r>
        <w:rPr>
          <w:b/>
        </w:rPr>
        <w:t>Ongoing Processor Management</w:t>
      </w:r>
    </w:p>
    <w:p>
      <w:pPr>
        <w:spacing w:after="240"/>
      </w:pPr>
      <w:r>
        <w:rPr>
          <w:i/>
        </w:rPr>
        <w:t>Annual Reviews:</w:t>
      </w:r>
      <w:r>
        <w:t>Conduct annual review of all active processors:</w:t>
        <w:br/>
        <w:t>- Verify DPA remains in force</w:t>
        <w:br/>
        <w:t>- Review processor's current security posture (updated certifications, recent audits)</w:t>
        <w:br/>
        <w:t>- Review any security incidents or issues during the year</w:t>
        <w:br/>
        <w:t>- Assess whether processing activities have changed</w:t>
        <w:br/>
        <w:t>- Update processor inventory</w:t>
        <w:br/>
        <w:t>- Renew or terminate relationship</w:t>
      </w:r>
    </w:p>
    <w:p>
      <w:pPr>
        <w:spacing w:after="240"/>
      </w:pPr>
      <w:r>
        <w:rPr>
          <w:i/>
        </w:rPr>
        <w:t>Monitoring:</w:t>
      </w:r>
      <w:r>
        <w:t>- Track processor security incidents and breaches</w:t>
        <w:br/>
        <w:t>- Review processor SOC 2 reports annually</w:t>
        <w:br/>
        <w:t>- Periodically audit high-risk processors</w:t>
        <w:br/>
        <w:t>- Monitor processor security news and industry reports</w:t>
        <w:br/>
        <w:t>- Address identified issues through corrective action plans</w:t>
      </w:r>
    </w:p>
    <w:p>
      <w:pPr>
        <w:spacing w:after="240"/>
      </w:pPr>
      <w:r>
        <w:rPr>
          <w:i/>
        </w:rPr>
        <w:t>Changes in Processing:</w:t>
      </w:r>
      <w:r>
        <w:t>- Processors must notify Example Corp of material changes in processing</w:t>
        <w:br/>
        <w:t>- Changes in sub-processors must be communicated</w:t>
        <w:br/>
        <w:t>- Changes in data locations must be approved</w:t>
        <w:br/>
        <w:t>- Changes in security posture must be communicated</w:t>
      </w:r>
    </w:p>
    <w:p>
      <w:pPr>
        <w:spacing w:after="240"/>
      </w:pPr>
      <w:r>
        <w:rPr>
          <w:i/>
        </w:rPr>
        <w:t>Incident Management:</w:t>
      </w:r>
      <w:r>
        <w:t>- Processors must report security incidents per DPA (typically 24-48 hours)</w:t>
        <w:br/>
        <w:t>- Processor must provide detailed incident information</w:t>
        <w:br/>
        <w:t>- Processor must cooperate with Example Corp's incident response</w:t>
        <w:br/>
        <w:t>- Evaluate processor's incident response effectiveness</w:t>
        <w:br/>
        <w:t>- Consider relationship termination for serious or repeated incidents</w:t>
      </w:r>
    </w:p>
    <w:p>
      <w:pPr>
        <w:spacing w:after="240"/>
      </w:pPr>
      <w:r>
        <w:rPr>
          <w:b/>
        </w:rPr>
        <w:t>Termination and Off-Boarding</w:t>
      </w:r>
    </w:p>
    <w:p>
      <w:pPr>
        <w:spacing w:after="240"/>
      </w:pPr>
      <w:r>
        <w:t>When processor relationship ends:</w:t>
        <w:br/>
        <w:t>- Processors must delete or return all personal information per DPA</w:t>
        <w:br/>
        <w:t>- Request certification of deletion or return</w:t>
        <w:br/>
        <w:t>- Verify deletion/return (audit or attestation)</w:t>
        <w:br/>
        <w:t>- Revoke all processor access to systems and data</w:t>
        <w:br/>
        <w:t>- Remove processor from approved vendor list and inventory</w:t>
        <w:br/>
        <w:t>- Retain documentation of off-boarding for audit purposes</w:t>
        <w:br/>
        <w:t>- For high-risk processors, consider verification audit</w:t>
      </w:r>
    </w:p>
    <w:p>
      <w:pPr>
        <w:spacing w:after="240"/>
      </w:pPr>
      <w:r>
        <w:rPr>
          <w:b/>
        </w:rPr>
        <w:t>Controller-to-Controller Sharing</w:t>
      </w:r>
    </w:p>
    <w:p>
      <w:pPr>
        <w:spacing w:after="240"/>
      </w:pPr>
      <w:r>
        <w:t>When sharing personal information with third parties that will act as controllers (process data for their own purposes), different requirements apply:</w:t>
        <w:br/>
        <w:t>- Ensure lawful basis exists for sharing (consent, legitimate interests, legal obligation, etc.)</w:t>
        <w:br/>
        <w:t>- Provide transparency to data subjects about sharing</w:t>
        <w:br/>
        <w:t>- Execute data sharing agreements defining respective responsibilities</w:t>
        <w:br/>
        <w:t>- Ensure recipient controller has appropriate privacy and security practices</w:t>
        <w:br/>
        <w:t>- Limit data shared to what is necessary</w:t>
        <w:br/>
        <w:t>- Consider impact on data subjects of the sharing</w:t>
      </w:r>
    </w:p>
    <w:p>
      <w:pPr>
        <w:pStyle w:val="Heading3"/>
        <w:spacing w:after="240"/>
      </w:pPr>
      <w:r>
        <w:t>1.9 International Data Transfers</w:t>
      </w:r>
    </w:p>
    <w:p>
      <w:pPr>
        <w:spacing w:after="240"/>
      </w:pPr>
      <w:r>
        <w:t>International transfer of personal information presents unique privacy risks due to varying levels of legal protection across jurisdictions. This section establishes requirements for transferring personal information across borders, particularly from jurisdictions with comprehensive privacy laws (such as the EU, UK, or California) to other jurisdictions.</w:t>
      </w:r>
    </w:p>
    <w:p>
      <w:pPr>
        <w:spacing w:after="240"/>
      </w:pPr>
      <w:r>
        <w:rPr>
          <w:b/>
        </w:rPr>
        <w:t>Transfer Risk Assessment</w:t>
      </w:r>
    </w:p>
    <w:p>
      <w:pPr>
        <w:spacing w:after="240"/>
      </w:pPr>
      <w:r>
        <w:t>Before transferring personal information internationally, assess:</w:t>
        <w:br/>
        <w:t>- Origin jurisdiction's transfer restrictions (EU/EEA, UK, Switzerland, California, etc.)</w:t>
        <w:br/>
        <w:t>- Destination jurisdiction's privacy laws and protections</w:t>
        <w:br/>
        <w:t>- Sensitivity and volume of personal information</w:t>
        <w:br/>
        <w:t>- Purposes of transfer</w:t>
        <w:br/>
        <w:t>- Duration of transfer (one-time, ongoing)</w:t>
        <w:br/>
        <w:t>- Recipients' privacy and security capabilities</w:t>
        <w:br/>
        <w:t>- Government surveillance and access laws in destination country</w:t>
        <w:br/>
        <w:t>- Geopolitical and legal risks</w:t>
      </w:r>
    </w:p>
    <w:p>
      <w:pPr>
        <w:spacing w:after="240"/>
      </w:pPr>
      <w:r>
        <w:rPr>
          <w:b/>
        </w:rPr>
        <w:t>Transfer Mechanisms</w:t>
      </w:r>
    </w:p>
    <w:p>
      <w:pPr>
        <w:spacing w:after="240"/>
      </w:pPr>
      <w:r>
        <w:rPr>
          <w:b/>
        </w:rPr>
        <w:t>1. Adequacy Decisions</w:t>
      </w:r>
    </w:p>
    <w:p>
      <w:pPr>
        <w:spacing w:after="240"/>
      </w:pPr>
      <w:r>
        <w:t>Certain jurisdictions have been deemed to provide adequate protection for personal data, allowing transfers without additional safeguards.</w:t>
      </w:r>
    </w:p>
    <w:p>
      <w:pPr>
        <w:spacing w:after="240"/>
      </w:pPr>
      <w:r>
        <w:rPr>
          <w:i/>
        </w:rPr>
        <w:t>EU Adequacy Decisions:</w:t>
      </w:r>
      <w:r>
        <w:t>European Commission has granted adequacy decisions to: Andorra, Argentina, Canada (commercial organizations), Faroe Islands, Guernsey, Israel, Isle of Man, Japan, Jersey, New Zealand, South Korea, Switzerland, United Kingdom, Uruguay, and limited sectors in specific countries.</w:t>
      </w:r>
    </w:p>
    <w:p>
      <w:pPr>
        <w:spacing w:after="240"/>
      </w:pPr>
      <w:r>
        <w:t>Transfers to these jurisdictions from EU/EEA may proceed without additional safeguards, though standard contractual protections are still recommended.</w:t>
      </w:r>
    </w:p>
    <w:p>
      <w:pPr>
        <w:spacing w:after="240"/>
      </w:pPr>
      <w:r>
        <w:rPr>
          <w:i/>
        </w:rPr>
        <w:t>Monitoring:</w:t>
      </w:r>
      <w:r>
        <w:t>Adequacy decisions can be revoked or modified. Monitor for changes in adequacy status, particularly given historical revocations (e.g., Privacy Shield invalidation).</w:t>
      </w:r>
    </w:p>
    <w:p>
      <w:pPr>
        <w:spacing w:after="240"/>
      </w:pPr>
      <w:r>
        <w:rPr>
          <w:b/>
        </w:rPr>
        <w:t>2. Standard Contractual Clauses (SCCs)</w:t>
      </w:r>
    </w:p>
    <w:p>
      <w:pPr>
        <w:spacing w:after="240"/>
      </w:pPr>
      <w:r>
        <w:t>SCCs are pre-approved contractual terms issued by privacy regulators (particularly the European Commission) that provide contractual safeguards for international transfers.</w:t>
      </w:r>
    </w:p>
    <w:p>
      <w:pPr>
        <w:spacing w:after="240"/>
      </w:pPr>
      <w:r>
        <w:rPr>
          <w:i/>
        </w:rPr>
        <w:t>EU SCCs:</w:t>
      </w:r>
      <w:r>
        <w:t>- Controller-to-Controller SCCs</w:t>
        <w:br/>
        <w:t>- Controller-to-Processor SCCs</w:t>
        <w:br/>
        <w:t>- Processor-to-Processor SCCs (sub-processor)</w:t>
      </w:r>
    </w:p>
    <w:p>
      <w:pPr>
        <w:spacing w:after="240"/>
      </w:pPr>
      <w:r>
        <w:rPr>
          <w:i/>
        </w:rPr>
        <w:t>Current SCCs:</w:t>
      </w:r>
      <w:r>
        <w:t>Use European Commission's 2021 SCCs, which replaced earlier versions. Legacy SCCs executed before September 27, 2021 may remain in force until December 27, 2022, after which new SCCs must be implemented.</w:t>
      </w:r>
    </w:p>
    <w:p>
      <w:pPr>
        <w:spacing w:after="240"/>
      </w:pPr>
      <w:r>
        <w:rPr>
          <w:i/>
        </w:rPr>
        <w:t>SCC Requirements:</w:t>
      </w:r>
      <w:r>
        <w:t>- Execute SCCs with data importers in non-adequate countries</w:t>
        <w:br/>
        <w:t>- Complete Annex I (parties and description of transfer)</w:t>
        <w:br/>
        <w:t>- Complete Annex II (technical and organizational security measures)</w:t>
        <w:br/>
        <w:t>- Complete Annex III (sub-processor list, if applicable)</w:t>
        <w:br/>
        <w:t>- Conduct Transfer Impact Assessment evaluating destination country laws</w:t>
      </w:r>
    </w:p>
    <w:p>
      <w:pPr>
        <w:spacing w:after="240"/>
      </w:pPr>
      <w:r>
        <w:rPr>
          <w:i/>
        </w:rPr>
        <w:t>Transfer Impact Assessment (TIA):</w:t>
      </w:r>
      <w:r>
        <w:t>For transfers to countries without adequacy decisions, conduct TIA:</w:t>
        <w:br/>
        <w:t>1. Identify applicable laws in destination country, particularly government access laws</w:t>
        <w:br/>
        <w:t>2. Assess practical impact of those laws on the specific transfer</w:t>
        <w:br/>
        <w:t>3. Evaluate supplementary measures needed beyond SCCs (technical measures like encryption, organizational measures like data minimization)</w:t>
        <w:br/>
        <w:t>4. Document TIA and make available to regulators on request</w:t>
        <w:br/>
        <w:t>5. If risks cannot be adequately mitigated, suspend or terminate transfer</w:t>
      </w:r>
    </w:p>
    <w:p>
      <w:pPr>
        <w:spacing w:after="240"/>
      </w:pPr>
      <w:r>
        <w:rPr>
          <w:i/>
        </w:rPr>
        <w:t>Supplementary Measures:</w:t>
      </w:r>
      <w:r>
        <w:t>Where TIA identifies risks, implement supplementary technical or organizational measures:</w:t>
        <w:br/>
        <w:t>-</w:t>
      </w:r>
      <w:r>
        <w:rPr>
          <w:b/>
        </w:rPr>
        <w:t>Technical measures:</w:t>
      </w:r>
      <w:r>
        <w:t>End-to-end encryption, pseudonymization, anonymization, split or distributed processing, multi-party computation, secure enclaves</w:t>
        <w:br/>
        <w:t>-</w:t>
      </w:r>
      <w:r>
        <w:rPr>
          <w:b/>
        </w:rPr>
        <w:t>Organizational measures:</w:t>
      </w:r>
      <w:r>
        <w:t>Data minimization, strict access controls, contractual terms with recipient, transparency to data subjects, data subject complaints mechanisms</w:t>
      </w:r>
    </w:p>
    <w:p>
      <w:pPr>
        <w:spacing w:after="240"/>
      </w:pPr>
      <w:r>
        <w:rPr>
          <w:b/>
        </w:rPr>
        <w:t>3. Binding Corporate Rules (BCRs)</w:t>
      </w:r>
    </w:p>
    <w:p>
      <w:pPr>
        <w:spacing w:after="240"/>
      </w:pPr>
      <w:r>
        <w:t>BCRs are internal privacy rules governing intragroup international transfers within multinational organizations. BCRs require approval from lead data protection authority.</w:t>
      </w:r>
    </w:p>
    <w:p>
      <w:pPr>
        <w:spacing w:after="240"/>
      </w:pPr>
      <w:r>
        <w:rPr>
          <w:i/>
        </w:rPr>
        <w:t>BCR Requirements:</w:t>
      </w:r>
      <w:r>
        <w:t>- Legally binding rules on all group entities</w:t>
        <w:br/>
        <w:t>- Enforceable rights for data subjects</w:t>
        <w:br/>
        <w:t>- Designation of contact point</w:t>
        <w:br/>
        <w:t>- Cooperation with data protection authorities</w:t>
        <w:br/>
        <w:t>- Comprehensive privacy protections covering notice, purpose limitation, security, etc.</w:t>
        <w:br/>
        <w:t>- Data protection officer or equivalent</w:t>
        <w:br/>
        <w:t>- Training program</w:t>
        <w:br/>
        <w:t>- Audit and accountability mechanisms</w:t>
      </w:r>
    </w:p>
    <w:p>
      <w:pPr>
        <w:spacing w:after="240"/>
      </w:pPr>
      <w:r>
        <w:rPr>
          <w:i/>
        </w:rPr>
        <w:t>Implementation:</w:t>
      </w:r>
      <w:r>
        <w:t>BCRs require significant investment and regulatory approval process. Typically justified only for large multinational organizations with substantial intragroup transfers.</w:t>
      </w:r>
    </w:p>
    <w:p>
      <w:pPr>
        <w:spacing w:after="240"/>
      </w:pPr>
      <w:r>
        <w:rPr>
          <w:b/>
        </w:rPr>
        <w:t>4. Derogations (Limited Situations)</w:t>
      </w:r>
    </w:p>
    <w:p>
      <w:pPr>
        <w:spacing w:after="240"/>
      </w:pPr>
      <w:r>
        <w:t>In absence of adequacy decision or appropriate safeguards, transfers may be permitted under specific derogations:</w:t>
        <w:br/>
        <w:t>- Explicit consent of data subject for specific transfer (after being informed of risks)</w:t>
        <w:br/>
        <w:t>- Transfer necessary for performance of contract with data subject</w:t>
        <w:br/>
        <w:t>- Transfer necessary for conclusion/performance of contract with third party in data subject's interest</w:t>
        <w:br/>
        <w:t>- Transfer necessary for important reasons of public interest</w:t>
        <w:br/>
        <w:t>- Transfer necessary for establishment, exercise, or defense of legal claims</w:t>
        <w:br/>
        <w:t>- Transfer necessary to protect vital interests where consent cannot be obtained</w:t>
      </w:r>
    </w:p>
    <w:p>
      <w:pPr>
        <w:spacing w:after="240"/>
      </w:pPr>
      <w:r>
        <w:t>Derogations should be used only exceptionally and cannot be used for repetitive, mass, or structural transfers.</w:t>
      </w:r>
    </w:p>
    <w:p>
      <w:pPr>
        <w:spacing w:after="240"/>
      </w:pPr>
      <w:r>
        <w:rPr>
          <w:b/>
        </w:rPr>
        <w:t>5. Country-Specific Mechanisms</w:t>
      </w:r>
    </w:p>
    <w:p>
      <w:pPr>
        <w:spacing w:after="240"/>
      </w:pPr>
      <w:r>
        <w:rPr>
          <w:i/>
        </w:rPr>
        <w:t>UK:</w:t>
      </w:r>
      <w:r>
        <w:t>Similar to EU; use UK International Data Transfer Agreement or Addendum to EU SCCs</w:t>
      </w:r>
      <w:r>
        <w:rPr>
          <w:i/>
        </w:rPr>
        <w:t>Switzerland:</w:t>
      </w:r>
      <w:r>
        <w:t>Swiss Federal Data Protection Authority has approved modified SCCs</w:t>
      </w:r>
      <w:r>
        <w:rPr>
          <w:i/>
        </w:rPr>
        <w:t>California/US States:</w:t>
      </w:r>
      <w:r>
        <w:t>Generally permit international transfers with contractual safeguards (less restrictive than EU/UK)</w:t>
      </w:r>
    </w:p>
    <w:p>
      <w:pPr>
        <w:spacing w:after="240"/>
      </w:pPr>
      <w:r>
        <w:rPr>
          <w:b/>
        </w:rPr>
        <w:t>Transfer Governance</w:t>
      </w:r>
    </w:p>
    <w:p>
      <w:pPr>
        <w:spacing w:after="240"/>
      </w:pPr>
      <w:r>
        <w:rPr>
          <w:i/>
        </w:rPr>
        <w:t>Approval Process:</w:t>
      </w:r>
      <w:r>
        <w:t>- All new international transfer arrangements require CPO approval</w:t>
        <w:br/>
        <w:t>- High-risk transfers (sensitive data, significant volume, transfers to jurisdictions with concerning government access laws) require executive leadership approval</w:t>
        <w:br/>
        <w:t>- Document transfer mechanism selected and justification</w:t>
      </w:r>
    </w:p>
    <w:p>
      <w:pPr>
        <w:spacing w:after="240"/>
      </w:pPr>
      <w:r>
        <w:rPr>
          <w:i/>
        </w:rPr>
        <w:t>Transfer Inventory:</w:t>
      </w:r>
      <w:r>
        <w:t>Maintain inventory of international transfers:</w:t>
        <w:br/>
        <w:t>- Exporting entity</w:t>
        <w:br/>
        <w:t>- Importing entity and location</w:t>
        <w:br/>
        <w:t>- Types of personal information transferred</w:t>
        <w:br/>
        <w:t>- Transfer mechanism (SCCs, BCRs, adequacy, derogation)</w:t>
        <w:br/>
        <w:t>- Date transfer mechanism implemented</w:t>
        <w:br/>
        <w:t>- Date of last Transfer Impact Assessment</w:t>
        <w:br/>
        <w:t>- Risk level</w:t>
      </w:r>
    </w:p>
    <w:p>
      <w:pPr>
        <w:spacing w:after="240"/>
      </w:pPr>
      <w:r>
        <w:rPr>
          <w:i/>
        </w:rPr>
        <w:t>Monitoring:</w:t>
      </w:r>
      <w:r>
        <w:t>- Monitor legal and political developments in destination countries</w:t>
        <w:br/>
        <w:t>- Reassess TIAs when circumstances change (new laws, court decisions, political changes)</w:t>
        <w:br/>
        <w:t>- Update SCCs when new versions released by regulators</w:t>
        <w:br/>
        <w:t>- Review transfer arrangements annually</w:t>
      </w:r>
    </w:p>
    <w:p>
      <w:pPr>
        <w:spacing w:after="240"/>
      </w:pPr>
      <w:r>
        <w:rPr>
          <w:i/>
        </w:rPr>
        <w:t>Vendor Transfers:</w:t>
      </w:r>
      <w:r>
        <w:t>- Identify if vendor will process personal information outside permitted jurisdictions</w:t>
        <w:br/>
        <w:t>- Include international transfer safeguards in DPA</w:t>
        <w:br/>
        <w:t>- Require vendor to implement and maintain adequate safeguards</w:t>
        <w:br/>
        <w:t>- Audit vendor compliance with transfer requirements</w:t>
      </w:r>
    </w:p>
    <w:p>
      <w:pPr>
        <w:pStyle w:val="Heading3"/>
        <w:spacing w:after="240"/>
      </w:pPr>
      <w:r>
        <w:t>1.10 Privacy Impact Assessments (Data Protection Impact Assessments)</w:t>
      </w:r>
    </w:p>
    <w:p>
      <w:pPr>
        <w:spacing w:after="240"/>
      </w:pPr>
      <w:r>
        <w:t>Privacy Impact Assessments (PIAs), also called Data Protection Impact Assessments (DPIAs) under GDPR, are systematic processes to identify and mitigate privacy risks in projects, systems, or processing activities. DPIAs are required for high-risk processing and are best practice for integrating privacy into design and development.</w:t>
      </w:r>
    </w:p>
    <w:p>
      <w:pPr>
        <w:spacing w:after="240"/>
      </w:pPr>
      <w:r>
        <w:rPr>
          <w:b/>
        </w:rPr>
        <w:t>When DPIA Required</w:t>
      </w:r>
    </w:p>
    <w:p>
      <w:pPr>
        <w:spacing w:after="240"/>
      </w:pPr>
      <w:r>
        <w:t>Conduct DPIA before beginning processing that is likely to result in high risk to individuals' rights and freedoms. This includes:</w:t>
      </w:r>
    </w:p>
    <w:p>
      <w:pPr>
        <w:spacing w:after="240"/>
      </w:pPr>
      <w:r>
        <w:rPr>
          <w:i/>
        </w:rPr>
        <w:t>GDPR Mandatory DPIA Scenarios:</w:t>
      </w:r>
      <w:r>
        <w:t>- Systematic and extensive evaluation or scoring based on automated processing (including profiling) with legal or similarly significant effects</w:t>
        <w:br/>
        <w:t>- Large-scale processing of special category or sensitive personal information</w:t>
        <w:br/>
        <w:t>- Systematic monitoring of publicly accessible areas on a large scale</w:t>
      </w:r>
    </w:p>
    <w:p>
      <w:pPr>
        <w:spacing w:after="240"/>
      </w:pPr>
      <w:r>
        <w:rPr>
          <w:i/>
        </w:rPr>
        <w:t>Additional High-Risk Indicators:</w:t>
      </w:r>
      <w:r>
        <w:t>- Processing sensitive or highly personal information</w:t>
        <w:br/>
        <w:t>- Processing on a large scale</w:t>
        <w:br/>
        <w:t>- Matching or combining datasets</w:t>
        <w:br/>
        <w:t>- Data concerning vulnerable individuals (children, employees, patients, elderly)</w:t>
        <w:br/>
        <w:t>- Innovative use or application of new technologies</w:t>
        <w:br/>
        <w:t>- Processing prevents data subjects from exercising rights or using services</w:t>
        <w:br/>
        <w:t>- Cross-border data transfers</w:t>
        <w:br/>
        <w:t>- Processing likely to result in physical, material, or non-material damage to individuals</w:t>
      </w:r>
    </w:p>
    <w:p>
      <w:pPr>
        <w:spacing w:after="240"/>
      </w:pPr>
      <w:r>
        <w:rPr>
          <w:i/>
        </w:rPr>
        <w:t>Practical Triggers:</w:t>
      </w:r>
      <w:r>
        <w:t>Conduct DPIA for:</w:t>
        <w:br/>
        <w:t>- New products or services processing personal information</w:t>
        <w:br/>
        <w:t>- Significant changes to existing products or processing activities</w:t>
        <w:br/>
        <w:t>- Implementation of new technology (AI/ML, biometric systems, tracking technologies)</w:t>
        <w:br/>
        <w:t>- Large marketing campaigns collecting personal information</w:t>
        <w:br/>
        <w:t>- New vendor engagements involving significant personal information processing</w:t>
        <w:br/>
        <w:t>- Implementation of new automated decision-making systems</w:t>
        <w:br/>
        <w:t>- Collection of health, biometric, genetic, or children's personal information</w:t>
      </w:r>
    </w:p>
    <w:p>
      <w:pPr>
        <w:spacing w:after="240"/>
      </w:pPr>
      <w:r>
        <w:rPr>
          <w:i/>
        </w:rPr>
        <w:t>DPIA Screening:</w:t>
      </w:r>
      <w:r>
        <w:t>For projects with potential privacy implications, complete DPIA screening questionnaire to determine if full DPIA is required. If screening indicates high risk, proceed to full DPIA.</w:t>
      </w:r>
    </w:p>
    <w:p>
      <w:pPr>
        <w:spacing w:after="240"/>
      </w:pPr>
      <w:r>
        <w:rPr>
          <w:b/>
        </w:rPr>
        <w:t>DPIA Process</w:t>
      </w:r>
    </w:p>
    <w:p>
      <w:pPr>
        <w:spacing w:after="240"/>
      </w:pPr>
      <w:r>
        <w:rPr>
          <w:b/>
        </w:rPr>
        <w:t>Step 1: Describe the Processing</w:t>
      </w:r>
      <w:r>
        <w:t>- What personal information will be collected/processed?</w:t>
        <w:br/>
        <w:t>- Why is it being collected (purposes)?</w:t>
        <w:br/>
        <w:t>- Who will have access internally?</w:t>
        <w:br/>
        <w:t>- Will personal information be shared externally (recipients)?</w:t>
        <w:br/>
        <w:t>- What is the legal basis for processing?</w:t>
        <w:br/>
        <w:t>- How will data subjects be informed (privacy notice)?</w:t>
        <w:br/>
        <w:t>- How long will personal information be retained?</w:t>
        <w:br/>
        <w:t>- What systems/technologies will be used?</w:t>
        <w:br/>
        <w:t>- Where will personal information be stored/processed (data location)?</w:t>
        <w:br/>
        <w:t>- What are the data flows?</w:t>
      </w:r>
    </w:p>
    <w:p>
      <w:pPr>
        <w:spacing w:after="240"/>
      </w:pPr>
      <w:r>
        <w:rPr>
          <w:b/>
        </w:rPr>
        <w:t>Step 2: Assess Necessity and Proportionality</w:t>
      </w:r>
      <w:r>
        <w:t>- Is the processing necessary to achieve the purpose?</w:t>
        <w:br/>
        <w:t>- Could the purpose be achieved without processing personal information?</w:t>
        <w:br/>
        <w:t>- Could the purpose be achieved with less information or less invasive processing?</w:t>
        <w:br/>
        <w:t>- Is the processing proportionate to the purpose?</w:t>
        <w:br/>
        <w:t>- Does processing comply with privacy principles (minimization, purpose limitation, etc.)?</w:t>
        <w:br/>
        <w:t>- Are there alternative approaches that would be less privacy-invasive?</w:t>
      </w:r>
    </w:p>
    <w:p>
      <w:pPr>
        <w:spacing w:after="240"/>
      </w:pPr>
      <w:r>
        <w:rPr>
          <w:b/>
        </w:rPr>
        <w:t>Step 3: Identify Privacy Risks</w:t>
      </w:r>
      <w:r>
        <w:t>Identify risks to individuals' rights and freedoms:</w:t>
        <w:br/>
        <w:t>-</w:t>
      </w:r>
      <w:r>
        <w:rPr>
          <w:b/>
        </w:rPr>
        <w:t>Confidentiality risks:</w:t>
      </w:r>
      <w:r>
        <w:t>Unauthorized access, disclosure, or theft of personal information</w:t>
        <w:br/>
        <w:t>-</w:t>
      </w:r>
      <w:r>
        <w:rPr>
          <w:b/>
        </w:rPr>
        <w:t>Availability risks:</w:t>
      </w:r>
      <w:r>
        <w:t>Loss, deletion, or inability to access personal information when needed by data subject</w:t>
        <w:br/>
        <w:t>-</w:t>
      </w:r>
      <w:r>
        <w:rPr>
          <w:b/>
        </w:rPr>
        <w:t>Integrity risks:</w:t>
      </w:r>
      <w:r>
        <w:t>Unauthorized or accidental alteration of personal information</w:t>
        <w:br/>
        <w:t>-</w:t>
      </w:r>
      <w:r>
        <w:rPr>
          <w:b/>
        </w:rPr>
        <w:t>Rights infringement risks:</w:t>
      </w:r>
      <w:r>
        <w:t>Inability to exercise data subject rights (access, deletion, etc.)</w:t>
        <w:br/>
        <w:t>-</w:t>
      </w:r>
      <w:r>
        <w:rPr>
          <w:b/>
        </w:rPr>
        <w:t>Discrimination risks:</w:t>
      </w:r>
      <w:r>
        <w:t>Unfair treatment based on personal information or profiling</w:t>
        <w:br/>
        <w:t>-</w:t>
      </w:r>
      <w:r>
        <w:rPr>
          <w:b/>
        </w:rPr>
        <w:t>Physical, material, or non-material harm:</w:t>
      </w:r>
      <w:r>
        <w:t>Potential for harm to data subjects (financial loss, reputational damage, emotional distress, loss of opportunities, etc.)</w:t>
        <w:br/>
        <w:t>-</w:t>
      </w:r>
      <w:r>
        <w:rPr>
          <w:b/>
        </w:rPr>
        <w:t>Contextual risks:</w:t>
      </w:r>
      <w:r>
        <w:t>Processing in ways that conflict with data subject expectations or norms</w:t>
      </w:r>
    </w:p>
    <w:p>
      <w:pPr>
        <w:spacing w:after="240"/>
      </w:pPr>
      <w:r>
        <w:t>For each risk, assess:</w:t>
        <w:br/>
        <w:t>- Likelihood (low, medium, high)</w:t>
        <w:br/>
        <w:t>- Severity of impact on individuals (low, medium, high)</w:t>
        <w:br/>
        <w:t>- Overall risk level (likelihood × severity)</w:t>
      </w:r>
    </w:p>
    <w:p>
      <w:pPr>
        <w:spacing w:after="240"/>
      </w:pPr>
      <w:r>
        <w:rPr>
          <w:b/>
        </w:rPr>
        <w:t>Step 4: Identify Mitigation Measures</w:t>
      </w:r>
      <w:r>
        <w:t>For each identified risk, specify measures to mitigate:</w:t>
      </w:r>
    </w:p>
    <w:p>
      <w:pPr>
        <w:spacing w:after="240"/>
      </w:pPr>
      <w:r>
        <w:rPr>
          <w:i/>
        </w:rPr>
        <w:t>Technical Measures:</w:t>
      </w:r>
      <w:r>
        <w:t>- Encryption (at rest, in transit, end-to-end)</w:t>
        <w:br/>
        <w:t>- Pseudonymization or anonymization</w:t>
        <w:br/>
        <w:t>- Access controls and authentication (least privilege, multi-factor authentication)</w:t>
        <w:br/>
        <w:t>- Data loss prevention technologies</w:t>
        <w:br/>
        <w:t>- Logging and monitoring</w:t>
        <w:br/>
        <w:t>- Security testing and vulnerability management</w:t>
        <w:br/>
        <w:t>- Secure development practices</w:t>
        <w:br/>
        <w:t>- Data minimization techniques</w:t>
        <w:br/>
        <w:t>- Privacy-enhancing technologies</w:t>
      </w:r>
    </w:p>
    <w:p>
      <w:pPr>
        <w:spacing w:after="240"/>
      </w:pPr>
      <w:r>
        <w:rPr>
          <w:i/>
        </w:rPr>
        <w:t>Organizational Measures:</w:t>
      </w:r>
      <w:r>
        <w:t>- Policies and procedures</w:t>
        <w:br/>
        <w:t>- Staff training and awareness</w:t>
        <w:br/>
        <w:t>- Background checks and personnel security</w:t>
        <w:br/>
        <w:t>- Contracts with processors (DPAs)</w:t>
        <w:br/>
        <w:t>- Data retention and deletion procedures</w:t>
        <w:br/>
        <w:t>- Incident response plans</w:t>
        <w:br/>
        <w:t>- Internal audits and reviews</w:t>
        <w:br/>
        <w:t>- Privacy by design methodologies</w:t>
        <w:br/>
        <w:t>- Governance and oversight</w:t>
      </w:r>
    </w:p>
    <w:p>
      <w:pPr>
        <w:spacing w:after="240"/>
      </w:pPr>
      <w:r>
        <w:rPr>
          <w:i/>
        </w:rPr>
        <w:t>Process Measures:</w:t>
      </w:r>
      <w:r>
        <w:t>- Consent management processes</w:t>
        <w:br/>
        <w:t>- Data subject rights request procedures</w:t>
        <w:br/>
        <w:t>- Privacy notice provisions</w:t>
        <w:br/>
        <w:t>- Opt-in/opt-out mechanisms</w:t>
        <w:br/>
        <w:t>- Data portability functionality</w:t>
        <w:br/>
        <w:t>- Breach notification procedures</w:t>
      </w:r>
    </w:p>
    <w:p>
      <w:pPr>
        <w:spacing w:after="240"/>
      </w:pPr>
      <w:r>
        <w:rPr>
          <w:b/>
        </w:rPr>
        <w:t>Step 5: Assess Residual Risk</w:t>
      </w:r>
      <w:r>
        <w:t>After identifying mitigation measures, reassess risks:</w:t>
        <w:br/>
        <w:t>- What is the residual risk after mitigations are implemented?</w:t>
        <w:br/>
        <w:t>- Is residual risk acceptable?</w:t>
        <w:br/>
        <w:t>- Are additional measures needed?</w:t>
        <w:br/>
        <w:t>- Can processing proceed with identified safeguards?</w:t>
      </w:r>
    </w:p>
    <w:p>
      <w:pPr>
        <w:spacing w:after="240"/>
      </w:pPr>
      <w:r>
        <w:rPr>
          <w:b/>
        </w:rPr>
        <w:t>Step 6: Approve and Document</w:t>
      </w:r>
      <w:r>
        <w:t>- Complete DPIA report documenting steps 1-5</w:t>
        <w:br/>
        <w:t>- Obtain review and approval from CPO</w:t>
        <w:br/>
        <w:t>- For high residual risk, escalate to executive leadership</w:t>
        <w:br/>
        <w:t>- If residual risk remains high after all reasonable mitigations, consider consulting with supervisory authority before proceeding (required under GDPR in some circumstances)</w:t>
        <w:br/>
        <w:t>- Integrate DPIA findings into project plan and ensure mitigations are implemented</w:t>
        <w:br/>
        <w:t>- Document date DPIA completed and approval</w:t>
      </w:r>
    </w:p>
    <w:p>
      <w:pPr>
        <w:spacing w:after="240"/>
      </w:pPr>
      <w:r>
        <w:rPr>
          <w:b/>
        </w:rPr>
        <w:t>DPIA Review and Updates</w:t>
      </w:r>
    </w:p>
    <w:p>
      <w:pPr>
        <w:pStyle w:val="ListBullet"/>
        <w:spacing w:after="120"/>
      </w:pPr>
      <w:r>
        <w:t>Review DPIA when processing changes significantly</w:t>
      </w:r>
    </w:p>
    <w:p>
      <w:pPr>
        <w:pStyle w:val="ListBullet"/>
        <w:spacing w:after="120"/>
      </w:pPr>
      <w:r>
        <w:t>Review DPIA annually for ongoing high-risk processing</w:t>
      </w:r>
    </w:p>
    <w:p>
      <w:pPr>
        <w:pStyle w:val="ListBullet"/>
        <w:spacing w:after="120"/>
      </w:pPr>
      <w:r>
        <w:t>Update DPIA when new risks identified or mitigation measures implemented</w:t>
      </w:r>
    </w:p>
    <w:p>
      <w:pPr>
        <w:pStyle w:val="ListBullet"/>
        <w:spacing w:after="240"/>
      </w:pPr>
      <w:r>
        <w:t>Maintain version history of DPIA</w:t>
      </w:r>
    </w:p>
    <w:p>
      <w:pPr>
        <w:spacing w:after="240"/>
      </w:pPr>
      <w:r>
        <w:rPr>
          <w:b/>
        </w:rPr>
        <w:t>DPIA Governance</w:t>
      </w:r>
    </w:p>
    <w:p>
      <w:pPr>
        <w:spacing w:after="240"/>
      </w:pPr>
      <w:r>
        <w:rPr>
          <w:i/>
        </w:rPr>
        <w:t>Responsibility:</w:t>
      </w:r>
      <w:r>
        <w:t>- Project/product teams initiate DPIA and provide processing details</w:t>
        <w:br/>
        <w:t>- Privacy team (CPO) leads DPIA process and risk assessment</w:t>
        <w:br/>
        <w:t>- Security team contributes security risk assessment and mitigation measures</w:t>
        <w:br/>
        <w:t>- Legal team contributes legal risk assessment</w:t>
        <w:br/>
        <w:t>- Business stakeholders approve risk acceptance decisions</w:t>
      </w:r>
    </w:p>
    <w:p>
      <w:pPr>
        <w:spacing w:after="240"/>
      </w:pPr>
      <w:r>
        <w:rPr>
          <w:i/>
        </w:rPr>
        <w:t>Documentation:</w:t>
      </w:r>
      <w:r>
        <w:t>- Maintain library of completed DPIAs</w:t>
        <w:br/>
        <w:t>- DPIAs must be available for review by auditors and regulators</w:t>
        <w:br/>
        <w:t>- Do not delete or dispose of DPIAs (permanent retention)</w:t>
      </w:r>
    </w:p>
    <w:p>
      <w:pPr>
        <w:spacing w:after="240"/>
      </w:pPr>
      <w:r>
        <w:rPr>
          <w:i/>
        </w:rPr>
        <w:t>Integration:</w:t>
      </w:r>
      <w:r>
        <w:t>- DPIA is integrated into project lifecycle (initiate early in design phase)</w:t>
        <w:br/>
        <w:t>- Privacy requirements identified in DPIA are incorporated into project requirements</w:t>
        <w:br/>
        <w:t>- DPIA sign-off is prerequisite for production deployment</w:t>
        <w:br/>
        <w:t>- Privacy team has authority to block project launch if DPIA not completed or high risks not mitigated</w:t>
      </w:r>
    </w:p>
    <w:p>
      <w:pPr>
        <w:pStyle w:val="Heading3"/>
        <w:spacing w:after="240"/>
      </w:pPr>
      <w:r>
        <w:t>1.11 Privacy Breach Response and Notification</w:t>
      </w:r>
    </w:p>
    <w:p>
      <w:pPr>
        <w:spacing w:after="240"/>
      </w:pPr>
      <w:r>
        <w:t>A privacy breach (also called data breach or security incident involving personal information) occurs when personal information is accessed, disclosed, lost, stolen, or used without authorization. Effective breach response minimizes harm to affected individuals and ensures compliance with notification requirements.</w:t>
      </w:r>
    </w:p>
    <w:p>
      <w:pPr>
        <w:spacing w:after="240"/>
      </w:pPr>
      <w:r>
        <w:rPr>
          <w:b/>
        </w:rPr>
        <w:t>Breach Detection and Reporting</w:t>
      </w:r>
    </w:p>
    <w:p>
      <w:pPr>
        <w:spacing w:after="240"/>
      </w:pPr>
      <w:r>
        <w:rPr>
          <w:i/>
        </w:rPr>
        <w:t>Detection Mechanisms:</w:t>
      </w:r>
      <w:r>
        <w:t>- Security monitoring and alerting systems</w:t>
        <w:br/>
        <w:t>- Audit log reviews</w:t>
        <w:br/>
        <w:t>- User reports or complaints</w:t>
        <w:br/>
        <w:t>- Employee reports</w:t>
        <w:br/>
        <w:t>- Vendor notifications</w:t>
        <w:br/>
        <w:t>- Media reports</w:t>
        <w:br/>
        <w:t>- Customer inquiries</w:t>
        <w:br/>
        <w:t>- Regulatory inquiries</w:t>
      </w:r>
    </w:p>
    <w:p>
      <w:pPr>
        <w:spacing w:after="240"/>
      </w:pPr>
      <w:r>
        <w:rPr>
          <w:i/>
        </w:rPr>
        <w:t>Reporting Obligations:</w:t>
      </w:r>
      <w:r>
        <w:t>All personnel must report suspected privacy breaches immediately to:</w:t>
        <w:br/>
        <w:t>- Privacy Officer: privacy@example.com / (555) 0123</w:t>
        <w:br/>
        <w:t>- Security Team: security@example.com / (555) 0199</w:t>
        <w:br/>
        <w:t>- Direct Manager</w:t>
      </w:r>
    </w:p>
    <w:p>
      <w:pPr>
        <w:spacing w:after="240"/>
      </w:pPr>
      <w:r>
        <w:t>Failure to report a suspected breach is a policy violation. "See something, say something"—timely reporting is critical for effective response.</w:t>
      </w:r>
    </w:p>
    <w:p>
      <w:pPr>
        <w:spacing w:after="240"/>
      </w:pPr>
      <w:r>
        <w:rPr>
          <w:b/>
        </w:rPr>
        <w:t>Initial Response (First 24 Hours)</w:t>
      </w:r>
    </w:p>
    <w:p>
      <w:pPr>
        <w:spacing w:after="240"/>
      </w:pPr>
      <w:r>
        <w:rPr>
          <w:b/>
        </w:rPr>
        <w:t>Step 1: Containment</w:t>
      </w:r>
      <w:r>
        <w:t>- Stop the breach if ongoing (isolate affected systems, revoke unauthorized access, etc.)</w:t>
        <w:br/>
        <w:t>- Preserve evidence (do not delete logs, do not power down systems)</w:t>
        <w:br/>
        <w:t>- Prevent further unauthorized access</w:t>
        <w:br/>
        <w:t>- Secure remaining personal information</w:t>
      </w:r>
    </w:p>
    <w:p>
      <w:pPr>
        <w:spacing w:after="240"/>
      </w:pPr>
      <w:r>
        <w:rPr>
          <w:b/>
        </w:rPr>
        <w:t>Step 2: Activate Incident Response Team</w:t>
      </w:r>
      <w:r>
        <w:t>Convene team including:</w:t>
        <w:br/>
        <w:t>- Privacy Officer (lead)</w:t>
        <w:br/>
        <w:t>- Information Security</w:t>
        <w:br/>
        <w:t>- Legal Counsel</w:t>
        <w:br/>
        <w:t>- IT Operations</w:t>
        <w:br/>
        <w:t>- Communications/Public Relations</w:t>
        <w:br/>
        <w:t>- Business unit representatives (as needed)</w:t>
        <w:br/>
        <w:t>- External counsel or specialists (if needed)</w:t>
      </w:r>
    </w:p>
    <w:p>
      <w:pPr>
        <w:spacing w:after="240"/>
      </w:pPr>
      <w:r>
        <w:rPr>
          <w:b/>
        </w:rPr>
        <w:t>Step 3: Initial Assessment</w:t>
      </w:r>
      <w:r>
        <w:t>Document known facts:</w:t>
        <w:br/>
        <w:t>- What happened?</w:t>
        <w:br/>
        <w:t>- When was breach discovered?</w:t>
        <w:br/>
        <w:t>- When did breach occur (if known)?</w:t>
        <w:br/>
        <w:t>- What personal information was affected?</w:t>
        <w:br/>
        <w:t>- Whose personal information (customers, employees, other)?</w:t>
        <w:br/>
        <w:t>- How many individuals affected (approximate)?</w:t>
        <w:br/>
        <w:t>- How did breach occur?</w:t>
        <w:br/>
        <w:t>- Who had unauthorized access?</w:t>
        <w:br/>
        <w:t>- What was done with the personal information (disclosed, stolen, altered, destroyed)?</w:t>
        <w:br/>
        <w:t>- Has breach been contained?</w:t>
      </w:r>
    </w:p>
    <w:p>
      <w:pPr>
        <w:spacing w:after="240"/>
      </w:pPr>
      <w:r>
        <w:rPr>
          <w:b/>
        </w:rPr>
        <w:t>Investigation Phase (Days 1-5)</w:t>
      </w:r>
    </w:p>
    <w:p>
      <w:pPr>
        <w:spacing w:after="240"/>
      </w:pPr>
      <w:r>
        <w:rPr>
          <w:b/>
        </w:rPr>
        <w:t>Step 4: Detailed Investigation</w:t>
      </w:r>
      <w:r>
        <w:t>- Forensic analysis of affected systems</w:t>
        <w:br/>
        <w:t>- Review logs and audit trails</w:t>
        <w:br/>
        <w:t>- Interview relevant personnel</w:t>
        <w:br/>
        <w:t>- Identify root cause</w:t>
        <w:br/>
        <w:t>- Determine full scope and impact</w:t>
        <w:br/>
        <w:t>- Preserve evidence for potential regulatory investigation</w:t>
        <w:br/>
        <w:t>- Engage external forensic specialists if needed</w:t>
      </w:r>
    </w:p>
    <w:p>
      <w:pPr>
        <w:spacing w:after="240"/>
      </w:pPr>
      <w:r>
        <w:rPr>
          <w:b/>
        </w:rPr>
        <w:t>Step 5: Risk Assessment</w:t>
      </w:r>
      <w:r>
        <w:t>Assess risk to affected individuals:</w:t>
        <w:br/>
        <w:t>- Sensitivity of personal information (special category data, financial information, credentials, etc.)</w:t>
        <w:br/>
        <w:t>- Volume of personal information</w:t>
        <w:br/>
        <w:t>- Number of affected individuals</w:t>
        <w:br/>
        <w:t>- Potential harm (identity theft, financial fraud, discrimination, physical harm, emotional distress, etc.)</w:t>
        <w:br/>
        <w:t>- Mitigating factors (encryption, access controls, limited disclosure, etc.)</w:t>
        <w:br/>
        <w:t>- Likelihood of harm</w:t>
      </w:r>
    </w:p>
    <w:p>
      <w:pPr>
        <w:spacing w:after="240"/>
      </w:pPr>
      <w:r>
        <w:t>Risk classification:</w:t>
        <w:br/>
        <w:t>-</w:t>
      </w:r>
      <w:r>
        <w:rPr>
          <w:b/>
        </w:rPr>
        <w:t>High Risk:</w:t>
      </w:r>
      <w:r>
        <w:t>Significant harm likely; notification typically required</w:t>
        <w:br/>
        <w:t>-</w:t>
      </w:r>
      <w:r>
        <w:rPr>
          <w:b/>
        </w:rPr>
        <w:t>Medium Risk:</w:t>
      </w:r>
      <w:r>
        <w:t>Moderate harm possible; notification may be required</w:t>
        <w:br/>
        <w:t>-</w:t>
      </w:r>
      <w:r>
        <w:rPr>
          <w:b/>
        </w:rPr>
        <w:t>Low Risk:</w:t>
      </w:r>
      <w:r>
        <w:t>Minimal harm likely; notification may not be required</w:t>
      </w:r>
    </w:p>
    <w:p>
      <w:pPr>
        <w:spacing w:after="240"/>
      </w:pPr>
      <w:r>
        <w:rPr>
          <w:b/>
        </w:rPr>
        <w:t>Step 6: Notification Determination</w:t>
      </w:r>
      <w:r>
        <w:t>Determine notification obligations based on:</w:t>
        <w:br/>
        <w:t>- Applicable laws (GDPR, CCPA, state breach notification laws, HIPAA, etc.)</w:t>
        <w:br/>
        <w:t>- Risk to individuals</w:t>
        <w:br/>
        <w:t>- Regulatory requirements</w:t>
        <w:br/>
        <w:t>- Contractual obligations</w:t>
      </w:r>
    </w:p>
    <w:p>
      <w:pPr>
        <w:spacing w:after="240"/>
      </w:pPr>
      <w:r>
        <w:rPr>
          <w:i/>
        </w:rPr>
        <w:t>GDPR Notification Requirements:</w:t>
      </w:r>
      <w:r>
        <w:t>- Supervisory authority notification: Within 72 hours unless breach unlikely to result in risk to rights and freedoms</w:t>
        <w:br/>
        <w:t>- Individual notification: Without undue delay if breach likely to result in high risk</w:t>
        <w:br/>
        <w:t>- Documentation: All breaches must be documented, even if not reported</w:t>
      </w:r>
    </w:p>
    <w:p>
      <w:pPr>
        <w:spacing w:after="240"/>
      </w:pPr>
      <w:r>
        <w:rPr>
          <w:i/>
        </w:rPr>
        <w:t>CCPA Notification Requirements:</w:t>
      </w:r>
      <w:r>
        <w:t>- Individual notification: Without unreasonable delay if unencrypted or unredacted personal information involved</w:t>
        <w:br/>
        <w:t>- California Attorney General notification: If breach affects more than 500 California residents</w:t>
      </w:r>
    </w:p>
    <w:p>
      <w:pPr>
        <w:spacing w:after="240"/>
      </w:pPr>
      <w:r>
        <w:rPr>
          <w:i/>
        </w:rPr>
        <w:t>State Breach Notification Laws:</w:t>
      </w:r>
      <w:r>
        <w:t>- Most U.S. states require notification to affected residents when unencrypted personal information compromised</w:t>
        <w:br/>
        <w:t>- Timeframes vary ("without unreasonable delay," "most expedient time possible," specific days)</w:t>
        <w:br/>
        <w:t>- State Attorney General notification may be required for large breaches</w:t>
        <w:br/>
        <w:t>- Consumer reporting agencies notification for very large breaches (typically 1,000+ residents)</w:t>
      </w:r>
    </w:p>
    <w:p>
      <w:pPr>
        <w:spacing w:after="240"/>
      </w:pPr>
      <w:r>
        <w:rPr>
          <w:i/>
        </w:rPr>
        <w:t>HIPAA Breach Notification:</w:t>
      </w:r>
      <w:r>
        <w:t>- Individual notification: Within 60 days</w:t>
        <w:br/>
        <w:t>- HHS notification: Within 60 days (immediate for breaches affecting 500+ individuals)</w:t>
        <w:br/>
        <w:t>- Media notification: For breaches affecting 500+ individuals in a state/jurisdiction</w:t>
      </w:r>
    </w:p>
    <w:p>
      <w:pPr>
        <w:spacing w:after="240"/>
      </w:pPr>
      <w:r>
        <w:rPr>
          <w:b/>
        </w:rPr>
        <w:t>Notification Phase (Days 3-30)</w:t>
      </w:r>
    </w:p>
    <w:p>
      <w:pPr>
        <w:spacing w:after="240"/>
      </w:pPr>
      <w:r>
        <w:rPr>
          <w:b/>
        </w:rPr>
        <w:t>Step 7: Regulatory Notification</w:t>
      </w:r>
      <w:r>
        <w:t>If required, notify applicable regulators:</w:t>
        <w:br/>
        <w:t>- Provide details of breach (nature, personal information involved, affected individuals, likely consequences, measures taken)</w:t>
        <w:br/>
        <w:t>- Provide contact information</w:t>
        <w:br/>
        <w:t>- Describe measures taken to mitigate harm</w:t>
        <w:br/>
        <w:t>- Update regulators as investigation progresses</w:t>
        <w:br/>
        <w:t>- Cooperate fully with regulatory investigation</w:t>
      </w:r>
    </w:p>
    <w:p>
      <w:pPr>
        <w:spacing w:after="240"/>
      </w:pPr>
      <w:r>
        <w:rPr>
          <w:b/>
        </w:rPr>
        <w:t>Step 8: Individual Notification</w:t>
      </w:r>
      <w:r>
        <w:t>If required, notify affected individuals:</w:t>
      </w:r>
    </w:p>
    <w:p>
      <w:pPr>
        <w:spacing w:after="240"/>
      </w:pPr>
      <w:r>
        <w:rPr>
          <w:i/>
        </w:rPr>
        <w:t>Notification Content:</w:t>
      </w:r>
      <w:r>
        <w:t>- Description of breach (what happened)</w:t>
        <w:br/>
        <w:t>- Types of personal information involved</w:t>
        <w:br/>
        <w:t>- Date or approximate date of breach</w:t>
        <w:br/>
        <w:t>- Steps taken to investigate and secure information</w:t>
        <w:br/>
        <w:t>- Recommendations for individuals to protect themselves</w:t>
        <w:br/>
        <w:t>- Contact information for questions</w:t>
        <w:br/>
        <w:t>- Rights available to individuals</w:t>
        <w:br/>
        <w:t>- Regulatory complaints mechanisms</w:t>
      </w:r>
    </w:p>
    <w:p>
      <w:pPr>
        <w:spacing w:after="240"/>
      </w:pPr>
      <w:r>
        <w:rPr>
          <w:i/>
        </w:rPr>
        <w:t>Notification Methods:</w:t>
      </w:r>
      <w:r>
        <w:t>- Email (if email addresses available and not compromised)</w:t>
        <w:br/>
        <w:t>- Letter (postal mail)</w:t>
        <w:br/>
        <w:t>- Prominent website notice (if email/postal mail not feasible)</w:t>
        <w:br/>
        <w:t>- Substitute notice for large breaches where contact information insufficient (website notice + major media or statewide media)</w:t>
      </w:r>
    </w:p>
    <w:p>
      <w:pPr>
        <w:spacing w:after="240"/>
      </w:pPr>
      <w:r>
        <w:rPr>
          <w:i/>
        </w:rPr>
        <w:t>Timing:</w:t>
      </w:r>
      <w:r>
        <w:t>- Without undue delay (typically within 30-60 days depending on jurisdiction)</w:t>
        <w:br/>
        <w:t>- As soon as practically possible after determining notification is required</w:t>
        <w:br/>
        <w:t>- Delay only if law enforcement requests delay for investigation</w:t>
      </w:r>
    </w:p>
    <w:p>
      <w:pPr>
        <w:spacing w:after="240"/>
      </w:pPr>
      <w:r>
        <w:rPr>
          <w:i/>
        </w:rPr>
        <w:t>Support Services:</w:t>
      </w:r>
      <w:r>
        <w:t>For significant breaches involving sensitive information:</w:t>
        <w:br/>
        <w:t>- Credit monitoring services</w:t>
        <w:br/>
        <w:t>- Identity theft protection</w:t>
        <w:br/>
        <w:t>- Dedicated call center or hotline</w:t>
        <w:br/>
        <w:t>- Fraud alerts or credit freezes</w:t>
        <w:br/>
        <w:t>- Resources and guidance for affected individuals</w:t>
      </w:r>
    </w:p>
    <w:p>
      <w:pPr>
        <w:spacing w:after="240"/>
      </w:pPr>
      <w:r>
        <w:rPr>
          <w:b/>
        </w:rPr>
        <w:t>Step 9: Public Communication</w:t>
      </w:r>
      <w:r>
        <w:t>For significant breaches:</w:t>
        <w:br/>
        <w:t>- Prepare public statement or press release (coordinate with PR and Legal)</w:t>
        <w:br/>
        <w:t>- Update website with information about breach and resources</w:t>
        <w:br/>
        <w:t>- Prepare FAQs for customer service teams</w:t>
        <w:br/>
        <w:t>- Monitor media coverage</w:t>
        <w:br/>
        <w:t>- Respond to inquiries professionally and accurately</w:t>
        <w:br/>
        <w:t>- Maintain transparency while protecting investigation</w:t>
      </w:r>
    </w:p>
    <w:p>
      <w:pPr>
        <w:spacing w:after="240"/>
      </w:pPr>
      <w:r>
        <w:rPr>
          <w:b/>
        </w:rPr>
        <w:t>Remediation and Prevention (Days 7-90)</w:t>
      </w:r>
    </w:p>
    <w:p>
      <w:pPr>
        <w:spacing w:after="240"/>
      </w:pPr>
      <w:r>
        <w:rPr>
          <w:b/>
        </w:rPr>
        <w:t>Step 10: Remediation</w:t>
      </w:r>
      <w:r>
        <w:t>- Fix vulnerability that caused breach</w:t>
        <w:br/>
        <w:t>- Enhance security controls</w:t>
        <w:br/>
        <w:t>- Update systems or procedures</w:t>
        <w:br/>
        <w:t>- Retrain personnel if human error contributed</w:t>
        <w:br/>
        <w:t>- Discipline personnel if policy violations occurred</w:t>
        <w:br/>
        <w:t>- Review and update incident response procedures</w:t>
      </w:r>
    </w:p>
    <w:p>
      <w:pPr>
        <w:spacing w:after="240"/>
      </w:pPr>
      <w:r>
        <w:rPr>
          <w:b/>
        </w:rPr>
        <w:t>Step 11: Documentation</w:t>
      </w:r>
      <w:r>
        <w:t>Document thoroughly:</w:t>
        <w:br/>
        <w:t>- Incident timeline</w:t>
        <w:br/>
        <w:t>- Investigation findings</w:t>
        <w:br/>
        <w:t>- Root cause analysis</w:t>
        <w:br/>
        <w:t>- Individuals and information affected</w:t>
        <w:br/>
        <w:t>- Notifications sent (to whom, when, content)</w:t>
        <w:br/>
        <w:t>- Remediation actions taken</w:t>
        <w:br/>
        <w:t>- Lessons learned</w:t>
        <w:br/>
        <w:t>- Costs incurred</w:t>
      </w:r>
    </w:p>
    <w:p>
      <w:pPr>
        <w:spacing w:after="240"/>
      </w:pPr>
      <w:r>
        <w:t>Maintain breach documentation for regulatory inquiries and audits.</w:t>
      </w:r>
    </w:p>
    <w:p>
      <w:pPr>
        <w:spacing w:after="240"/>
      </w:pPr>
      <w:r>
        <w:rPr>
          <w:b/>
        </w:rPr>
        <w:t>Step 12: Lessons Learned Review</w:t>
      </w:r>
      <w:r>
        <w:t>Conduct post-incident review:</w:t>
        <w:br/>
        <w:t>- What went well in breach response?</w:t>
        <w:br/>
        <w:t>- What could be improved?</w:t>
        <w:br/>
        <w:t>- Were detection mechanisms adequate?</w:t>
        <w:br/>
        <w:t>- Was response timely?</w:t>
        <w:br/>
        <w:t>- Were notification obligations met?</w:t>
        <w:br/>
        <w:t>- What security improvements are needed?</w:t>
        <w:br/>
        <w:t>- What policy or procedure changes are needed?</w:t>
        <w:br/>
        <w:t>- Update incident response plan based on lessons learned</w:t>
      </w:r>
    </w:p>
    <w:p>
      <w:pPr>
        <w:spacing w:after="240"/>
      </w:pPr>
      <w:r>
        <w:rPr>
          <w:b/>
        </w:rPr>
        <w:t>Breach Recordkeeping</w:t>
      </w:r>
    </w:p>
    <w:p>
      <w:pPr>
        <w:spacing w:after="240"/>
      </w:pPr>
      <w:r>
        <w:t>Maintain breach log documenting all privacy breaches (even those not reported):</w:t>
        <w:br/>
        <w:t>- Date of breach</w:t>
        <w:br/>
        <w:t>- Nature of breach</w:t>
        <w:br/>
        <w:t>- Personal information affected</w:t>
        <w:br/>
        <w:t>- Number of individuals affected</w:t>
        <w:br/>
        <w:t>- Risk assessment</w:t>
        <w:br/>
        <w:t>- Notification decisions and dates</w:t>
        <w:br/>
        <w:t>- Remediation actions</w:t>
        <w:br/>
        <w:t>- Current status</w:t>
      </w:r>
    </w:p>
    <w:p>
      <w:pPr>
        <w:spacing w:after="240"/>
      </w:pPr>
      <w:r>
        <w:t>Breach log must be available for auditor and regulator review.</w:t>
      </w:r>
    </w:p>
    <w:p>
      <w:pPr>
        <w:spacing w:after="240"/>
      </w:pPr>
      <w:r>
        <w:rPr>
          <w:b/>
        </w:rPr>
        <w:t>Vendor Breaches</w:t>
      </w:r>
    </w:p>
    <w:p>
      <w:pPr>
        <w:spacing w:after="240"/>
      </w:pPr>
      <w:r>
        <w:t>When vendor notifies of breach affecting Example Corp data:</w:t>
        <w:br/>
        <w:t>- Activate internal breach response process</w:t>
        <w:br/>
        <w:t>- Request detailed information from vendor</w:t>
        <w:br/>
        <w:t>- Assess risk to affected individuals</w:t>
        <w:br/>
        <w:t>- Determine if notification required</w:t>
        <w:br/>
        <w:t>- Vendor breach does not eliminate Example Corp's notification obligations</w:t>
        <w:br/>
        <w:t>- Evaluate vendor's breach response effectiveness</w:t>
        <w:br/>
        <w:t>- Consider contractual remedies or relationship termination for serious breaches</w:t>
      </w:r>
    </w:p>
    <w:p>
      <w:pPr>
        <w:pStyle w:val="Heading3"/>
        <w:spacing w:after="240"/>
      </w:pPr>
      <w:r>
        <w:t>1.12 Records of Processing Activities (ROPA)</w:t>
      </w:r>
    </w:p>
    <w:p>
      <w:pPr>
        <w:spacing w:after="240"/>
      </w:pPr>
      <w:r>
        <w:t>Records of Processing Activities (ROPA), also called Article 30 records under GDPR, are comprehensive inventories documenting all processing activities involving personal information. Maintaining current, accurate ROPA is a core accountability requirement and essential for demonstrating compliance.</w:t>
      </w:r>
    </w:p>
    <w:p>
      <w:pPr>
        <w:spacing w:after="240"/>
      </w:pPr>
      <w:r>
        <w:rPr>
          <w:b/>
        </w:rPr>
        <w:t>ROPA Requirements</w:t>
      </w:r>
    </w:p>
    <w:p>
      <w:pPr>
        <w:spacing w:after="240"/>
      </w:pPr>
      <w:r>
        <w:t>The organization must maintain written records of all processing activities. For each processing activity, document:</w:t>
      </w:r>
    </w:p>
    <w:p>
      <w:pPr>
        <w:spacing w:after="240"/>
      </w:pPr>
      <w:r>
        <w:rPr>
          <w:i/>
        </w:rPr>
        <w:t>Controller Information:</w:t>
      </w:r>
      <w:r>
        <w:t>- Name and contact details of controller (Example Corp)</w:t>
        <w:br/>
        <w:t>- Name and contact details of data protection officer (CPO/DPO)</w:t>
        <w:br/>
        <w:t>- Representative in EU (if applicable for non-EU controller)</w:t>
      </w:r>
    </w:p>
    <w:p>
      <w:pPr>
        <w:spacing w:after="240"/>
      </w:pPr>
      <w:r>
        <w:rPr>
          <w:i/>
        </w:rPr>
        <w:t>Processing Activity Details:</w:t>
      </w:r>
      <w:r>
        <w:t>- Name and description of processing activity</w:t>
        <w:br/>
        <w:t>- Purpose(s) of processing</w:t>
        <w:br/>
        <w:t>- Lawful basis for processing</w:t>
        <w:br/>
        <w:t>- Categories of data subjects (customers, employees, website visitors, etc.)</w:t>
        <w:br/>
        <w:t>- Categories of personal information processed</w:t>
        <w:br/>
        <w:t>- Categories of recipients (internal, external, specific third parties)</w:t>
        <w:br/>
        <w:t>- International transfers (countries, safeguards)</w:t>
        <w:br/>
        <w:t>- Retention periods or criteria for determining retention</w:t>
        <w:br/>
        <w:t>- General description of technical and organizational security measures</w:t>
      </w:r>
    </w:p>
    <w:p>
      <w:pPr>
        <w:spacing w:after="240"/>
      </w:pPr>
      <w:r>
        <w:rPr>
          <w:i/>
        </w:rPr>
        <w:t>If Example Corp Acts as Processor:</w:t>
      </w:r>
      <w:r>
        <w:t>- Name and contact details of each controller on whose behalf processing</w:t>
        <w:br/>
        <w:t>- Processing activities carried out on behalf of each controller</w:t>
        <w:br/>
        <w:t>- International transfers and safeguards</w:t>
        <w:br/>
        <w:t>- Security measures</w:t>
      </w:r>
    </w:p>
    <w:p>
      <w:pPr>
        <w:spacing w:after="240"/>
      </w:pPr>
      <w:r>
        <w:rPr>
          <w:b/>
        </w:rPr>
        <w:t>ROPA Structure</w:t>
      </w:r>
    </w:p>
    <w:p>
      <w:pPr>
        <w:spacing w:after="240"/>
      </w:pPr>
      <w:r>
        <w:t>Organize ROPA by:</w:t>
        <w:br/>
        <w:t>- Business function (Marketing, HR, IT, Sales, Customer Service, etc.)</w:t>
        <w:br/>
        <w:t>- System or application</w:t>
        <w:br/>
        <w:t>- Processing purpose</w:t>
        <w:br/>
        <w:t>- Data subject category</w:t>
      </w:r>
    </w:p>
    <w:p>
      <w:pPr>
        <w:spacing w:after="240"/>
      </w:pPr>
      <w:r>
        <w:t>Choose structure that best fits organizational operations. Many organizations maintain multiple views or indices into same underlying ROPA data.</w:t>
      </w:r>
    </w:p>
    <w:p>
      <w:pPr>
        <w:spacing w:after="240"/>
      </w:pPr>
      <w:r>
        <w:rPr>
          <w:b/>
        </w:rPr>
        <w:t>ROPA Content Detail</w:t>
      </w:r>
    </w:p>
    <w:p>
      <w:pPr>
        <w:spacing w:after="240"/>
      </w:pPr>
      <w:r>
        <w:rPr>
          <w:i/>
        </w:rPr>
        <w:t>Example ROPA Entry:</w:t>
      </w:r>
    </w:p>
    <w:p>
      <w:pPr>
        <w:spacing w:after="240"/>
      </w:pPr>
      <w:r>
        <w:rPr>
          <w:b/>
        </w:rPr>
        <w:t>Processing Activity:</w:t>
      </w:r>
      <w:r>
        <w:t>Customer Relationship Management (CRM)</w:t>
      </w:r>
    </w:p>
    <w:p>
      <w:pPr>
        <w:spacing w:after="240"/>
      </w:pPr>
      <w:r>
        <w:rPr>
          <w:b/>
        </w:rPr>
        <w:t>Business Owner:</w:t>
      </w:r>
      <w:r>
        <w:t>Vice President of Sales</w:t>
      </w:r>
    </w:p>
    <w:p>
      <w:pPr>
        <w:spacing w:after="240"/>
      </w:pPr>
      <w:r>
        <w:rPr>
          <w:b/>
        </w:rPr>
        <w:t>Purpose:</w:t>
      </w:r>
      <w:r>
        <w:t>Manage sales pipeline, customer relationships, and sales activities</w:t>
      </w:r>
    </w:p>
    <w:p>
      <w:pPr>
        <w:spacing w:after="240"/>
      </w:pPr>
      <w:r>
        <w:rPr>
          <w:b/>
        </w:rPr>
        <w:t>Lawful Basis:</w:t>
      </w:r>
      <w:r>
        <w:t>Contract (for customers); Legitimate Interests (for prospects)</w:t>
      </w:r>
    </w:p>
    <w:p>
      <w:pPr>
        <w:spacing w:after="240"/>
      </w:pPr>
      <w:r>
        <w:rPr>
          <w:b/>
        </w:rPr>
        <w:t>Categories of Data Subjects:</w:t>
      </w:r>
      <w:r>
        <w:t>- Prospects</w:t>
        <w:br/>
        <w:t>- Customers</w:t>
        <w:br/>
        <w:t>- Customer contacts</w:t>
      </w:r>
    </w:p>
    <w:p>
      <w:pPr>
        <w:spacing w:after="240"/>
      </w:pPr>
      <w:r>
        <w:rPr>
          <w:b/>
        </w:rPr>
        <w:t>Categories of Personal Information:</w:t>
      </w:r>
      <w:r>
        <w:t>- Contact information (name, email, phone, address, job title, company)</w:t>
        <w:br/>
        <w:t>- Communication history (emails, calls, meetings)</w:t>
        <w:br/>
        <w:t>- Purchase history</w:t>
        <w:br/>
        <w:t>- Account details</w:t>
        <w:br/>
        <w:t>- Notes and interactions</w:t>
      </w:r>
    </w:p>
    <w:p>
      <w:pPr>
        <w:spacing w:after="240"/>
      </w:pPr>
      <w:r>
        <w:rPr>
          <w:b/>
        </w:rPr>
        <w:t>Recipients:</w:t>
      </w:r>
      <w:r>
        <w:t>- Sales team (internal)</w:t>
        <w:br/>
        <w:t>- Marketing team (internal)</w:t>
        <w:br/>
        <w:t>- Customer success team (internal)</w:t>
        <w:br/>
        <w:t>- CRM vendor (Salesforce) - Processor</w:t>
      </w:r>
    </w:p>
    <w:p>
      <w:pPr>
        <w:spacing w:after="240"/>
      </w:pPr>
      <w:r>
        <w:rPr>
          <w:b/>
        </w:rPr>
        <w:t>International Transfers:</w:t>
      </w:r>
      <w:r>
        <w:t>CRM data stored in US with Salesforce; SCCs in place</w:t>
      </w:r>
    </w:p>
    <w:p>
      <w:pPr>
        <w:spacing w:after="240"/>
      </w:pPr>
      <w:r>
        <w:rPr>
          <w:b/>
        </w:rPr>
        <w:t>Retention Period:</w:t>
      </w:r>
      <w:r>
        <w:t>- Active customers: Duration of relationship + 7 years</w:t>
        <w:br/>
        <w:t>- Prospects: 2 years from last interaction or until opt-out</w:t>
      </w:r>
    </w:p>
    <w:p>
      <w:pPr>
        <w:spacing w:after="240"/>
      </w:pPr>
      <w:r>
        <w:rPr>
          <w:b/>
        </w:rPr>
        <w:t>Security Measures:</w:t>
      </w:r>
      <w:r>
        <w:t>- Access controls (role-based, least privilege)</w:t>
        <w:br/>
        <w:t>- Multi-factor authentication</w:t>
        <w:br/>
        <w:t>- Encryption in transit and at rest</w:t>
        <w:br/>
        <w:t>- Regular access reviews</w:t>
        <w:br/>
        <w:t>- Logging and monitoring</w:t>
      </w:r>
    </w:p>
    <w:p>
      <w:pPr>
        <w:spacing w:after="240"/>
      </w:pPr>
      <w:r>
        <w:rPr>
          <w:b/>
        </w:rPr>
        <w:t>Data Source:</w:t>
      </w:r>
      <w:r>
        <w:t>Directly from data subjects via website forms, business cards, email; third-party lead generation providers</w:t>
      </w:r>
    </w:p>
    <w:p>
      <w:pPr>
        <w:spacing w:after="240"/>
      </w:pPr>
      <w:r>
        <w:rPr>
          <w:b/>
        </w:rPr>
        <w:t>Data Subject Rights:</w:t>
      </w:r>
      <w:r>
        <w:t>Portal for access requests; deletion upon request if no ongoing relationship or legal obligation</w:t>
      </w:r>
    </w:p>
    <w:p>
      <w:pPr>
        <w:spacing w:after="240"/>
      </w:pPr>
      <w:r>
        <w:rPr>
          <w:b/>
        </w:rPr>
        <w:t>Last Reviewed:</w:t>
      </w:r>
      <w:r>
        <w:t>January 15, 2025</w:t>
      </w:r>
    </w:p>
    <w:p>
      <w:pPr>
        <w:spacing w:after="240"/>
      </w:pPr>
      <w:r>
        <w:rPr>
          <w:b/>
        </w:rPr>
        <w:t>Processing Documentation Status:</w:t>
      </w:r>
      <w:r>
        <w:t>Current, DPIA completed (not high risk)</w:t>
      </w:r>
    </w:p>
    <w:p>
      <w:pPr>
        <w:spacing w:after="240"/>
      </w:pPr>
      <w:r>
        <w:rPr>
          <w:b/>
        </w:rPr>
        <w:t>ROPA Maintenance</w:t>
      </w:r>
    </w:p>
    <w:p>
      <w:pPr>
        <w:spacing w:after="240"/>
      </w:pPr>
      <w:r>
        <w:rPr>
          <w:i/>
        </w:rPr>
        <w:t>Creation and Updates:</w:t>
      </w:r>
      <w:r>
        <w:t>- New processing activities added to ROPA before processing begins</w:t>
        <w:br/>
        <w:t>- ROPA updated when processing activities change</w:t>
        <w:br/>
        <w:t>- Data Owners responsible for documenting processing in their domains</w:t>
        <w:br/>
        <w:t>- Privacy team maintains central ROPA repository</w:t>
        <w:br/>
        <w:t>- Quarterly review of ROPA for completeness and accuracy</w:t>
        <w:br/>
        <w:t>- Annual comprehensive ROPA review with all Data Owners</w:t>
      </w:r>
    </w:p>
    <w:p>
      <w:pPr>
        <w:spacing w:after="240"/>
      </w:pPr>
      <w:r>
        <w:rPr>
          <w:i/>
        </w:rPr>
        <w:t>Change Management:</w:t>
      </w:r>
      <w:r>
        <w:t>- Changes to processing activities trigger ROPA updates</w:t>
        <w:br/>
        <w:t>- New systems, vendors, or data flows documented promptly</w:t>
        <w:br/>
        <w:t>- Retired systems and processing activities removed (but retain historical records)</w:t>
      </w:r>
    </w:p>
    <w:p>
      <w:pPr>
        <w:spacing w:after="240"/>
      </w:pPr>
      <w:r>
        <w:rPr>
          <w:i/>
        </w:rPr>
        <w:t>Quality Assurance:</w:t>
      </w:r>
      <w:r>
        <w:t>- Privacy team reviews ROPA entries for completeness and accuracy</w:t>
        <w:br/>
        <w:t>- Audit ROPA during internal privacy assessments</w:t>
        <w:br/>
        <w:t>- Verify ROPA against systems and data flows</w:t>
        <w:br/>
        <w:t>- Reconcile ROPA with vendor inventory and DPA registry</w:t>
      </w:r>
    </w:p>
    <w:p>
      <w:pPr>
        <w:spacing w:after="240"/>
      </w:pPr>
      <w:r>
        <w:rPr>
          <w:b/>
        </w:rPr>
        <w:t>ROPA as Operational Tool</w:t>
      </w:r>
    </w:p>
    <w:p>
      <w:pPr>
        <w:spacing w:after="240"/>
      </w:pPr>
      <w:r>
        <w:t>ROPA serves multiple purposes:</w:t>
        <w:br/>
        <w:t>-</w:t>
      </w:r>
      <w:r>
        <w:rPr>
          <w:b/>
        </w:rPr>
        <w:t>Compliance demonstration:</w:t>
      </w:r>
      <w:r>
        <w:t>Evidence of accountability for auditors and regulators</w:t>
        <w:br/>
        <w:t>-</w:t>
      </w:r>
      <w:r>
        <w:rPr>
          <w:b/>
        </w:rPr>
        <w:t>Data subject rights:</w:t>
      </w:r>
      <w:r>
        <w:t>Facilitates responding to access requests by identifying where personal information resides</w:t>
        <w:br/>
        <w:t>-</w:t>
      </w:r>
      <w:r>
        <w:rPr>
          <w:b/>
        </w:rPr>
        <w:t>DPIA identification:</w:t>
      </w:r>
      <w:r>
        <w:t>Identifies processing requiring DPIAs</w:t>
        <w:br/>
        <w:t>-</w:t>
      </w:r>
      <w:r>
        <w:rPr>
          <w:b/>
        </w:rPr>
        <w:t>Vendor management:</w:t>
      </w:r>
      <w:r>
        <w:t>Links to Data Processing Agreements and vendor assessments</w:t>
        <w:br/>
        <w:t>-</w:t>
      </w:r>
      <w:r>
        <w:rPr>
          <w:b/>
        </w:rPr>
        <w:t>Incident response:</w:t>
      </w:r>
      <w:r>
        <w:t>Assists in breach investigation by mapping data flows and locations</w:t>
        <w:br/>
        <w:t>-</w:t>
      </w:r>
      <w:r>
        <w:rPr>
          <w:b/>
        </w:rPr>
        <w:t>Retention management:</w:t>
      </w:r>
      <w:r>
        <w:t>Ensures appropriate retention periods applied</w:t>
        <w:br/>
        <w:t>-</w:t>
      </w:r>
      <w:r>
        <w:rPr>
          <w:b/>
        </w:rPr>
        <w:t>Training:</w:t>
      </w:r>
      <w:r>
        <w:t>Helps personnel understand what personal information exists and how it's used</w:t>
      </w:r>
    </w:p>
    <w:p>
      <w:pPr>
        <w:spacing w:after="240"/>
      </w:pPr>
      <w:r>
        <w:rPr>
          <w:b/>
        </w:rPr>
        <w:t>ROPA Tools</w:t>
      </w:r>
    </w:p>
    <w:p>
      <w:pPr>
        <w:spacing w:after="240"/>
      </w:pPr>
      <w:r>
        <w:t>Maintain ROPA using:</w:t>
        <w:br/>
        <w:t>- Dedicated privacy management software (if available)</w:t>
        <w:br/>
        <w:t>- Structured database or spreadsheet</w:t>
        <w:br/>
        <w:t>- Document management system</w:t>
      </w:r>
    </w:p>
    <w:p>
      <w:pPr>
        <w:spacing w:after="240"/>
      </w:pPr>
      <w:r>
        <w:t>Requirements:</w:t>
        <w:br/>
        <w:t>- Searchable and filterable</w:t>
        <w:br/>
        <w:t>- Version controlled</w:t>
        <w:br/>
        <w:t>- Access controlled (restricted to privacy team and authorized personnel)</w:t>
        <w:br/>
        <w:t>- Exportable for auditor review</w:t>
        <w:br/>
        <w:t>- Linkable to supporting documentation (DPIAs, DPAs, policies, etc.)</w:t>
      </w:r>
    </w:p>
    <w:p>
      <w:pPr>
        <w:pStyle w:val="Heading3"/>
        <w:spacing w:after="240"/>
      </w:pPr>
      <w:r>
        <w:t>1.13 Compliance and Enforcement</w:t>
      </w:r>
    </w:p>
    <w:p>
      <w:pPr>
        <w:spacing w:after="240"/>
      </w:pPr>
      <w:r>
        <w:t>Compliance with this Privacy Policy is mandatory for all personnel and third parties processing personal information on behalf of Example Corp. Violations will be investigated and may result in disciplinary action up to and including termination of employment or contract, and potentially legal action.</w:t>
      </w:r>
    </w:p>
    <w:p>
      <w:pPr>
        <w:spacing w:after="240"/>
      </w:pPr>
      <w:r>
        <w:rPr>
          <w:b/>
        </w:rPr>
        <w:t>Monitoring and Auditing</w:t>
      </w:r>
    </w:p>
    <w:p>
      <w:pPr>
        <w:spacing w:after="240"/>
      </w:pPr>
      <w:r>
        <w:rPr>
          <w:i/>
        </w:rPr>
        <w:t>Continuous Monitoring:</w:t>
      </w:r>
      <w:r>
        <w:t>- Privacy metrics tracked and reported (data subject rights requests, processing activities, vendor assessments, training completion, etc.)</w:t>
        <w:br/>
        <w:t>- Periodic spot-checks of compliance with procedures</w:t>
        <w:br/>
        <w:t>- Review of access logs for unusual or unauthorized access to personal information</w:t>
        <w:br/>
        <w:t>- Monitoring of privacy-related incidents and near-misses</w:t>
        <w:br/>
        <w:t>- Tracking of corrective actions from audits and assessments</w:t>
      </w:r>
    </w:p>
    <w:p>
      <w:pPr>
        <w:spacing w:after="240"/>
      </w:pPr>
      <w:r>
        <w:rPr>
          <w:i/>
        </w:rPr>
        <w:t>Internal Audits:</w:t>
      </w:r>
      <w:r>
        <w:t>- Annual internal privacy audit covering policy compliance, technical controls, and procedural effectiveness</w:t>
        <w:br/>
        <w:t>- Audit findings reported to executive leadership and Privacy Steering Committee</w:t>
        <w:br/>
        <w:t>- Corrective action plans developed and tracked to closure</w:t>
        <w:br/>
        <w:t>- Follow-up audits verify corrective actions implemented</w:t>
      </w:r>
    </w:p>
    <w:p>
      <w:pPr>
        <w:spacing w:after="240"/>
      </w:pPr>
      <w:r>
        <w:rPr>
          <w:i/>
        </w:rPr>
        <w:t>External Audits:</w:t>
      </w:r>
      <w:r>
        <w:t>- SOC 2 Privacy audit annually (or more frequently)</w:t>
        <w:br/>
        <w:t>- ISO 27001/27701 certification audits (if applicable)</w:t>
        <w:br/>
        <w:t>- Regulatory examinations or investigations (cooperate fully)</w:t>
        <w:br/>
        <w:t>- Third-party privacy assessments as needed</w:t>
      </w:r>
    </w:p>
    <w:p>
      <w:pPr>
        <w:spacing w:after="240"/>
      </w:pPr>
      <w:r>
        <w:rPr>
          <w:i/>
        </w:rPr>
        <w:t>Self-Assessments:</w:t>
      </w:r>
      <w:r>
        <w:t>- Departments conduct periodic self-assessments of privacy compliance</w:t>
        <w:br/>
        <w:t>- Privacy team provides assessment templates and guidance</w:t>
        <w:br/>
        <w:t>- Results inform privacy program improvements</w:t>
      </w:r>
    </w:p>
    <w:p>
      <w:pPr>
        <w:spacing w:after="240"/>
      </w:pPr>
      <w:r>
        <w:rPr>
          <w:b/>
        </w:rPr>
        <w:t>Privacy Violations</w:t>
      </w:r>
    </w:p>
    <w:p>
      <w:pPr>
        <w:spacing w:after="240"/>
      </w:pPr>
      <w:r>
        <w:t>Examples of policy violations include but are not limited to:</w:t>
        <w:br/>
        <w:t>- Unauthorized access to personal information (accessing systems or data without legitimate business need)</w:t>
        <w:br/>
        <w:t>- Unauthorized disclosure of personal information (sharing with unauthorized parties, discussing in public, insecure transmission)</w:t>
        <w:br/>
        <w:t>- Collection of personal information without lawful basis</w:t>
        <w:br/>
        <w:t>- Using personal information for purposes beyond those communicated to data subjects</w:t>
        <w:br/>
        <w:t>- Failing to honor data subject rights requests</w:t>
        <w:br/>
        <w:t>- Not reporting privacy breaches or concerns</w:t>
        <w:br/>
        <w:t>- Circumventing privacy controls or safeguards</w:t>
        <w:br/>
        <w:t>- Falsifying privacy documentation or consent records</w:t>
        <w:br/>
        <w:t>- Failing to complete required privacy training</w:t>
        <w:br/>
        <w:t>- Violating Data Processing Agreements or vendor obligations</w:t>
        <w:br/>
        <w:t>- Retaining personal information beyond permitted retention periods</w:t>
        <w:br/>
        <w:t>- Inadequate security protections for personal information</w:t>
        <w:br/>
        <w:t>- Failing to conduct required DPIAs</w:t>
      </w:r>
    </w:p>
    <w:p>
      <w:pPr>
        <w:spacing w:after="240"/>
      </w:pPr>
      <w:r>
        <w:rPr>
          <w:b/>
        </w:rPr>
        <w:t>Investigation Process</w:t>
      </w:r>
    </w:p>
    <w:p>
      <w:pPr>
        <w:spacing w:after="240"/>
      </w:pPr>
      <w:r>
        <w:t>When privacy violation suspected or alleged:</w:t>
        <w:br/>
        <w:t>1. Report received by Privacy Officer, Manager, Legal, or via compliance hotline</w:t>
        <w:br/>
        <w:t>2. CPO initiates preliminary assessment</w:t>
        <w:br/>
        <w:t>3. If substantiated, formal investigation launched</w:t>
        <w:br/>
        <w:t>4. Investigation includes: interviews, system log reviews, document review, evidence collection</w:t>
        <w:br/>
        <w:t>5. Findings documented</w:t>
        <w:br/>
        <w:t>6. Determination made regarding violation and severity</w:t>
        <w:br/>
        <w:t>7. Recommendation for disciplinary action (if appropriate)</w:t>
        <w:br/>
        <w:t>8. Implementation of corrective measures</w:t>
        <w:br/>
        <w:t>9. Monitoring and follow-up</w:t>
      </w:r>
    </w:p>
    <w:p>
      <w:pPr>
        <w:spacing w:after="240"/>
      </w:pPr>
      <w:r>
        <w:rPr>
          <w:b/>
        </w:rPr>
        <w:t>Disciplinary Actions</w:t>
      </w:r>
    </w:p>
    <w:p>
      <w:pPr>
        <w:spacing w:after="240"/>
      </w:pPr>
      <w:r>
        <w:t>Disciplinary actions are determined based on:</w:t>
        <w:br/>
        <w:t>- Severity of violation</w:t>
        <w:br/>
        <w:t>- Harm caused or potential harm</w:t>
        <w:br/>
        <w:t>- Whether violation was intentional or negligent</w:t>
        <w:br/>
        <w:t>- Prior violations by individual</w:t>
        <w:br/>
        <w:t>- Cooperation with investigation</w:t>
        <w:br/>
        <w:t>- Mitigating or aggravating circumstances</w:t>
      </w:r>
    </w:p>
    <w:p>
      <w:pPr>
        <w:spacing w:after="240"/>
      </w:pPr>
      <w:r>
        <w:rPr>
          <w:i/>
        </w:rPr>
        <w:t>Progressive Discipline:</w:t>
      </w:r>
    </w:p>
    <w:p>
      <w:pPr>
        <w:spacing w:after="240"/>
      </w:pPr>
      <w:r>
        <w:rPr>
          <w:b/>
        </w:rPr>
        <w:t>Minor, Unintentional First Violation:</w:t>
      </w:r>
      <w:r>
        <w:t>- Verbal or written counseling</w:t>
        <w:br/>
        <w:t>- Mandatory retraining</w:t>
        <w:br/>
        <w:t>- Increased supervision</w:t>
        <w:br/>
        <w:t>- No formal disciplinary action if individual demonstrates understanding and commits to compliance</w:t>
      </w:r>
    </w:p>
    <w:p>
      <w:pPr>
        <w:spacing w:after="240"/>
      </w:pPr>
      <w:r>
        <w:rPr>
          <w:b/>
        </w:rPr>
        <w:t>Moderate Violation or Repeated Minor Violations:</w:t>
      </w:r>
      <w:r>
        <w:t>- Written warning placed in personnel file</w:t>
        <w:br/>
        <w:t>- Mandatory retraining and competency verification</w:t>
        <w:br/>
        <w:t>- Performance improvement plan</w:t>
        <w:br/>
        <w:t>- Temporary restriction of access to personal information</w:t>
        <w:br/>
        <w:t>- Monitoring period</w:t>
      </w:r>
    </w:p>
    <w:p>
      <w:pPr>
        <w:spacing w:after="240"/>
      </w:pPr>
      <w:r>
        <w:rPr>
          <w:b/>
        </w:rPr>
        <w:t>Serious Violation:</w:t>
      </w:r>
      <w:r>
        <w:t>- Formal written warning</w:t>
        <w:br/>
        <w:t>- Suspension without pay</w:t>
        <w:br/>
        <w:t>- Permanent restriction or removal of access to personal information</w:t>
        <w:br/>
        <w:t>- Demotion or reassignment</w:t>
        <w:br/>
        <w:t>- Financial penalties or restitution (if applicable)</w:t>
      </w:r>
    </w:p>
    <w:p>
      <w:pPr>
        <w:spacing w:after="240"/>
      </w:pPr>
      <w:r>
        <w:rPr>
          <w:b/>
        </w:rPr>
        <w:t>Severe or Willful Violation:</w:t>
      </w:r>
      <w:r>
        <w:t>- Termination of employment or contract</w:t>
        <w:br/>
        <w:t>- Report to law enforcement (if criminal conduct)</w:t>
        <w:br/>
        <w:t>- Legal action for damages</w:t>
        <w:br/>
        <w:t>- Professional license reporting (if applicable)</w:t>
      </w:r>
    </w:p>
    <w:p>
      <w:pPr>
        <w:spacing w:after="240"/>
      </w:pPr>
      <w:r>
        <w:rPr>
          <w:i/>
        </w:rPr>
        <w:t>Aggravating Factors Warranting Harsher Discipline:</w:t>
      </w:r>
      <w:r>
        <w:t>- Intentional misconduct or willful disregard</w:t>
        <w:br/>
        <w:t>- Personal gain from violation</w:t>
        <w:br/>
        <w:t>- Attempted concealment or cover-up</w:t>
        <w:br/>
        <w:t>- Significant harm to individuals or organization</w:t>
        <w:br/>
        <w:t>- Repeated violations despite warnings and training</w:t>
        <w:br/>
        <w:t>- Violation of position of trust</w:t>
        <w:br/>
        <w:t>- Refusal to cooperate with investigation</w:t>
      </w:r>
    </w:p>
    <w:p>
      <w:pPr>
        <w:spacing w:after="240"/>
      </w:pPr>
      <w:r>
        <w:rPr>
          <w:i/>
        </w:rPr>
        <w:t>Mitigating Factors Supporting Leniency:</w:t>
      </w:r>
      <w:r>
        <w:t>- Self-reporting before violation discovered</w:t>
        <w:br/>
        <w:t>- Full cooperation with investigation</w:t>
        <w:br/>
        <w:t>- No prior violations</w:t>
        <w:br/>
        <w:t>- Minimal harm caused</w:t>
        <w:br/>
        <w:t>- Good faith effort to comply</w:t>
        <w:br/>
        <w:t>- Prompt corrective action by individual</w:t>
      </w:r>
    </w:p>
    <w:p>
      <w:pPr>
        <w:spacing w:after="240"/>
      </w:pPr>
      <w:r>
        <w:rPr>
          <w:b/>
        </w:rPr>
        <w:t>Retaliation Prohibited</w:t>
      </w:r>
    </w:p>
    <w:p>
      <w:pPr>
        <w:spacing w:after="240"/>
      </w:pPr>
      <w:r>
        <w:t>The organization prohibits retaliation against any individual who:</w:t>
        <w:br/>
        <w:t>- Reports a privacy concern or violation in good faith</w:t>
        <w:br/>
        <w:t>- Participates in privacy investigation</w:t>
        <w:br/>
        <w:t>- Exercises their data subject rights</w:t>
        <w:br/>
        <w:t>- Refuses to participate in unlawful privacy practices</w:t>
      </w:r>
    </w:p>
    <w:p>
      <w:pPr>
        <w:spacing w:after="240"/>
      </w:pPr>
      <w:r>
        <w:t>Retaliation is itself a serious policy violation subject to discipline up to and including termination.</w:t>
      </w:r>
    </w:p>
    <w:p>
      <w:pPr>
        <w:spacing w:after="240"/>
      </w:pPr>
      <w:r>
        <w:rPr>
          <w:b/>
        </w:rPr>
        <w:t>Accountability at All Levels</w:t>
      </w:r>
    </w:p>
    <w:p>
      <w:pPr>
        <w:pStyle w:val="ListBullet"/>
        <w:spacing w:after="120"/>
      </w:pPr>
      <w:r>
        <w:rPr>
          <w:b/>
        </w:rPr>
        <w:t>Individual Personnel:</w:t>
      </w:r>
      <w:r>
        <w:t>Accountable for own compliance with privacy requirements</w:t>
      </w:r>
    </w:p>
    <w:p>
      <w:pPr>
        <w:pStyle w:val="ListBullet"/>
        <w:spacing w:after="120"/>
      </w:pPr>
      <w:r>
        <w:rPr>
          <w:b/>
        </w:rPr>
        <w:t>Managers:</w:t>
      </w:r>
      <w:r>
        <w:t>Accountable for ensuring team compliance, creating culture of privacy, addressing violations</w:t>
      </w:r>
    </w:p>
    <w:p>
      <w:pPr>
        <w:pStyle w:val="ListBullet"/>
        <w:spacing w:after="120"/>
      </w:pPr>
      <w:r>
        <w:rPr>
          <w:b/>
        </w:rPr>
        <w:t>Data Owners:</w:t>
      </w:r>
      <w:r>
        <w:t>Accountable for privacy compliance in their domain</w:t>
      </w:r>
    </w:p>
    <w:p>
      <w:pPr>
        <w:pStyle w:val="ListBullet"/>
        <w:spacing w:after="120"/>
      </w:pPr>
      <w:r>
        <w:rPr>
          <w:b/>
        </w:rPr>
        <w:t>CPO/Privacy Team:</w:t>
      </w:r>
      <w:r>
        <w:t>Accountable for privacy program effectiveness, guidance, oversight</w:t>
      </w:r>
    </w:p>
    <w:p>
      <w:pPr>
        <w:pStyle w:val="ListBullet"/>
        <w:spacing w:after="120"/>
      </w:pPr>
      <w:r>
        <w:rPr>
          <w:b/>
        </w:rPr>
        <w:t>Executive Leadership:</w:t>
      </w:r>
      <w:r>
        <w:t>Accountable for organizational privacy culture, resources, strategic direction</w:t>
      </w:r>
    </w:p>
    <w:p>
      <w:pPr>
        <w:pStyle w:val="ListBullet"/>
        <w:spacing w:after="240"/>
      </w:pPr>
      <w:r>
        <w:rPr>
          <w:b/>
        </w:rPr>
        <w:t>Board of Directors:</w:t>
      </w:r>
      <w:r>
        <w:t>Oversight accountability for privacy program and major risks</w:t>
      </w:r>
    </w:p>
    <w:p>
      <w:pPr>
        <w:pStyle w:val="Heading3"/>
        <w:spacing w:after="240"/>
      </w:pPr>
      <w:r>
        <w:t>1.14 Policy Maintenance</w:t>
      </w:r>
    </w:p>
    <w:p>
      <w:pPr>
        <w:spacing w:after="240"/>
      </w:pPr>
      <w:r>
        <w:t>This policy will be reviewed and updated regularly to reflect changes in privacy laws, business operations, technology, and best practices.</w:t>
      </w:r>
    </w:p>
    <w:p>
      <w:pPr>
        <w:spacing w:after="240"/>
      </w:pPr>
      <w:r>
        <w:rPr>
          <w:b/>
        </w:rPr>
        <w:t>Review Cycle</w:t>
      </w:r>
    </w:p>
    <w:p>
      <w:pPr>
        <w:spacing w:after="240"/>
      </w:pPr>
      <w:r>
        <w:rPr>
          <w:i/>
        </w:rPr>
        <w:t>Regular Review:</w:t>
      </w:r>
      <w:r>
        <w:t>- Annual comprehensive policy review by CPO and Privacy Steering Committee</w:t>
        <w:br/>
        <w:t>- Evaluate policy effectiveness, completeness, and alignment with current operations</w:t>
        <w:br/>
        <w:t>- Update for new legal requirements or regulatory guidance</w:t>
        <w:br/>
        <w:t>- Incorporate lessons learned from incidents, audits, and assessments</w:t>
        <w:br/>
        <w:t>- Solicit feedback from stakeholders (Legal, Security, IT, Business Units)</w:t>
      </w:r>
    </w:p>
    <w:p>
      <w:pPr>
        <w:spacing w:after="240"/>
      </w:pPr>
      <w:r>
        <w:rPr>
          <w:i/>
        </w:rPr>
        <w:t>Triggered Review:</w:t>
      </w:r>
      <w:r>
        <w:t>Policy review triggered by:</w:t>
        <w:br/>
        <w:t>- New privacy laws or regulations</w:t>
        <w:br/>
        <w:t>- Major regulatory guidance or enforcement actions</w:t>
        <w:br/>
        <w:t>- Organizational changes (mergers, acquisitions, new business lines)</w:t>
        <w:br/>
        <w:t>- Significant privacy incidents</w:t>
        <w:br/>
        <w:t>- Major technology or process changes</w:t>
        <w:br/>
        <w:t>- External audit findings or recommendations</w:t>
        <w:br/>
        <w:t>- Executive direction</w:t>
      </w:r>
    </w:p>
    <w:p>
      <w:pPr>
        <w:spacing w:after="240"/>
      </w:pPr>
      <w:r>
        <w:rPr>
          <w:b/>
        </w:rPr>
        <w:t>Update Process</w:t>
      </w:r>
    </w:p>
    <w:p>
      <w:pPr>
        <w:pStyle w:val="ListNumber"/>
        <w:spacing w:after="120"/>
      </w:pPr>
      <w:r>
        <w:t>Draft policy revisions</w:t>
      </w:r>
    </w:p>
    <w:p>
      <w:pPr>
        <w:pStyle w:val="ListNumber"/>
        <w:spacing w:after="120"/>
      </w:pPr>
      <w:r>
        <w:t>Stakeholder review and comment period</w:t>
      </w:r>
    </w:p>
    <w:p>
      <w:pPr>
        <w:pStyle w:val="ListNumber"/>
        <w:spacing w:after="120"/>
      </w:pPr>
      <w:r>
        <w:t>Privacy Steering Committee review and approval</w:t>
      </w:r>
    </w:p>
    <w:p>
      <w:pPr>
        <w:pStyle w:val="ListNumber"/>
        <w:spacing w:after="120"/>
      </w:pPr>
      <w:r>
        <w:t>Executive leadership approval (for major changes)</w:t>
      </w:r>
    </w:p>
    <w:p>
      <w:pPr>
        <w:pStyle w:val="ListNumber"/>
        <w:spacing w:after="120"/>
      </w:pPr>
      <w:r>
        <w:t>Version control and change documentation</w:t>
      </w:r>
    </w:p>
    <w:p>
      <w:pPr>
        <w:pStyle w:val="ListNumber"/>
        <w:spacing w:after="120"/>
      </w:pPr>
      <w:r>
        <w:t>Communication and training on updates</w:t>
      </w:r>
    </w:p>
    <w:p>
      <w:pPr>
        <w:pStyle w:val="ListNumber"/>
        <w:spacing w:after="240"/>
      </w:pPr>
      <w:r>
        <w:t>Update effective date and version number</w:t>
      </w:r>
    </w:p>
    <w:p>
      <w:pPr>
        <w:spacing w:after="240"/>
      </w:pPr>
      <w:r>
        <w:rPr>
          <w:b/>
        </w:rPr>
        <w:t>Version Control</w:t>
      </w:r>
    </w:p>
    <w:p>
      <w:pPr>
        <w:pStyle w:val="ListBullet"/>
        <w:spacing w:after="120"/>
      </w:pPr>
      <w:r>
        <w:t>Version numbering: Major.Minor (e.g., 1.0, 1.1, 2.0)</w:t>
      </w:r>
    </w:p>
    <w:p>
      <w:pPr>
        <w:pStyle w:val="ListBullet"/>
        <w:spacing w:after="120"/>
      </w:pPr>
      <w:r>
        <w:t>Major version: Significant changes to requirements or structure</w:t>
      </w:r>
    </w:p>
    <w:p>
      <w:pPr>
        <w:pStyle w:val="ListBullet"/>
        <w:spacing w:after="120"/>
      </w:pPr>
      <w:r>
        <w:t>Minor version: Clarifications, corrections, minor updates</w:t>
      </w:r>
    </w:p>
    <w:p>
      <w:pPr>
        <w:pStyle w:val="ListBullet"/>
        <w:spacing w:after="120"/>
      </w:pPr>
      <w:r>
        <w:t>Maintain historical versions for audit trail</w:t>
      </w:r>
    </w:p>
    <w:p>
      <w:pPr>
        <w:pStyle w:val="ListBullet"/>
        <w:spacing w:after="240"/>
      </w:pPr>
      <w:r>
        <w:t>Document all changes in version history</w:t>
      </w:r>
    </w:p>
    <w:p>
      <w:pPr>
        <w:spacing w:after="240"/>
      </w:pPr>
      <w:r>
        <w:rPr>
          <w:b/>
        </w:rPr>
        <w:t>Communication and Training</w:t>
      </w:r>
    </w:p>
    <w:p>
      <w:pPr>
        <w:spacing w:after="240"/>
      </w:pPr>
      <w:r>
        <w:rPr>
          <w:i/>
        </w:rPr>
        <w:t>Communication:</w:t>
      </w:r>
      <w:r>
        <w:t>- Policy changes communicated to all personnel</w:t>
        <w:br/>
        <w:t>- Summary of changes highlighted</w:t>
        <w:br/>
        <w:t>- Effective date clearly stated</w:t>
        <w:br/>
        <w:t>- New/updated requirements emphasized</w:t>
        <w:br/>
        <w:t>- Accessible through policy portal and intranet</w:t>
      </w:r>
    </w:p>
    <w:p>
      <w:pPr>
        <w:spacing w:after="240"/>
      </w:pPr>
      <w:r>
        <w:rPr>
          <w:i/>
        </w:rPr>
        <w:t>Training:</w:t>
      </w:r>
      <w:r>
        <w:t>-</w:t>
      </w:r>
      <w:r>
        <w:rPr>
          <w:b/>
        </w:rPr>
        <w:t>Initial Training:</w:t>
      </w:r>
      <w:r>
        <w:t>All new hires receive privacy training during onboarding</w:t>
        <w:br/>
        <w:t>-</w:t>
      </w:r>
      <w:r>
        <w:rPr>
          <w:b/>
        </w:rPr>
        <w:t>Annual Training:</w:t>
      </w:r>
      <w:r>
        <w:t>All personnel complete annual privacy refresher training</w:t>
        <w:br/>
        <w:t>-</w:t>
      </w:r>
      <w:r>
        <w:rPr>
          <w:b/>
        </w:rPr>
        <w:t>Role-Specific Training:</w:t>
      </w:r>
      <w:r>
        <w:t>Additional training for roles with significant privacy responsibilities (marketing, HR, IT, customer service)</w:t>
        <w:br/>
        <w:t>-</w:t>
      </w:r>
      <w:r>
        <w:rPr>
          <w:b/>
        </w:rPr>
        <w:t>Update Training:</w:t>
      </w:r>
      <w:r>
        <w:t>Training on significant policy updates</w:t>
        <w:br/>
        <w:t>-</w:t>
      </w:r>
      <w:r>
        <w:rPr>
          <w:b/>
        </w:rPr>
        <w:t>Training Content:</w:t>
      </w:r>
      <w:r>
        <w:t>Policy requirements, practical scenarios, data subject rights, breach reporting, compliance obligations</w:t>
        <w:br/>
        <w:t>-</w:t>
      </w:r>
      <w:r>
        <w:rPr>
          <w:b/>
        </w:rPr>
        <w:t>Training Tracking:</w:t>
      </w:r>
      <w:r>
        <w:t>Completion tracked in learning management system</w:t>
        <w:br/>
        <w:t>-</w:t>
      </w:r>
      <w:r>
        <w:rPr>
          <w:b/>
        </w:rPr>
        <w:t>Training Assessment:</w:t>
      </w:r>
      <w:r>
        <w:t>Knowledge checks verify comprehension</w:t>
      </w:r>
    </w:p>
    <w:p>
      <w:pPr>
        <w:spacing w:after="240"/>
      </w:pPr>
      <w:r>
        <w:rPr>
          <w:i/>
        </w:rPr>
        <w:t>Acknowledgment:</w:t>
      </w:r>
      <w:r>
        <w:t>Personnel acknowledge receipt and understanding of policy annually or upon update.</w:t>
      </w:r>
    </w:p>
    <w:p>
      <w:pPr>
        <w:spacing w:after="240"/>
      </w:pPr>
      <w:r>
        <w:rPr>
          <w:b/>
        </w:rPr>
        <w:t>Policy Availability</w:t>
      </w:r>
    </w:p>
    <w:p>
      <w:pPr>
        <w:spacing w:after="240"/>
      </w:pPr>
      <w:r>
        <w:t>This policy is available to:</w:t>
        <w:br/>
        <w:t>- All personnel via internal policy portal</w:t>
        <w:br/>
        <w:t>- Board of Directors</w:t>
        <w:br/>
        <w:t>- Auditors and regulators upon request</w:t>
        <w:br/>
        <w:t>- Customers and data subjects (summary or full policy as appropriate)</w:t>
      </w:r>
    </w:p>
    <w:p>
      <w:pPr>
        <w:pStyle w:val="Heading2"/>
        <w:spacing w:after="240"/>
      </w:pPr>
      <w:r>
        <w:t>Part 2: FAQ &amp; Practical Guidance</w:t>
      </w:r>
    </w:p>
    <w:p>
      <w:pPr>
        <w:spacing w:after="240"/>
      </w:pPr>
      <w:r>
        <w:rPr>
          <w:b/>
        </w:rPr>
        <w:t>Q1: We want to use customer purchase data to build predictive models for inventory management. Is this permitted under our privacy policy?</w:t>
      </w:r>
    </w:p>
    <w:p>
      <w:pPr>
        <w:spacing w:after="240"/>
        <w:ind w:left="360"/>
      </w:pPr>
      <w:r>
        <w:t>A: This is a secondary use question requiring purpose analysis. If your privacy notice to customers explained that purchase information would be used for "inventory management and business operations," this use is likely compatible with the original purpose. However, if your notice said only "to process your orders," using purchase data for inventory prediction may be a new purpose requiring assessment.</w:t>
      </w:r>
    </w:p>
    <w:p>
      <w:pPr>
        <w:spacing w:after="240"/>
      </w:pPr>
      <w:r>
        <w:rPr>
          <w:b/>
        </w:rPr>
        <w:t>Analysis:</w:t>
      </w:r>
      <w:r>
        <w:t>Conduct a compatible use assessment evaluating: (1) relationship between original and new purpose (both relate to order fulfillment and customer service), (2) customer expectations (probably expect retailer to manage inventory efficiently), (3) nature of data (transactional, not sensitive), (4) potential impact (minimal—improves product availability, which benefits customers). If assessment concludes uses are compatible, document analysis and proceed. If uses are not clearly compatible, update privacy notice to include inventory management and analytics purposes, or establish legitimate interests as additional lawful basis with Legitimate Interests Assessment.</w:t>
      </w:r>
    </w:p>
    <w:p>
      <w:pPr>
        <w:spacing w:after="240"/>
      </w:pPr>
      <w:r>
        <w:rPr>
          <w:b/>
        </w:rPr>
        <w:t>Q2: An employee in the marketing department was caught accessing customer records for celebrities and sharing details on social media. What should happen?</w:t>
      </w:r>
    </w:p>
    <w:p>
      <w:pPr>
        <w:spacing w:after="240"/>
        <w:ind w:left="360"/>
      </w:pPr>
      <w:r>
        <w:t>A: This is a severe privacy violation involving unauthorized access and disclosure. Immediate actions: (1) Revoke employee's access to all systems containing personal information, (2) Launch formal investigation to determine full scope (how many records accessed, what was disclosed, how long this has been occurring), (3) Report to CPO and Legal immediately—this is likely a reportable privacy breach, (4) Preserve evidence (system logs, social media posts, communications).</w:t>
      </w:r>
    </w:p>
    <w:p>
      <w:pPr>
        <w:spacing w:after="240"/>
      </w:pPr>
      <w:r>
        <w:t>Disciplinary action: Given this appears to be intentional misconduct for personal purposes, causing harm to individuals and reputational damage to organization, this likely warrants termination. Also consider: (1) Report to law enforcement if criminal violations, (2) Legal action for damages, (3) Notification to affected individuals may be required, (4) Report to supervisory authorities within required timeframes.</w:t>
      </w:r>
    </w:p>
    <w:p>
      <w:pPr>
        <w:spacing w:after="240"/>
      </w:pPr>
      <w:r>
        <w:t>Prevention: (1) Review access controls—why did marketing employee have access to all customer records? (2) Implement monitoring for unusual access patterns (accessing celebrity accounts), (3) Enhanced training on privacy obligations and consequences, (4) Review need-to-know basis for granting access.</w:t>
      </w:r>
    </w:p>
    <w:p>
      <w:pPr>
        <w:spacing w:after="240"/>
      </w:pPr>
      <w:r>
        <w:rPr>
          <w:b/>
        </w:rPr>
        <w:t>Q3: Our DPIA identified medium-high risk, but the product team says implementing recommended mitigations will delay launch by three months. Can we launch without the mitigations?</w:t>
      </w:r>
    </w:p>
    <w:p>
      <w:pPr>
        <w:spacing w:after="240"/>
        <w:ind w:left="360"/>
      </w:pPr>
      <w:r>
        <w:t>A: No. Privacy by design principle requires building privacy protections into products before launch, not retrofitting them later. The DPIA process exists to identify and mitigate privacy risks before they materialize. Launching a product with known, unmitigated medium-high privacy risks violates this policy and exposes the organization to regulatory action, potential breach, and harm to individuals.</w:t>
      </w:r>
    </w:p>
    <w:p>
      <w:pPr>
        <w:spacing w:after="240"/>
      </w:pPr>
      <w:r>
        <w:rPr>
          <w:b/>
        </w:rPr>
        <w:t>Options:</w:t>
      </w:r>
      <w:r>
        <w:t>1.</w:t>
      </w:r>
      <w:r>
        <w:rPr>
          <w:b/>
        </w:rPr>
        <w:t>Implement mitigations before launch</w:t>
      </w:r>
      <w:r>
        <w:t>(recommended): Delay launch to build controls properly. Three months is reasonable time to implement privacy safeguards.</w:t>
        <w:br/>
        <w:t>2.</w:t>
      </w:r>
      <w:r>
        <w:rPr>
          <w:b/>
        </w:rPr>
        <w:t>Implement reduced mitigation set</w:t>
      </w:r>
      <w:r>
        <w:t>: Work with CPO to identify if subset of mitigations could reduce risk to acceptable level with shorter implementation time.</w:t>
        <w:br/>
        <w:t>3.</w:t>
      </w:r>
      <w:r>
        <w:rPr>
          <w:b/>
        </w:rPr>
        <w:t>Launch with interim controls plus committed roadmap</w:t>
      </w:r>
      <w:r>
        <w:t>: In rare cases where business imperative is strong and mitigations complex, may launch with temporary compensating controls IF: (a) residual risk reduced to medium or lower, (b) executive leadership approves risk explicitly, (c) full mitigations committed on specific timeline (30-60 days maximum), (d) additional monitoring during interim period.</w:t>
        <w:br/>
        <w:t>4.</w:t>
      </w:r>
      <w:r>
        <w:rPr>
          <w:b/>
        </w:rPr>
        <w:t>Cancel or fundamentally redesign product</w:t>
      </w:r>
      <w:r>
        <w:t>: If privacy risks cannot be mitigated to acceptable level, product may not be viable.</w:t>
      </w:r>
    </w:p>
    <w:p>
      <w:pPr>
        <w:spacing w:after="240"/>
      </w:pPr>
      <w:r>
        <w:rPr>
          <w:b/>
        </w:rPr>
        <w:t>Escalation:</w:t>
      </w:r>
      <w:r>
        <w:t>Product team may escalate to executive leadership for business decision, but CPO will clearly articulate privacy risks and regulatory exposure. If executive leadership overrules privacy requirements, CPO will document decision and may escalate to Board if risk is severe.</w:t>
      </w:r>
    </w:p>
    <w:p>
      <w:pPr>
        <w:spacing w:after="240"/>
      </w:pPr>
      <w:r>
        <w:rPr>
          <w:b/>
        </w:rPr>
        <w:t>Q4: We received an access request from a customer, but we're in the middle of a lawsuit where their data is relevant. Do we have to provide access?</w:t>
      </w:r>
    </w:p>
    <w:p>
      <w:pPr>
        <w:spacing w:after="240"/>
        <w:ind w:left="360"/>
      </w:pPr>
      <w:r>
        <w:t>A: This involves tension between data subject rights and legal defense rights. Generally, yes, you must respond to access requests even during litigation. However, you may have grounds to refuse or limit access to specific information.</w:t>
      </w:r>
    </w:p>
    <w:p>
      <w:pPr>
        <w:spacing w:after="240"/>
      </w:pPr>
      <w:r>
        <w:rPr>
          <w:b/>
        </w:rPr>
        <w:t>Analysis:</w:t>
      </w:r>
      <w:r>
        <w:t>-</w:t>
      </w:r>
      <w:r>
        <w:rPr>
          <w:b/>
        </w:rPr>
        <w:t>Provide most information:</w:t>
      </w:r>
      <w:r>
        <w:t>Provide access to personal information not specifically related to litigation.</w:t>
        <w:br/>
        <w:t>-</w:t>
      </w:r>
      <w:r>
        <w:rPr>
          <w:b/>
        </w:rPr>
        <w:t>Legal privilege limitation:</w:t>
      </w:r>
      <w:r>
        <w:t>You may withhold information subject to attorney-client privilege or work product doctrine, but explain to data subject that some information is withheld on these grounds.</w:t>
        <w:br/>
        <w:t>-</w:t>
      </w:r>
      <w:r>
        <w:rPr>
          <w:b/>
        </w:rPr>
        <w:t>Adversely affect rights of others:</w:t>
      </w:r>
      <w:r>
        <w:t>If providing access would adversely affect the litigation or rights of other parties, you may have grounds for limitation, but this must be narrowly applied.</w:t>
        <w:br/>
        <w:t>-</w:t>
      </w:r>
      <w:r>
        <w:rPr>
          <w:b/>
        </w:rPr>
        <w:t>Legal obligation to preserve:</w:t>
      </w:r>
      <w:r>
        <w:t>Litigation hold means you cannot delete data, but does not eliminate access obligation.</w:t>
      </w:r>
    </w:p>
    <w:p>
      <w:pPr>
        <w:spacing w:after="240"/>
      </w:pPr>
      <w:r>
        <w:rPr>
          <w:b/>
        </w:rPr>
        <w:t>Recommendation:</w:t>
      </w:r>
      <w:r>
        <w:t>1. Consult with Legal Counsel immediately</w:t>
        <w:br/>
        <w:t>2. Respond within 30-day timeframe (don't delay just because of litigation)</w:t>
        <w:br/>
        <w:t>3. Provide access to non-privileged information</w:t>
        <w:br/>
        <w:t>4. Explain clearly what information is withheld and why (with sufficient specificity)</w:t>
        <w:br/>
        <w:t>5. Inform data subject of right to complain to supervisory authority if they disagree with limitation</w:t>
        <w:br/>
        <w:t>6. Document decision and legal basis</w:t>
      </w:r>
    </w:p>
    <w:p>
      <w:pPr>
        <w:spacing w:after="240"/>
      </w:pPr>
      <w:r>
        <w:rPr>
          <w:b/>
        </w:rPr>
        <w:t>Q5: A major vendor asked us to sign their Data Processing Agreement, but it doesn't include all the terms in our standard DPA template. Should we sign it?</w:t>
      </w:r>
    </w:p>
    <w:p>
      <w:pPr>
        <w:spacing w:after="240"/>
        <w:ind w:left="360"/>
      </w:pPr>
      <w:r>
        <w:t>A: Not without review and likely negotiation. While vendors often have their own DPA templates, Example Corp has minimum required terms to ensure compliance and protection. Compare vendor DPA against our requirements:</w:t>
      </w:r>
    </w:p>
    <w:p>
      <w:pPr>
        <w:spacing w:after="240"/>
      </w:pPr>
      <w:r>
        <w:rPr>
          <w:b/>
        </w:rPr>
        <w:t>Non-Negotiable Terms:</w:t>
      </w:r>
      <w:r>
        <w:t>- Processor acts only on our documented instructions</w:t>
        <w:br/>
        <w:t>- Appropriate security measures (encryption, access controls, etc.)</w:t>
        <w:br/>
        <w:t>- Confidentiality obligations on personnel</w:t>
        <w:br/>
        <w:t>- Assistance with data subject rights requests</w:t>
        <w:br/>
        <w:t>- Assistance with security incidents and DPIAs</w:t>
        <w:br/>
        <w:t>- Deletion or return of data at end of services</w:t>
        <w:br/>
        <w:t>-</w:t>
      </w:r>
      <w:r>
        <w:rPr>
          <w:b/>
        </w:rPr>
        <w:t>Breach notification within 24-48 hours</w:t>
      </w:r>
      <w:r>
        <w:t>(vendor DPAs often say "without undue delay" which is too vague)</w:t>
        <w:br/>
        <w:t>-</w:t>
      </w:r>
      <w:r>
        <w:rPr>
          <w:b/>
        </w:rPr>
        <w:t>Audit rights</w:t>
      </w:r>
      <w:r>
        <w:t>(right to audit vendor or review SOC 2 report)</w:t>
        <w:br/>
        <w:t>- Sub-processor notification and approval</w:t>
        <w:br/>
        <w:t>- Appropriate international transfer safeguards if data leaves permitted jurisdictions</w:t>
      </w:r>
    </w:p>
    <w:p>
      <w:pPr>
        <w:spacing w:after="240"/>
      </w:pPr>
      <w:r>
        <w:rPr>
          <w:b/>
        </w:rPr>
        <w:t>Negotiation Strategy:</w:t>
      </w:r>
      <w:r>
        <w:t>1. Request vendor incorporate missing terms</w:t>
        <w:br/>
        <w:t>2. If vendor refuses, assess: How critical is the vendor? What is risk level of processing? Can terms be addressed through other mechanisms?</w:t>
        <w:br/>
        <w:t>3. Escalate to CPO and Legal for approval of any DPA lacking required terms</w:t>
        <w:br/>
        <w:t>4. Document decision and risk acceptance if proceeding with non-standard DPA</w:t>
      </w:r>
    </w:p>
    <w:p>
      <w:pPr>
        <w:spacing w:after="240"/>
      </w:pPr>
      <w:r>
        <w:rPr>
          <w:b/>
        </w:rPr>
        <w:t>Do not sign vendor DPA without CPO approval if it lacks required terms. "Business needs it quickly" is not justification for inadequate privacy protections.</w:t>
      </w:r>
    </w:p>
    <w:p>
      <w:pPr>
        <w:spacing w:after="240"/>
      </w:pPr>
      <w:r>
        <w:rPr>
          <w:b/>
        </w:rPr>
        <w:t>Q6: Our SaaS vendor disclosed that they had a data breach six months ago but are just notifying us now. What are our obligations?</w:t>
      </w:r>
    </w:p>
    <w:p>
      <w:pPr>
        <w:spacing w:after="240"/>
        <w:ind w:left="360"/>
      </w:pPr>
      <w:r>
        <w:t>A: Vendor's delay in notification is a serious concern and potential breach of DPA. Your obligations depend on whether customer or employee data was affected and applicable laws.</w:t>
      </w:r>
    </w:p>
    <w:p>
      <w:pPr>
        <w:spacing w:after="240"/>
      </w:pPr>
      <w:r>
        <w:rPr>
          <w:b/>
        </w:rPr>
        <w:t>Immediate Actions:</w:t>
      </w:r>
      <w:r>
        <w:t>1.</w:t>
      </w:r>
      <w:r>
        <w:rPr>
          <w:b/>
        </w:rPr>
        <w:t>Demand detailed information from vendor:</w:t>
      </w:r>
      <w:r>
        <w:t>What data was affected? When did breach occur? Why delay in notification? What is vendor doing to remediate? Has breach been fully contained?</w:t>
        <w:br/>
        <w:t>2.</w:t>
      </w:r>
      <w:r>
        <w:rPr>
          <w:b/>
        </w:rPr>
        <w:t>Assess impact:</w:t>
      </w:r>
      <w:r>
        <w:t>Which individuals' data was affected? What is the sensitivity and volume?</w:t>
        <w:br/>
        <w:t>3.</w:t>
      </w:r>
      <w:r>
        <w:rPr>
          <w:b/>
        </w:rPr>
        <w:t>Evaluate notification requirements:</w:t>
      </w:r>
      <w:r>
        <w:t>Under GDPR, we may still need to notify individuals and regulators even though breach is six months old. GDPR clock starts when we "become aware" of breach.</w:t>
        <w:br/>
        <w:t>4.</w:t>
      </w:r>
      <w:r>
        <w:rPr>
          <w:b/>
        </w:rPr>
        <w:t>Activate internal breach response:</w:t>
      </w:r>
      <w:r>
        <w:t>Treat this as an Example Corp breach for notification assessment purposes.</w:t>
        <w:br/>
        <w:t>5.</w:t>
      </w:r>
      <w:r>
        <w:rPr>
          <w:b/>
        </w:rPr>
        <w:t>Consult Legal:</w:t>
      </w:r>
      <w:r>
        <w:t>Six-month delay may affect notification analysis. Legal will determine our obligations.</w:t>
      </w:r>
    </w:p>
    <w:p>
      <w:pPr>
        <w:spacing w:after="240"/>
      </w:pPr>
      <w:r>
        <w:rPr>
          <w:b/>
        </w:rPr>
        <w:t>Notification Decision:</w:t>
      </w:r>
      <w:r>
        <w:t>- If GDPR applies and breach poses risk to individuals: We still must notify supervisory authority (explain vendor delay)</w:t>
        <w:br/>
        <w:t>- If GDPR applies and high risk to individuals: We still must notify affected individuals</w:t>
        <w:br/>
        <w:t>- If US state laws apply: Notification likely required if unencrypted data compromised</w:t>
        <w:br/>
        <w:t>- Regulatory authorities understand vendor breaches but expect we take responsibility</w:t>
      </w:r>
    </w:p>
    <w:p>
      <w:pPr>
        <w:spacing w:after="240"/>
      </w:pPr>
      <w:r>
        <w:rPr>
          <w:b/>
        </w:rPr>
        <w:t>Vendor Relationship:</w:t>
      </w:r>
      <w:r>
        <w:t>- Breach of DPA (notification delay is unacceptable)</w:t>
        <w:br/>
        <w:t>- Escalate to executive leadership: Should we continue relationship?</w:t>
        <w:br/>
        <w:t>- Demand root cause analysis and remediation plan</w:t>
        <w:br/>
        <w:t>- Consider contractual remedies (termination, damages, service credits)</w:t>
        <w:br/>
        <w:t>- Require immediate remediation and enhanced monitoring</w:t>
        <w:br/>
        <w:t>- Re-evaluate vendor's security posture—conduct security assessment</w:t>
        <w:br/>
        <w:t>- If severe or repeated issues: Terminate relationship and migrate to different vendor</w:t>
      </w:r>
    </w:p>
    <w:p>
      <w:pPr>
        <w:spacing w:after="240"/>
      </w:pPr>
      <w:r>
        <w:rPr>
          <w:b/>
        </w:rPr>
        <w:t>Q7: Marketing wants to run a social media contest where participants submit photos. What privacy considerations apply?</w:t>
      </w:r>
    </w:p>
    <w:p>
      <w:pPr>
        <w:spacing w:after="240"/>
        <w:ind w:left="360"/>
      </w:pPr>
      <w:r>
        <w:t>A: User-generated content campaigns involving photos present multiple privacy considerations:</w:t>
      </w:r>
    </w:p>
    <w:p>
      <w:pPr>
        <w:spacing w:after="240"/>
      </w:pPr>
      <w:r>
        <w:rPr>
          <w:b/>
        </w:rPr>
        <w:t>Privacy Considerations:</w:t>
      </w:r>
    </w:p>
    <w:p>
      <w:pPr>
        <w:pStyle w:val="ListNumber2"/>
        <w:spacing w:after="120"/>
      </w:pPr>
      <w:r>
        <w:rPr>
          <w:b/>
        </w:rPr>
        <w:t>Personal Information in Photos:</w:t>
      </w:r>
    </w:p>
    <w:p>
      <w:pPr>
        <w:pStyle w:val="ListNumber2"/>
        <w:spacing w:after="120"/>
      </w:pPr>
      <w:r>
        <w:t>Photos are personal information (depict individuals)</w:t>
      </w:r>
    </w:p>
    <w:p>
      <w:pPr>
        <w:pStyle w:val="ListNumber2"/>
        <w:spacing w:after="120"/>
      </w:pPr>
      <w:r>
        <w:t>May include children (stricter requirements)</w:t>
      </w:r>
    </w:p>
    <w:p>
      <w:pPr>
        <w:pStyle w:val="ListNumber2"/>
        <w:spacing w:after="120"/>
      </w:pPr>
      <w:r>
        <w:t>May include other people besides contest entrant (require consent from all depicted individuals or limit to photos of entrant only)</w:t>
      </w:r>
    </w:p>
    <w:p>
      <w:pPr>
        <w:pStyle w:val="ListNumber2"/>
        <w:spacing w:after="120"/>
      </w:pPr>
      <w:r>
        <w:t>May include sensitive context (health conditions, locations, etc.)</w:t>
      </w:r>
    </w:p>
    <w:p>
      <w:pPr>
        <w:pStyle w:val="ListNumber2"/>
        <w:spacing w:after="120"/>
      </w:pPr>
      <w:r>
        <w:t>Consent and Rights:</w:t>
      </w:r>
    </w:p>
    <w:p>
      <w:pPr>
        <w:pStyle w:val="ListNumber2"/>
        <w:spacing w:after="120"/>
      </w:pPr>
      <w:r>
        <w:t>Obtain clear consent for collection and use of photos</w:t>
      </w:r>
    </w:p>
    <w:p>
      <w:pPr>
        <w:pStyle w:val="ListNumber2"/>
        <w:spacing w:after="120"/>
      </w:pPr>
      <w:r>
        <w:t>Explain how photos will be used (displayed on social media, marketing materials, winner announcement, etc.)</w:t>
      </w:r>
    </w:p>
    <w:p>
      <w:pPr>
        <w:pStyle w:val="ListNumber2"/>
        <w:spacing w:after="120"/>
      </w:pPr>
      <w:r>
        <w:t>Cannot use photos beyond consented purposes</w:t>
      </w:r>
    </w:p>
    <w:p>
      <w:pPr>
        <w:pStyle w:val="ListNumber2"/>
        <w:spacing w:after="120"/>
      </w:pPr>
      <w:r>
        <w:t>Entrants must confirm they have rights to submit photo (own copyright, have consent from depicted individuals)</w:t>
      </w:r>
    </w:p>
    <w:p>
      <w:pPr>
        <w:pStyle w:val="ListNumber2"/>
        <w:spacing w:after="120"/>
      </w:pPr>
      <w:r>
        <w:t>Age verification (if children may participate, parental consent required)</w:t>
      </w:r>
    </w:p>
    <w:p>
      <w:pPr>
        <w:pStyle w:val="ListNumber2"/>
        <w:spacing w:after="120"/>
      </w:pPr>
      <w:r>
        <w:t>Data Minimization:</w:t>
      </w:r>
    </w:p>
    <w:p>
      <w:pPr>
        <w:pStyle w:val="ListNumber2"/>
        <w:spacing w:after="120"/>
      </w:pPr>
      <w:r>
        <w:t>Collect only necessary information (photo, contact info to notify winner, eligibility confirmation)</w:t>
      </w:r>
    </w:p>
    <w:p>
      <w:pPr>
        <w:pStyle w:val="ListNumber2"/>
        <w:spacing w:after="120"/>
      </w:pPr>
      <w:r>
        <w:t>Don't require unnecessary personal information for entry</w:t>
      </w:r>
    </w:p>
    <w:p>
      <w:pPr>
        <w:pStyle w:val="ListNumber2"/>
        <w:spacing w:after="120"/>
      </w:pPr>
      <w:r>
        <w:t>Security and Retention:</w:t>
      </w:r>
    </w:p>
    <w:p>
      <w:pPr>
        <w:pStyle w:val="ListNumber2"/>
        <w:spacing w:after="120"/>
      </w:pPr>
      <w:r>
        <w:t>Secure storage of submitted photos</w:t>
      </w:r>
    </w:p>
    <w:p>
      <w:pPr>
        <w:pStyle w:val="ListNumber2"/>
        <w:spacing w:after="120"/>
      </w:pPr>
      <w:r>
        <w:t>Limit access to photos (only personnel judging contest or managing campaign)</w:t>
      </w:r>
    </w:p>
    <w:p>
      <w:pPr>
        <w:pStyle w:val="ListNumber2"/>
        <w:spacing w:after="120"/>
      </w:pPr>
      <w:r>
        <w:t>Delete photos after contest concludes and winner announcement (unless consent obtained for ongoing use)</w:t>
      </w:r>
    </w:p>
    <w:p>
      <w:pPr>
        <w:pStyle w:val="ListNumber2"/>
        <w:spacing w:after="120"/>
      </w:pPr>
      <w:r>
        <w:t>If obtaining consent for ongoing use, allow opt-out mechanism</w:t>
      </w:r>
    </w:p>
    <w:p>
      <w:pPr>
        <w:pStyle w:val="ListNumber2"/>
        <w:spacing w:after="120"/>
      </w:pPr>
      <w:r>
        <w:t>Transparency:</w:t>
      </w:r>
    </w:p>
    <w:p>
      <w:pPr>
        <w:pStyle w:val="ListNumber2"/>
        <w:spacing w:after="120"/>
      </w:pPr>
      <w:r>
        <w:t>Clear contest rules explaining data collection and use</w:t>
      </w:r>
    </w:p>
    <w:p>
      <w:pPr>
        <w:pStyle w:val="ListNumber2"/>
        <w:spacing w:after="120"/>
      </w:pPr>
      <w:r>
        <w:t>Privacy notice accessible from contest page</w:t>
      </w:r>
    </w:p>
    <w:p>
      <w:pPr>
        <w:pStyle w:val="ListNumber2"/>
        <w:spacing w:after="120"/>
      </w:pPr>
      <w:r>
        <w:t>Explain who can access photos and for what purposes</w:t>
      </w:r>
    </w:p>
    <w:p>
      <w:pPr>
        <w:pStyle w:val="ListNumber2"/>
        <w:spacing w:after="120"/>
      </w:pPr>
      <w:r>
        <w:t>Disclose if photos will be public or shared with third parties</w:t>
      </w:r>
    </w:p>
    <w:p>
      <w:pPr>
        <w:pStyle w:val="ListNumber2"/>
        <w:spacing w:after="120"/>
      </w:pPr>
      <w:r>
        <w:t>Children's Privacy:</w:t>
      </w:r>
    </w:p>
    <w:p>
      <w:pPr>
        <w:pStyle w:val="ListNumber2"/>
        <w:spacing w:after="120"/>
      </w:pPr>
      <w:r>
        <w:t>If contest open to children under 13: COPPA compliance required (parental consent, limited data collection)</w:t>
      </w:r>
    </w:p>
    <w:p>
      <w:pPr>
        <w:pStyle w:val="ListNumber2"/>
        <w:spacing w:after="240"/>
      </w:pPr>
      <w:r>
        <w:t>Consider restricting contest to adults only to avoid COPPA complexity</w:t>
      </w:r>
    </w:p>
    <w:p>
      <w:pPr>
        <w:spacing w:after="240"/>
      </w:pPr>
      <w:r>
        <w:t>May include sensitive context (health conditions, locations, etc.)</w:t>
      </w:r>
    </w:p>
    <w:p>
      <w:pPr>
        <w:spacing w:after="240"/>
      </w:pPr>
      <w:r>
        <w:rPr>
          <w:b/>
        </w:rPr>
        <w:t>Consent and Rights:</w:t>
      </w:r>
    </w:p>
    <w:p>
      <w:pPr>
        <w:spacing w:after="240"/>
      </w:pPr>
      <w:r>
        <w:t>Age verification (if children may participate, parental consent required)</w:t>
      </w:r>
    </w:p>
    <w:p>
      <w:pPr>
        <w:spacing w:after="240"/>
      </w:pPr>
      <w:r>
        <w:rPr>
          <w:b/>
        </w:rPr>
        <w:t>Data Minimization:</w:t>
      </w:r>
    </w:p>
    <w:p>
      <w:pPr>
        <w:spacing w:after="240"/>
      </w:pPr>
      <w:r>
        <w:t>Don't require unnecessary personal information for entry</w:t>
      </w:r>
    </w:p>
    <w:p>
      <w:pPr>
        <w:spacing w:after="240"/>
      </w:pPr>
      <w:r>
        <w:rPr>
          <w:b/>
        </w:rPr>
        <w:t>Security and Retention:</w:t>
      </w:r>
    </w:p>
    <w:p>
      <w:pPr>
        <w:spacing w:after="240"/>
      </w:pPr>
      <w:r>
        <w:t>If obtaining consent for ongoing use, allow opt-out mechanism</w:t>
      </w:r>
    </w:p>
    <w:p>
      <w:pPr>
        <w:spacing w:after="240"/>
      </w:pPr>
      <w:r>
        <w:rPr>
          <w:b/>
        </w:rPr>
        <w:t>Transparency:</w:t>
      </w:r>
    </w:p>
    <w:p>
      <w:pPr>
        <w:spacing w:after="240"/>
      </w:pPr>
      <w:r>
        <w:t>Disclose if photos will be public or shared with third parties</w:t>
      </w:r>
    </w:p>
    <w:p>
      <w:pPr>
        <w:spacing w:after="240"/>
      </w:pPr>
      <w:r>
        <w:rPr>
          <w:b/>
        </w:rPr>
        <w:t>Children's Privacy:</w:t>
      </w:r>
    </w:p>
    <w:p>
      <w:pPr>
        <w:spacing w:after="240"/>
      </w:pPr>
      <w:r>
        <w:rPr>
          <w:b/>
        </w:rPr>
        <w:t>DPIA Required:</w:t>
      </w:r>
      <w:r>
        <w:t>Yes—conduct DPIA before launch. User-generated content with photos presented to public is high-risk processing.</w:t>
      </w:r>
    </w:p>
    <w:p>
      <w:pPr>
        <w:spacing w:after="240"/>
      </w:pPr>
      <w:r>
        <w:rPr>
          <w:b/>
        </w:rPr>
        <w:t>Recommendation:</w:t>
      </w:r>
      <w:r>
        <w:t>- Draft clear contest rules incorporating privacy requirements</w:t>
        <w:br/>
        <w:t>- Obtain CPO review before launch</w:t>
        <w:br/>
        <w:t>- Use contest platform with privacy-compliant functionality</w:t>
        <w:br/>
        <w:t>- Limit contest to adults (18+) if possible</w:t>
        <w:br/>
        <w:t>- Require entrants confirm they have rights to submit photos and consent from depicted individuals</w:t>
        <w:br/>
        <w:t>- Provide clear consent language about photo use</w:t>
        <w:br/>
        <w:t>- Monitor submitted photos for inappropriate content</w:t>
        <w:br/>
        <w:t>- Delete photos after contest concludes unless ongoing consent obtained</w:t>
      </w:r>
    </w:p>
    <w:p>
      <w:pPr>
        <w:spacing w:after="240"/>
      </w:pPr>
      <w:r>
        <w:rPr>
          <w:b/>
        </w:rPr>
        <w:t>Q8: We're considering purchasing a third-party dataset containing behavioral data about potential customers. The vendor says the data is "anonymized." What should we evaluate?</w:t>
      </w:r>
    </w:p>
    <w:p>
      <w:pPr>
        <w:spacing w:after="240"/>
        <w:ind w:left="360"/>
      </w:pPr>
      <w:r>
        <w:t>A: Exercise extreme caution. "Anonymized" is often misapplied, and many datasets claimed as anonymous can be re-identified. Purchasing behavioral data, even if technically anonymized, presents significant privacy and reputational risks.</w:t>
      </w:r>
    </w:p>
    <w:p>
      <w:pPr>
        <w:spacing w:after="240"/>
      </w:pPr>
      <w:r>
        <w:rPr>
          <w:b/>
        </w:rPr>
        <w:t>Critical Evaluation:</w:t>
      </w:r>
    </w:p>
    <w:p>
      <w:pPr>
        <w:pStyle w:val="ListNumber3"/>
        <w:spacing w:after="120"/>
      </w:pPr>
      <w:r>
        <w:rPr>
          <w:b/>
        </w:rPr>
        <w:t>Is Data Truly Anonymized?</w:t>
      </w:r>
    </w:p>
    <w:p>
      <w:pPr>
        <w:pStyle w:val="ListNumber3"/>
        <w:spacing w:after="120"/>
      </w:pPr>
      <w:r>
        <w:t>Anonymization means irreversible—data cannot be linked back to individuals even with additional information</w:t>
      </w:r>
    </w:p>
    <w:p>
      <w:pPr>
        <w:pStyle w:val="ListNumber3"/>
        <w:spacing w:after="120"/>
      </w:pPr>
      <w:r>
        <w:t>Most "anonymized" datasets are actually pseudonymized (identifiers removed but data could be re-identified)</w:t>
      </w:r>
    </w:p>
    <w:p>
      <w:pPr>
        <w:pStyle w:val="ListNumber3"/>
        <w:spacing w:after="120"/>
      </w:pPr>
      <w:r>
        <w:t>Behavioral data is notoriously difficult to anonymize (unique patterns can identify individuals)</w:t>
      </w:r>
    </w:p>
    <w:p>
      <w:pPr>
        <w:pStyle w:val="ListNumber3"/>
        <w:spacing w:after="120"/>
      </w:pPr>
      <w:r>
        <w:t>Request technical details of anonymization methodology</w:t>
      </w:r>
    </w:p>
    <w:p>
      <w:pPr>
        <w:pStyle w:val="ListNumber3"/>
        <w:spacing w:after="120"/>
      </w:pPr>
      <w:r>
        <w:t>Engage data science or privacy experts to evaluate</w:t>
      </w:r>
    </w:p>
    <w:p>
      <w:pPr>
        <w:pStyle w:val="ListNumber3"/>
        <w:spacing w:after="120"/>
      </w:pPr>
      <w:r>
        <w:t>Source and Consent:</w:t>
      </w:r>
    </w:p>
    <w:p>
      <w:pPr>
        <w:pStyle w:val="ListNumber3"/>
        <w:spacing w:after="120"/>
      </w:pPr>
      <w:r>
        <w:t>How was data collected originally?</w:t>
      </w:r>
    </w:p>
    <w:p>
      <w:pPr>
        <w:pStyle w:val="ListNumber3"/>
        <w:spacing w:after="120"/>
      </w:pPr>
      <w:r>
        <w:t>Did individuals consent to data collection and sale to third parties?</w:t>
      </w:r>
    </w:p>
    <w:p>
      <w:pPr>
        <w:pStyle w:val="ListNumber3"/>
        <w:spacing w:after="120"/>
      </w:pPr>
      <w:r>
        <w:t>Many behavioral datasets from apps, websites, or brokers lack proper consent</w:t>
      </w:r>
    </w:p>
    <w:p>
      <w:pPr>
        <w:pStyle w:val="ListNumber3"/>
        <w:spacing w:after="120"/>
      </w:pPr>
      <w:r>
        <w:t>Is data source transparent and ethical?</w:t>
      </w:r>
    </w:p>
    <w:p>
      <w:pPr>
        <w:pStyle w:val="ListNumber3"/>
        <w:spacing w:after="120"/>
      </w:pPr>
      <w:r>
        <w:t>What does vendor's privacy policy say about data sales?</w:t>
      </w:r>
    </w:p>
    <w:p>
      <w:pPr>
        <w:pStyle w:val="ListNumber3"/>
        <w:spacing w:after="120"/>
      </w:pPr>
      <w:r>
        <w:t>Legal Compliance:</w:t>
      </w:r>
    </w:p>
    <w:p>
      <w:pPr>
        <w:pStyle w:val="ListNumber3"/>
        <w:spacing w:after="120"/>
      </w:pPr>
      <w:r>
        <w:t>Even if anonymized, purchase may violate vendor's obligations to original data subjects</w:t>
      </w:r>
    </w:p>
    <w:p>
      <w:pPr>
        <w:pStyle w:val="ListNumber3"/>
        <w:spacing w:after="120"/>
      </w:pPr>
      <w:r>
        <w:t>GDPR and CCPA regulate even pseudonymized data</w:t>
      </w:r>
    </w:p>
    <w:p>
      <w:pPr>
        <w:pStyle w:val="ListNumber3"/>
        <w:spacing w:after="120"/>
      </w:pPr>
      <w:r>
        <w:t>Buying data from dubious sources creates regulatory risk</w:t>
      </w:r>
    </w:p>
    <w:p>
      <w:pPr>
        <w:pStyle w:val="ListNumber3"/>
        <w:spacing w:after="120"/>
      </w:pPr>
      <w:r>
        <w:t>FTC has taken action against companies using improperly obtained data</w:t>
      </w:r>
    </w:p>
    <w:p>
      <w:pPr>
        <w:pStyle w:val="ListNumber3"/>
        <w:spacing w:after="120"/>
      </w:pPr>
      <w:r>
        <w:t>Reputational Risk:</w:t>
      </w:r>
    </w:p>
    <w:p>
      <w:pPr>
        <w:pStyle w:val="ListNumber3"/>
        <w:spacing w:after="120"/>
      </w:pPr>
      <w:r>
        <w:t>Public increasingly concerned about data brokerage</w:t>
      </w:r>
    </w:p>
    <w:p>
      <w:pPr>
        <w:pStyle w:val="ListNumber3"/>
        <w:spacing w:after="120"/>
      </w:pPr>
      <w:r>
        <w:t>Using purchased behavioral data (even if legal) may harm brand</w:t>
      </w:r>
    </w:p>
    <w:p>
      <w:pPr>
        <w:pStyle w:val="ListNumber3"/>
        <w:spacing w:after="120"/>
      </w:pPr>
      <w:r>
        <w:t>Investigative journalists expose companies using sketchy data sources</w:t>
      </w:r>
    </w:p>
    <w:p>
      <w:pPr>
        <w:pStyle w:val="ListNumber3"/>
        <w:spacing w:after="120"/>
      </w:pPr>
      <w:r>
        <w:t>"But it was anonymized" is not a good public relations defense</w:t>
      </w:r>
    </w:p>
    <w:p>
      <w:pPr>
        <w:pStyle w:val="ListNumber3"/>
        <w:spacing w:after="120"/>
      </w:pPr>
      <w:r>
        <w:t>Necessity:</w:t>
      </w:r>
    </w:p>
    <w:p>
      <w:pPr>
        <w:pStyle w:val="ListNumber3"/>
        <w:spacing w:after="120"/>
      </w:pPr>
      <w:r>
        <w:t>Can you achieve business objectives without purchasing third-party behavioral data?</w:t>
      </w:r>
    </w:p>
    <w:p>
      <w:pPr>
        <w:pStyle w:val="ListNumber3"/>
        <w:spacing w:after="120"/>
      </w:pPr>
      <w:r>
        <w:t>Can you build first-party data sources instead (better quality, lower risk)?</w:t>
      </w:r>
    </w:p>
    <w:p>
      <w:pPr>
        <w:pStyle w:val="ListNumber3"/>
        <w:spacing w:after="240"/>
      </w:pPr>
      <w:r>
        <w:t>Is purchased data actually accurate and valuable, or low-quality?</w:t>
      </w:r>
    </w:p>
    <w:p>
      <w:pPr>
        <w:spacing w:after="240"/>
      </w:pPr>
      <w:r>
        <w:t>Engage data science or privacy experts to evaluate</w:t>
      </w:r>
    </w:p>
    <w:p>
      <w:pPr>
        <w:spacing w:after="240"/>
      </w:pPr>
      <w:r>
        <w:rPr>
          <w:b/>
        </w:rPr>
        <w:t>Source and Consent:</w:t>
      </w:r>
    </w:p>
    <w:p>
      <w:pPr>
        <w:spacing w:after="240"/>
      </w:pPr>
      <w:r>
        <w:t>What does vendor's privacy policy say about data sales?</w:t>
      </w:r>
    </w:p>
    <w:p>
      <w:pPr>
        <w:spacing w:after="240"/>
      </w:pPr>
      <w:r>
        <w:rPr>
          <w:b/>
        </w:rPr>
        <w:t>Legal Compliance:</w:t>
      </w:r>
    </w:p>
    <w:p>
      <w:pPr>
        <w:spacing w:after="240"/>
      </w:pPr>
      <w:r>
        <w:t>FTC has taken action against companies using improperly obtained data</w:t>
      </w:r>
    </w:p>
    <w:p>
      <w:pPr>
        <w:spacing w:after="240"/>
      </w:pPr>
      <w:r>
        <w:rPr>
          <w:b/>
        </w:rPr>
        <w:t>Reputational Risk:</w:t>
      </w:r>
    </w:p>
    <w:p>
      <w:pPr>
        <w:spacing w:after="240"/>
      </w:pPr>
      <w:r>
        <w:t>"But it was anonymized" is not a good public relations defense</w:t>
      </w:r>
    </w:p>
    <w:p>
      <w:pPr>
        <w:spacing w:after="240"/>
      </w:pPr>
      <w:r>
        <w:rPr>
          <w:b/>
        </w:rPr>
        <w:t>Necessity:</w:t>
      </w:r>
    </w:p>
    <w:p>
      <w:pPr>
        <w:spacing w:after="240"/>
      </w:pPr>
      <w:r>
        <w:rPr>
          <w:b/>
        </w:rPr>
        <w:t>Recommendation:</w:t>
      </w:r>
      <w:r>
        <w:t>Strong bias against purchasing third-party behavioral datasets. If business case is compelling:</w:t>
        <w:br/>
        <w:t>1. Conduct thorough due diligence on vendor and data source</w:t>
        <w:br/>
        <w:t>2. Obtain CPO and Legal approval</w:t>
        <w:br/>
        <w:t>3. Verify anonymization methodology with technical experts</w:t>
        <w:br/>
        <w:t>4. Confirm data collection was lawful and individuals were informed</w:t>
        <w:br/>
        <w:t>5. Obtain contractual representations and warranties from vendor</w:t>
        <w:br/>
        <w:t>6. Assess reputational risk</w:t>
        <w:br/>
        <w:t>7. Consider alternatives</w:t>
      </w:r>
    </w:p>
    <w:p>
      <w:pPr>
        <w:spacing w:after="240"/>
      </w:pPr>
      <w:r>
        <w:rPr>
          <w:b/>
        </w:rPr>
        <w:t>In most cases, building first-party data sources is preferable to purchasing third-party behavioral data from external vendors.</w:t>
      </w:r>
    </w:p>
    <w:p>
      <w:pPr>
        <w:pStyle w:val="Heading2"/>
        <w:spacing w:after="240"/>
      </w:pPr>
      <w:r>
        <w:t>Part 3: Framework Addendums</w:t>
      </w:r>
    </w:p>
    <w:p>
      <w:pPr>
        <w:pStyle w:val="Heading3"/>
        <w:spacing w:after="240"/>
      </w:pPr>
      <w:r>
        <w:t>GDPR Addendum (European Union Data Protection)</w:t>
      </w:r>
    </w:p>
    <w:p>
      <w:pPr>
        <w:spacing w:after="240"/>
      </w:pPr>
      <w:r>
        <w:rPr>
          <w:b/>
        </w:rPr>
        <w:t>Note:</w:t>
      </w:r>
      <w:r>
        <w:t>This addendum applies when Example Corp processes personal data of individuals in the European Union or European Economic Area. The core policy (Part 1) already incorporates many GDPR principles, but this addendum highlights specific GDPR requirements and nuances.</w:t>
      </w:r>
    </w:p>
    <w:p>
      <w:pPr>
        <w:spacing w:after="240"/>
      </w:pPr>
      <w:r>
        <w:rPr>
          <w:b/>
        </w:rPr>
        <w:t>3.1 Overview and Applicability</w:t>
      </w:r>
    </w:p>
    <w:p>
      <w:pPr>
        <w:spacing w:after="240"/>
      </w:pPr>
      <w:r>
        <w:t>The General Data Protection Regulation (GDPR) is the comprehensive privacy law for the European Union and European Economic Area (EU/EEA). GDPR applies to:</w:t>
        <w:br/>
        <w:t>- Organizations established in the EU/EEA, regardless of where processing occurs</w:t>
        <w:br/>
        <w:t>- Organizations outside EU/EEA that offer goods/services to individuals in EU/EEA</w:t>
        <w:br/>
        <w:t>- Organizations outside EU/EEA that monitor behavior of individuals in EU/EEA</w:t>
      </w:r>
    </w:p>
    <w:p>
      <w:pPr>
        <w:spacing w:after="240"/>
      </w:pPr>
      <w:r>
        <w:t>Example Corp's GDPR obligations apply when processing personal data of:</w:t>
        <w:br/>
        <w:t>- EU/EEA customers</w:t>
        <w:br/>
        <w:t>- EU/EEA website visitors</w:t>
        <w:br/>
        <w:t>- EU/EEA employees</w:t>
        <w:br/>
        <w:t>- EU/EEA job applicants</w:t>
        <w:br/>
        <w:t>- Any other EU/EEA data subjects</w:t>
      </w:r>
    </w:p>
    <w:p>
      <w:pPr>
        <w:spacing w:after="240"/>
      </w:pPr>
      <w:r>
        <w:t>GDPR imposes significant penalties for non-compliance: up to €20 million or 4% of global annual revenue, whichever is higher.</w:t>
      </w:r>
    </w:p>
    <w:p>
      <w:pPr>
        <w:spacing w:after="240"/>
      </w:pPr>
      <w:r>
        <w:rPr>
          <w:b/>
        </w:rPr>
        <w:t>3.2 Enhanced Requirements Beyond Core Policy</w:t>
      </w:r>
    </w:p>
    <w:p>
      <w:pPr>
        <w:spacing w:after="240"/>
      </w:pPr>
      <w:r>
        <w:rPr>
          <w:b/>
        </w:rPr>
        <w:t>Data Protection Officer (DPO)</w:t>
      </w:r>
    </w:p>
    <w:p>
      <w:pPr>
        <w:spacing w:after="240"/>
      </w:pPr>
      <w:r>
        <w:rPr>
          <w:i/>
        </w:rPr>
        <w:t>GDPR DPO Requirements</w:t>
      </w:r>
      <w:r>
        <w:t>(beyond core policy):</w:t>
      </w:r>
    </w:p>
    <w:p>
      <w:pPr>
        <w:spacing w:after="240"/>
      </w:pPr>
      <w:r>
        <w:t>If Example Corp is required to designate a DPO under GDPR Article 37 (public authority OR core activities involve large-scale monitoring OR large-scale processing of special category data), specific requirements apply:</w:t>
        <w:br/>
        <w:t>- DPO must have expert knowledge of data protection law and practices</w:t>
        <w:br/>
        <w:t>- DPO must operate independently (no instructions, reports to highest management, cannot be dismissed for performing tasks)</w:t>
        <w:br/>
        <w:t>- DPO contact details must be published and communicated to supervisory authority</w:t>
        <w:br/>
        <w:t>- DPO must be involved in all issues relating to data protection</w:t>
        <w:br/>
        <w:t>- DPO performs advisory, monitoring, cooperation, and contact point functions</w:t>
        <w:br/>
        <w:t>- DPO is point of contact for data subjects and supervisory authorities</w:t>
      </w:r>
    </w:p>
    <w:p>
      <w:pPr>
        <w:spacing w:after="240"/>
      </w:pPr>
      <w:r>
        <w:t>Even if not legally required, designating a DPO demonstrates GDPR compliance commitment.</w:t>
      </w:r>
    </w:p>
    <w:p>
      <w:pPr>
        <w:spacing w:after="240"/>
      </w:pPr>
      <w:r>
        <w:rPr>
          <w:b/>
        </w:rPr>
        <w:t>Enhanced Consent Requirements</w:t>
      </w:r>
    </w:p>
    <w:p>
      <w:pPr>
        <w:spacing w:after="240"/>
      </w:pPr>
      <w:r>
        <w:rPr>
          <w:i/>
        </w:rPr>
        <w:t>GDPR Consent Standards</w:t>
      </w:r>
      <w:r>
        <w:t>(beyond core policy Section 1.5):</w:t>
      </w:r>
    </w:p>
    <w:p>
      <w:pPr>
        <w:pStyle w:val="ListBullet"/>
        <w:spacing w:after="120"/>
      </w:pPr>
      <w:r>
        <w:rPr>
          <w:b/>
        </w:rPr>
        <w:t>Request must be clear and separate:</w:t>
      </w:r>
      <w:r>
        <w:t>Consent requests must be clearly distinguishable from other matters (separate from general terms and conditions, presented in accessible form, using plain language)</w:t>
      </w:r>
    </w:p>
    <w:p>
      <w:pPr>
        <w:pStyle w:val="ListBullet"/>
        <w:spacing w:after="120"/>
      </w:pPr>
      <w:r>
        <w:rPr>
          <w:b/>
        </w:rPr>
        <w:t>Pre-checked boxes invalid:</w:t>
      </w:r>
      <w:r>
        <w:t>Consent requires affirmative action (checking box, selecting setting). Silence, inactivity, or pre-checked boxes do not constitute valid consent</w:t>
      </w:r>
    </w:p>
    <w:p>
      <w:pPr>
        <w:pStyle w:val="ListBullet"/>
        <w:spacing w:after="120"/>
      </w:pPr>
      <w:r>
        <w:rPr>
          <w:b/>
        </w:rPr>
        <w:t>Specific and granular:</w:t>
      </w:r>
      <w:r>
        <w:t>When multiple purposes, separate consent for each purpose. Cannot use blanket consent for unspecified processing</w:t>
      </w:r>
    </w:p>
    <w:p>
      <w:pPr>
        <w:pStyle w:val="ListBullet"/>
        <w:spacing w:after="120"/>
      </w:pPr>
      <w:r>
        <w:rPr>
          <w:b/>
        </w:rPr>
        <w:t>Right to withdraw:</w:t>
      </w:r>
      <w:r>
        <w:t>Must inform data subjects of right to withdraw consent. Withdrawing must be as easy as giving consent. After withdrawal, processing must cease (unless alternative lawful basis exists)</w:t>
      </w:r>
    </w:p>
    <w:p>
      <w:pPr>
        <w:pStyle w:val="ListBullet"/>
        <w:spacing w:after="120"/>
      </w:pPr>
      <w:r>
        <w:rPr>
          <w:b/>
        </w:rPr>
        <w:t>Child consent:</w:t>
      </w:r>
      <w:r>
        <w:t>For information society services offered directly to children, consent requires parental authorization for children under 16 (Member States may lower to 13)</w:t>
      </w:r>
    </w:p>
    <w:p>
      <w:pPr>
        <w:pStyle w:val="ListBullet"/>
        <w:spacing w:after="120"/>
      </w:pPr>
      <w:r>
        <w:rPr>
          <w:b/>
        </w:rPr>
        <w:t>Imbalance of power:</w:t>
      </w:r>
      <w:r>
        <w:t>Consent invalid if significant imbalance of power between controller and data subject (e.g., employer-employee). In such cases, rely on different lawful basis</w:t>
      </w:r>
    </w:p>
    <w:p>
      <w:pPr>
        <w:pStyle w:val="ListBullet"/>
        <w:spacing w:after="240"/>
      </w:pPr>
      <w:r>
        <w:rPr>
          <w:b/>
        </w:rPr>
        <w:t>Conditional consent invalid:</w:t>
      </w:r>
      <w:r>
        <w:t>Cannot make service provision conditional on consent unless processing is genuinely necessary for service (cannot tie service to non-necessary processing via consent)</w:t>
      </w:r>
    </w:p>
    <w:p>
      <w:pPr>
        <w:spacing w:after="240"/>
      </w:pPr>
      <w:r>
        <w:rPr>
          <w:b/>
        </w:rPr>
        <w:t>Heightened Data Subject Rights</w:t>
      </w:r>
    </w:p>
    <w:p>
      <w:pPr>
        <w:spacing w:after="240"/>
      </w:pPr>
      <w:r>
        <w:t>GDPR grants comprehensive rights (see core policy Section 1.7), with specific requirements:</w:t>
      </w:r>
    </w:p>
    <w:p>
      <w:pPr>
        <w:spacing w:after="240"/>
      </w:pPr>
      <w:r>
        <w:rPr>
          <w:i/>
        </w:rPr>
        <w:t>Access Right (Article 15):</w:t>
      </w:r>
      <w:r>
        <w:t>- Must provide copy in electronic format if requested electronically</w:t>
        <w:br/>
        <w:t>- First copy is free (may charge for additional copies)</w:t>
        <w:br/>
        <w:t>- Cannot charge excessive fees to discourage requests</w:t>
      </w:r>
    </w:p>
    <w:p>
      <w:pPr>
        <w:spacing w:after="240"/>
      </w:pPr>
      <w:r>
        <w:rPr>
          <w:i/>
        </w:rPr>
        <w:t>Portability Right (Article 20):</w:t>
      </w:r>
      <w:r>
        <w:t>- Applies to data provided by data subject, processed by automated means, based on consent or contract</w:t>
        <w:br/>
        <w:t>- Structured, commonly used, machine-readable format required</w:t>
        <w:br/>
        <w:t>- Must transmit directly to another controller where technically feasible</w:t>
      </w:r>
    </w:p>
    <w:p>
      <w:pPr>
        <w:spacing w:after="240"/>
      </w:pPr>
      <w:r>
        <w:rPr>
          <w:i/>
        </w:rPr>
        <w:t>Restriction Right (Article 18):</w:t>
      </w:r>
      <w:r>
        <w:t>- Storage only during restriction period</w:t>
        <w:br/>
        <w:t>- Four specific grounds for restriction (see core policy Section 1.7)</w:t>
        <w:br/>
        <w:t>- Must inform before lifting restriction</w:t>
      </w:r>
    </w:p>
    <w:p>
      <w:pPr>
        <w:spacing w:after="240"/>
      </w:pPr>
      <w:r>
        <w:rPr>
          <w:i/>
        </w:rPr>
        <w:t>Objection Right (Article 21):</w:t>
      </w:r>
      <w:r>
        <w:t>- Absolute right to object to direct marketing (no exceptions)</w:t>
        <w:br/>
        <w:t>- Right to object to legitimate interests processing (must demonstrate compelling legitimate grounds to continue)</w:t>
        <w:br/>
        <w:t>- Must inform data subjects of objection rights explicitly at first communication</w:t>
      </w:r>
    </w:p>
    <w:p>
      <w:pPr>
        <w:spacing w:after="240"/>
      </w:pPr>
      <w:r>
        <w:rPr>
          <w:b/>
        </w:rPr>
        <w:t>Data Protection Impact Assessments (DPIAs)</w:t>
      </w:r>
    </w:p>
    <w:p>
      <w:pPr>
        <w:spacing w:after="240"/>
      </w:pPr>
      <w:r>
        <w:rPr>
          <w:i/>
        </w:rPr>
        <w:t>GDPR DPIA Requirements</w:t>
      </w:r>
      <w:r>
        <w:t>(beyond core policy Section 1.10):</w:t>
      </w:r>
    </w:p>
    <w:p>
      <w:pPr>
        <w:pStyle w:val="ListBullet"/>
        <w:spacing w:after="120"/>
      </w:pPr>
      <w:r>
        <w:t>Mandatory for high-risk processing (not optional assessment)</w:t>
      </w:r>
    </w:p>
    <w:p>
      <w:pPr>
        <w:pStyle w:val="ListBullet"/>
        <w:spacing w:after="120"/>
      </w:pPr>
      <w:r>
        <w:t>Must complete before beginning processing</w:t>
      </w:r>
    </w:p>
    <w:p>
      <w:pPr>
        <w:pStyle w:val="ListBullet"/>
        <w:spacing w:after="120"/>
      </w:pPr>
      <w:r>
        <w:t>Must include: description of processing, necessity assessment, risk assessment, measures to address risks</w:t>
      </w:r>
    </w:p>
    <w:p>
      <w:pPr>
        <w:pStyle w:val="ListBullet"/>
        <w:spacing w:after="120"/>
      </w:pPr>
      <w:r>
        <w:t>Consult with DPO during DPIA</w:t>
      </w:r>
    </w:p>
    <w:p>
      <w:pPr>
        <w:pStyle w:val="ListBullet"/>
        <w:spacing w:after="120"/>
      </w:pPr>
      <w:r>
        <w:t>If high residual risk after mitigations, must consult with supervisory authority before processing</w:t>
      </w:r>
    </w:p>
    <w:p>
      <w:pPr>
        <w:pStyle w:val="ListBullet"/>
        <w:spacing w:after="240"/>
      </w:pPr>
      <w:r>
        <w:t>Maintain evidence of DPIA completion</w:t>
      </w:r>
    </w:p>
    <w:p>
      <w:pPr>
        <w:spacing w:after="240"/>
      </w:pPr>
      <w:r>
        <w:rPr>
          <w:b/>
        </w:rPr>
        <w:t>Processor Obligations</w:t>
      </w:r>
    </w:p>
    <w:p>
      <w:pPr>
        <w:spacing w:after="240"/>
      </w:pPr>
      <w:r>
        <w:rPr>
          <w:i/>
        </w:rPr>
        <w:t>GDPR Processor Requirements</w:t>
      </w:r>
      <w:r>
        <w:t>(beyond core policy Section 1.8):</w:t>
      </w:r>
    </w:p>
    <w:p>
      <w:pPr>
        <w:spacing w:after="240"/>
      </w:pPr>
      <w:r>
        <w:t>Article 28 imposes specific obligations:</w:t>
        <w:br/>
        <w:t>- Written contract required (Data Processing Agreement)</w:t>
        <w:br/>
        <w:t>- Processor may not engage sub-processor without prior authorization</w:t>
        <w:br/>
        <w:t>- Processor bound by same obligations as controller</w:t>
        <w:br/>
        <w:t>- Processor must assist controller in responding to data subject rights requests</w:t>
        <w:br/>
        <w:t>- Processor must assist with DPIAs and prior consultation</w:t>
        <w:br/>
        <w:t>- Processor must delete or return data at end of services (unless retention required by law)</w:t>
        <w:br/>
        <w:t>- Processor must make available information necessary to demonstrate compliance</w:t>
        <w:br/>
        <w:t>- Processor must allow and contribute to audits</w:t>
      </w:r>
    </w:p>
    <w:p>
      <w:pPr>
        <w:spacing w:after="240"/>
      </w:pPr>
      <w:r>
        <w:rPr>
          <w:b/>
        </w:rPr>
        <w:t>Breach Notification</w:t>
      </w:r>
    </w:p>
    <w:p>
      <w:pPr>
        <w:spacing w:after="240"/>
      </w:pPr>
      <w:r>
        <w:rPr>
          <w:i/>
        </w:rPr>
        <w:t>GDPR Breach Notification</w:t>
      </w:r>
      <w:r>
        <w:t>(beyond core policy Section 1.11):</w:t>
      </w:r>
    </w:p>
    <w:p>
      <w:pPr>
        <w:pStyle w:val="ListBullet"/>
        <w:spacing w:after="120"/>
      </w:pPr>
      <w:r>
        <w:rPr>
          <w:b/>
        </w:rPr>
        <w:t>72-hour notification to supervisory authority:</w:t>
      </w:r>
      <w:r>
        <w:t>Must notify supervisory authority within 72 hours of becoming aware of breach (unless breach unlikely to result in risk to rights and freedoms)</w:t>
      </w:r>
    </w:p>
    <w:p>
      <w:pPr>
        <w:pStyle w:val="ListBullet"/>
        <w:spacing w:after="120"/>
      </w:pPr>
      <w:r>
        <w:rPr>
          <w:b/>
        </w:rPr>
        <w:t>Notification content:</w:t>
      </w:r>
      <w:r>
        <w:t>Nature of breach, categories and approximate numbers affected, likely consequences, measures taken/proposed, DPO contact</w:t>
      </w:r>
    </w:p>
    <w:p>
      <w:pPr>
        <w:pStyle w:val="ListBullet"/>
        <w:spacing w:after="120"/>
      </w:pPr>
      <w:r>
        <w:rPr>
          <w:b/>
        </w:rPr>
        <w:t>Phased notification:</w:t>
      </w:r>
      <w:r>
        <w:t>If full information not available within 72 hours, provide information in phases (initial notification within 72 hours, followed by supplemental details)</w:t>
      </w:r>
    </w:p>
    <w:p>
      <w:pPr>
        <w:pStyle w:val="ListBullet"/>
        <w:spacing w:after="120"/>
      </w:pPr>
      <w:r>
        <w:rPr>
          <w:b/>
        </w:rPr>
        <w:t>Individual notification:</w:t>
      </w:r>
      <w:r>
        <w:t>Must notify affected individuals without undue delay if breach likely to result in high risk to rights and freedoms</w:t>
      </w:r>
    </w:p>
    <w:p>
      <w:pPr>
        <w:pStyle w:val="ListBullet"/>
        <w:spacing w:after="240"/>
      </w:pPr>
      <w:r>
        <w:rPr>
          <w:b/>
        </w:rPr>
        <w:t>Documentation:</w:t>
      </w:r>
      <w:r>
        <w:t>Must document all breaches (even if not reported to authority), including facts, effects, and remedial action taken</w:t>
      </w:r>
    </w:p>
    <w:p>
      <w:pPr>
        <w:spacing w:after="240"/>
      </w:pPr>
      <w:r>
        <w:rPr>
          <w:b/>
        </w:rPr>
        <w:t>International Transfers</w:t>
      </w:r>
    </w:p>
    <w:p>
      <w:pPr>
        <w:spacing w:after="240"/>
      </w:pPr>
      <w:r>
        <w:rPr>
          <w:i/>
        </w:rPr>
        <w:t>GDPR Transfer Requirements</w:t>
      </w:r>
      <w:r>
        <w:t>(beyond core policy Section 1.9):</w:t>
      </w:r>
    </w:p>
    <w:p>
      <w:pPr>
        <w:pStyle w:val="ListBullet"/>
        <w:spacing w:after="120"/>
      </w:pPr>
      <w:r>
        <w:t>Personal data cannot be transferred outside EU/EEA unless:</w:t>
      </w:r>
    </w:p>
    <w:p>
      <w:pPr>
        <w:pStyle w:val="ListBullet"/>
        <w:spacing w:after="120"/>
      </w:pPr>
      <w:r>
        <w:t>Destination country has adequacy decision from European Commission, OR</w:t>
      </w:r>
    </w:p>
    <w:p>
      <w:pPr>
        <w:pStyle w:val="ListBullet"/>
        <w:spacing w:after="120"/>
      </w:pPr>
      <w:r>
        <w:t>Appropriate safeguards in place (SCCs, BCRs, etc.), OR</w:t>
      </w:r>
    </w:p>
    <w:p>
      <w:pPr>
        <w:pStyle w:val="ListBullet"/>
        <w:spacing w:after="120"/>
      </w:pPr>
      <w:r>
        <w:t>Specific derogation applies (limited circumstances)</w:t>
      </w:r>
    </w:p>
    <w:p>
      <w:pPr>
        <w:pStyle w:val="ListBullet"/>
        <w:spacing w:after="120"/>
      </w:pPr>
      <w:r>
        <w:rPr>
          <w:b/>
        </w:rPr>
        <w:t>Standard Contractual Clauses (SCCs):</w:t>
      </w:r>
      <w:r>
        <w:t>Must use current European Commission SCCs (2021 version). Must complete annexes and conduct Transfer Impact Assessment</w:t>
      </w:r>
    </w:p>
    <w:p>
      <w:pPr>
        <w:pStyle w:val="ListBullet"/>
        <w:spacing w:after="120"/>
      </w:pPr>
      <w:r>
        <w:rPr>
          <w:b/>
        </w:rPr>
        <w:t>Transfer Impact Assessment:</w:t>
      </w:r>
      <w:r>
        <w:t>Assess laws in destination country (particularly government surveillance). Evaluate if safeguards sufficient given destination laws. Implement supplementary measures if needed. Document assessment</w:t>
      </w:r>
    </w:p>
    <w:p>
      <w:pPr>
        <w:pStyle w:val="ListBullet"/>
        <w:spacing w:after="120"/>
      </w:pPr>
      <w:r>
        <w:rPr>
          <w:b/>
        </w:rPr>
        <w:t>Adequacy decisions:</w:t>
      </w:r>
      <w:r>
        <w:t>May transfer to countries with adequacy decision without additional safeguards, but monitor for revocation (e.g., Privacy Shield invalidation in 2020)</w:t>
      </w:r>
    </w:p>
    <w:p>
      <w:pPr>
        <w:pStyle w:val="ListBullet"/>
        <w:spacing w:after="240"/>
      </w:pPr>
      <w:r>
        <w:rPr>
          <w:b/>
        </w:rPr>
        <w:t>Onward transfers:</w:t>
      </w:r>
      <w:r>
        <w:t>If transferring data received from EU, must ensure same level of protection in onward transfers</w:t>
      </w:r>
    </w:p>
    <w:p>
      <w:pPr>
        <w:spacing w:after="240"/>
      </w:pPr>
      <w:r>
        <w:rPr>
          <w:b/>
        </w:rPr>
        <w:t>Records of Processing Activities (ROPA)</w:t>
      </w:r>
    </w:p>
    <w:p>
      <w:pPr>
        <w:spacing w:after="240"/>
      </w:pPr>
      <w:r>
        <w:rPr>
          <w:i/>
        </w:rPr>
        <w:t>GDPR ROPA</w:t>
      </w:r>
      <w:r>
        <w:t>(beyond core policy Section 1.12):</w:t>
      </w:r>
    </w:p>
    <w:p>
      <w:pPr>
        <w:spacing w:after="240"/>
      </w:pPr>
      <w:r>
        <w:t>Article 30 requires written records of processing activities, including specific elements (see core policy). Must maintain for both controller and processor activities. Must make available to supervisory authority on request.</w:t>
      </w:r>
    </w:p>
    <w:p>
      <w:pPr>
        <w:spacing w:after="240"/>
      </w:pPr>
      <w:r>
        <w:rPr>
          <w:b/>
        </w:rPr>
        <w:t>3.3 Supervisory Authorities and Enforcement</w:t>
      </w:r>
    </w:p>
    <w:p>
      <w:pPr>
        <w:spacing w:after="240"/>
      </w:pPr>
      <w:r>
        <w:rPr>
          <w:i/>
        </w:rPr>
        <w:t>Lead Supervisory Authority:</w:t>
      </w:r>
      <w:r>
        <w:t>If Example Corp has establishments in multiple EU Member States, identify lead supervisory authority (authority in Member State of main establishment). Lead authority coordinates cross-border enforcement.</w:t>
      </w:r>
    </w:p>
    <w:p>
      <w:pPr>
        <w:spacing w:after="240"/>
      </w:pPr>
      <w:r>
        <w:rPr>
          <w:i/>
        </w:rPr>
        <w:t>Cooperation Obligation:</w:t>
      </w:r>
      <w:r>
        <w:t>Must cooperate with supervisory authority investigations and requests. Obstruction or non-cooperation is separate violation.</w:t>
      </w:r>
    </w:p>
    <w:p>
      <w:pPr>
        <w:spacing w:after="240"/>
      </w:pPr>
      <w:r>
        <w:rPr>
          <w:i/>
        </w:rPr>
        <w:t>Right to Lodge Complaint:</w:t>
      </w:r>
      <w:r>
        <w:t>Data subjects have right to lodge complaint with supervisory authority if they believe processing violates GDPR. Supervisory authority will investigate and may take enforcement action.</w:t>
      </w:r>
    </w:p>
    <w:p>
      <w:pPr>
        <w:spacing w:after="240"/>
      </w:pPr>
      <w:r>
        <w:rPr>
          <w:i/>
        </w:rPr>
        <w:t>Corrective Powers:</w:t>
      </w:r>
      <w:r>
        <w:t>Supervisory authorities may issue: warnings, reprimands, orders to bring processing into compliance, temporary or permanent processing bans, fines.</w:t>
      </w:r>
    </w:p>
    <w:p>
      <w:pPr>
        <w:spacing w:after="240"/>
      </w:pPr>
      <w:r>
        <w:rPr>
          <w:b/>
        </w:rPr>
        <w:t>3.4 Specific High-Risk Processing Under GDPR</w:t>
      </w:r>
    </w:p>
    <w:p>
      <w:pPr>
        <w:spacing w:after="240"/>
      </w:pPr>
      <w:r>
        <w:rPr>
          <w:b/>
        </w:rPr>
        <w:t>Special Category Data (Article 9):</w:t>
      </w:r>
      <w:r>
        <w:t>Processing of special category data (racial/ethnic origin, political opinions, religious/philosophical beliefs, trade union membership, genetic data, biometric data for identification, health data, sex life/sexual orientation) is prohibited unless one of the following applies:</w:t>
        <w:br/>
        <w:t>- Explicit consent</w:t>
        <w:br/>
        <w:t>- Employment, social security, social protection law</w:t>
        <w:br/>
        <w:t>- Protection of vital interests where consent cannot be obtained</w:t>
        <w:br/>
        <w:t>- Legitimate activities of nonprofit with political, philosophical, religious, or trade union aims</w:t>
        <w:br/>
        <w:t>- Data manifestly made public by data subject</w:t>
        <w:br/>
        <w:t>- Legal claims or judicial acts</w:t>
        <w:br/>
        <w:t>- Substantial public interest with basis in law</w:t>
        <w:br/>
        <w:t>- Healthcare or occupational medicine</w:t>
        <w:br/>
        <w:t>- Public health purposes</w:t>
        <w:br/>
        <w:t>- Archiving, research, statistics with safeguards</w:t>
      </w:r>
    </w:p>
    <w:p>
      <w:pPr>
        <w:spacing w:after="240"/>
      </w:pPr>
      <w:r>
        <w:rPr>
          <w:b/>
        </w:rPr>
        <w:t>Automated Decision-Making and Profiling (Article 22):</w:t>
      </w:r>
      <w:r>
        <w:t>Data subjects have right not to be subject to solely automated decisions with legal or similarly significant effects, unless:</w:t>
        <w:br/>
        <w:t>- Necessary for contract</w:t>
        <w:br/>
        <w:t>- Authorized by law with suitable safeguards</w:t>
        <w:br/>
        <w:t>- Based on explicit consent</w:t>
      </w:r>
    </w:p>
    <w:p>
      <w:pPr>
        <w:spacing w:after="240"/>
      </w:pPr>
      <w:r>
        <w:t>If automated decision-making permitted, must provide: meaningful information about logic, significance and consequences, right to human intervention, right to express point of view, right to contest decision.</w:t>
      </w:r>
    </w:p>
    <w:p>
      <w:pPr>
        <w:spacing w:after="240"/>
      </w:pPr>
      <w:r>
        <w:t>Special category data may not be used for automated decision-making unless explicit consent or substantial public interest with appropriate safeguards.</w:t>
      </w:r>
    </w:p>
    <w:p>
      <w:pPr>
        <w:spacing w:after="240"/>
      </w:pPr>
      <w:r>
        <w:rPr>
          <w:b/>
        </w:rPr>
        <w:t>Children's Data:</w:t>
      </w:r>
      <w:r>
        <w:t>Enhanced protections for children. Consent for information society services requires parental authorization for children under 16 (or 13-16 if Member State lowers threshold). Controllers must make reasonable efforts to verify parental authorization.</w:t>
      </w:r>
    </w:p>
    <w:p>
      <w:pPr>
        <w:spacing w:after="240"/>
      </w:pPr>
      <w:r>
        <w:rPr>
          <w:b/>
        </w:rPr>
        <w:t>3.5 Compliance Checklist for GDPR</w:t>
      </w:r>
    </w:p>
    <w:p>
      <w:pPr>
        <w:pStyle w:val="ListBullet"/>
        <w:spacing w:after="120"/>
      </w:pPr>
      <w:r>
        <w:t>[ ] Identify all processing activities involving EU/EEA data subjects</w:t>
      </w:r>
    </w:p>
    <w:p>
      <w:pPr>
        <w:pStyle w:val="ListBullet"/>
        <w:spacing w:after="120"/>
      </w:pPr>
      <w:r>
        <w:t>[ ] Determine if DPO appointment required; if yes, appoint qualified DPO with appropriate independence</w:t>
      </w:r>
    </w:p>
    <w:p>
      <w:pPr>
        <w:pStyle w:val="ListBullet"/>
        <w:spacing w:after="120"/>
      </w:pPr>
      <w:r>
        <w:t>[ ] Maintain comprehensive Records of Processing Activities (Article 30 records)</w:t>
      </w:r>
    </w:p>
    <w:p>
      <w:pPr>
        <w:pStyle w:val="ListBullet"/>
        <w:spacing w:after="120"/>
      </w:pPr>
      <w:r>
        <w:t>[ ] Ensure all processing has valid lawful basis (Article 6 and Article 9 for special category)</w:t>
      </w:r>
    </w:p>
    <w:p>
      <w:pPr>
        <w:pStyle w:val="ListBullet"/>
        <w:spacing w:after="120"/>
      </w:pPr>
      <w:r>
        <w:t>[ ] Review and strengthen consent mechanisms to meet GDPR standard</w:t>
      </w:r>
    </w:p>
    <w:p>
      <w:pPr>
        <w:pStyle w:val="ListBullet"/>
        <w:spacing w:after="120"/>
      </w:pPr>
      <w:r>
        <w:t>[ ] Implement robust data subject rights request procedures (30-day response, verification, free of charge)</w:t>
      </w:r>
    </w:p>
    <w:p>
      <w:pPr>
        <w:pStyle w:val="ListBullet"/>
        <w:spacing w:after="120"/>
      </w:pPr>
      <w:r>
        <w:t>[ ] Conduct DPIAs for all high-risk processing</w:t>
      </w:r>
    </w:p>
    <w:p>
      <w:pPr>
        <w:pStyle w:val="ListBullet"/>
        <w:spacing w:after="120"/>
      </w:pPr>
      <w:r>
        <w:t>[ ] Execute Data Processing Agreements (Article 28 contracts) with all processors</w:t>
      </w:r>
    </w:p>
    <w:p>
      <w:pPr>
        <w:pStyle w:val="ListBullet"/>
        <w:spacing w:after="120"/>
      </w:pPr>
      <w:r>
        <w:t>[ ] Review and update privacy notices to include all required information</w:t>
      </w:r>
    </w:p>
    <w:p>
      <w:pPr>
        <w:pStyle w:val="ListBullet"/>
        <w:spacing w:after="120"/>
      </w:pPr>
      <w:r>
        <w:t>[ ] Implement 72-hour breach notification to supervisory authority</w:t>
      </w:r>
    </w:p>
    <w:p>
      <w:pPr>
        <w:pStyle w:val="ListBullet"/>
        <w:spacing w:after="120"/>
      </w:pPr>
      <w:r>
        <w:t>[ ] Address international data transfers (SCCs, adequacy, derogations)</w:t>
      </w:r>
    </w:p>
    <w:p>
      <w:pPr>
        <w:pStyle w:val="ListBullet"/>
        <w:spacing w:after="120"/>
      </w:pPr>
      <w:r>
        <w:t>[ ] Review automated decision-making and profiling activities; implement Article 22 safeguards if applicable</w:t>
      </w:r>
    </w:p>
    <w:p>
      <w:pPr>
        <w:pStyle w:val="ListBullet"/>
        <w:spacing w:after="120"/>
      </w:pPr>
      <w:r>
        <w:t>[ ] Implement privacy by design and by default in product development</w:t>
      </w:r>
    </w:p>
    <w:p>
      <w:pPr>
        <w:pStyle w:val="ListBullet"/>
        <w:spacing w:after="120"/>
      </w:pPr>
      <w:r>
        <w:t>[ ] Establish cooperation mechanisms with supervisory authorities</w:t>
      </w:r>
    </w:p>
    <w:p>
      <w:pPr>
        <w:pStyle w:val="ListBullet"/>
        <w:spacing w:after="120"/>
      </w:pPr>
      <w:r>
        <w:t>[ ] Conduct regular GDPR compliance audits</w:t>
      </w:r>
    </w:p>
    <w:p>
      <w:pPr>
        <w:pStyle w:val="ListBullet"/>
        <w:spacing w:after="240"/>
      </w:pPr>
      <w:r>
        <w:t>[ ] Maintain comprehensive documentation demonstrating compliance (accountability)</w:t>
      </w:r>
    </w:p>
    <w:p>
      <w:pPr>
        <w:spacing w:after="240"/>
      </w:pPr>
      <w:r>
        <w:rPr>
          <w:b/>
        </w:rPr>
        <w:t>3.6 Resources</w:t>
      </w:r>
    </w:p>
    <w:p>
      <w:pPr>
        <w:pStyle w:val="ListBullet"/>
        <w:spacing w:after="120"/>
      </w:pPr>
      <w:r>
        <w:t>European Data Protection Board (EDPB): https://edpb.europa.eu (guidelines, recommendations, best practices)</w:t>
      </w:r>
    </w:p>
    <w:p>
      <w:pPr>
        <w:pStyle w:val="ListBullet"/>
        <w:spacing w:after="120"/>
      </w:pPr>
      <w:r>
        <w:t>Supervisory Authorities: Each EU Member State has supervisory authority; identify relevant authorities for Example Corp</w:t>
      </w:r>
    </w:p>
    <w:p>
      <w:pPr>
        <w:pStyle w:val="ListBullet"/>
        <w:spacing w:after="120"/>
      </w:pPr>
      <w:r>
        <w:t>GDPR Text: Regulation (EU) 2016/679</w:t>
      </w:r>
    </w:p>
    <w:p>
      <w:pPr>
        <w:pStyle w:val="ListBullet"/>
        <w:spacing w:after="240"/>
      </w:pPr>
      <w:r>
        <w:t>European Commission: https://ec.europa.eu/info/law/law-topic/data-protection_en</w:t>
      </w:r>
    </w:p>
    <w:p>
      <w:pPr>
        <w:pStyle w:val="Heading3"/>
        <w:spacing w:after="240"/>
      </w:pPr>
      <w:r>
        <w:t>CCPA/CPRA Addendum (California and US State Privacy Laws)</w:t>
      </w:r>
    </w:p>
    <w:p>
      <w:pPr>
        <w:spacing w:after="240"/>
      </w:pPr>
      <w:r>
        <w:rPr>
          <w:b/>
        </w:rPr>
        <w:t>Note:</w:t>
      </w:r>
      <w:r>
        <w:t>This addendum addresses the California Consumer Privacy Act (CCPA) as amended by the California Privacy Rights Act (CPRA), along with similar privacy laws in other US states (Virginia VCDPA, Colorado CPA, Connecticut CTDPA, Utah UCPA, and others). The core policy (Part 1) provides foundational privacy practices; this addendum highlights specific US state law requirements.</w:t>
      </w:r>
    </w:p>
    <w:p>
      <w:pPr>
        <w:spacing w:after="240"/>
      </w:pPr>
      <w:r>
        <w:rPr>
          <w:b/>
        </w:rPr>
        <w:t>3.7 Overview and Applicability</w:t>
      </w:r>
    </w:p>
    <w:p>
      <w:pPr>
        <w:spacing w:after="240"/>
      </w:pPr>
      <w:r>
        <w:rPr>
          <w:i/>
        </w:rPr>
        <w:t>CCPA/CPRA Applicability:</w:t>
      </w:r>
      <w:r>
        <w:t>CCPA/CPRA applies to for-profit businesses doing business in California that meet one or more of the following thresholds:</w:t>
        <w:br/>
        <w:t>- Annual gross revenues exceed $25 million</w:t>
        <w:br/>
        <w:t>- Buy, sell, or share personal information of 100,000 or more California consumers or households</w:t>
        <w:br/>
        <w:t>- Derive 50% or more of annual revenues from selling or sharing consumers' personal information</w:t>
      </w:r>
    </w:p>
    <w:p>
      <w:pPr>
        <w:spacing w:after="240"/>
      </w:pPr>
      <w:r>
        <w:t>CCPA/CPRA grants rights to California "consumers" (residents), not just customers. Applies to personal information collected online or offline.</w:t>
      </w:r>
    </w:p>
    <w:p>
      <w:pPr>
        <w:spacing w:after="240"/>
      </w:pPr>
      <w:r>
        <w:rPr>
          <w:i/>
        </w:rPr>
        <w:t>Other State Laws:</w:t>
      </w:r>
      <w:r>
        <w:t>Virginia (VCDPA), Colorado (CPA), Connecticut (CTDPA), Utah (UCPA), and other states have enacted similar laws with varying requirements. This addendum highlights common elements; consult legal counsel for state-specific requirements.</w:t>
      </w:r>
    </w:p>
    <w:p>
      <w:pPr>
        <w:spacing w:after="240"/>
      </w:pPr>
      <w:r>
        <w:rPr>
          <w:b/>
        </w:rPr>
        <w:t>3.8 Key Definitions Under CCPA/CPRA</w:t>
      </w:r>
    </w:p>
    <w:p>
      <w:pPr>
        <w:spacing w:after="240"/>
      </w:pPr>
      <w:r>
        <w:rPr>
          <w:i/>
        </w:rPr>
        <w:t>Personal Information:</w:t>
      </w:r>
      <w:r>
        <w:t>Information that identifies, relates to, describes, is reasonably capable of being associated with, or could reasonably be linked to a particular consumer or household. Broader than some definitions—includes household-level data.</w:t>
      </w:r>
    </w:p>
    <w:p>
      <w:pPr>
        <w:spacing w:after="240"/>
      </w:pPr>
      <w:r>
        <w:rPr>
          <w:i/>
        </w:rPr>
        <w:t>Sensitive Personal Information:</w:t>
      </w:r>
      <w:r>
        <w:t>- Social Security, driver's license, state ID, passport numbers</w:t>
        <w:br/>
        <w:t>- Account log-in, financial account, debit/credit card numbers with access credentials</w:t>
        <w:br/>
        <w:t>- Precise geolocation</w:t>
        <w:br/>
        <w:t>- Racial or ethnic origin, religious or philosophical beliefs, union membership</w:t>
        <w:br/>
        <w:t>- Contents of mail, email, text messages (unless business is intended recipient)</w:t>
        <w:br/>
        <w:t>- Genetic data</w:t>
        <w:br/>
        <w:t>- Biometric information for identification</w:t>
        <w:br/>
        <w:t>- Health information</w:t>
        <w:br/>
        <w:t>- Sex life or sexual orientation</w:t>
      </w:r>
    </w:p>
    <w:p>
      <w:pPr>
        <w:spacing w:after="240"/>
      </w:pPr>
      <w:r>
        <w:rPr>
          <w:i/>
        </w:rPr>
        <w:t>Sale:</w:t>
      </w:r>
      <w:r>
        <w:t>Selling, renting, releasing, disclosing, disseminating, making available, transferring, or otherwise communicating personal information to a third party for monetary or other valuable consideration.</w:t>
      </w:r>
    </w:p>
    <w:p>
      <w:pPr>
        <w:spacing w:after="240"/>
      </w:pPr>
      <w:r>
        <w:rPr>
          <w:b/>
        </w:rPr>
        <w:t>Important:</w:t>
      </w:r>
      <w:r>
        <w:t>Many common business practices may constitute "sale" under this broad definition, including:</w:t>
        <w:br/>
        <w:t>- Sharing data with advertising partners</w:t>
        <w:br/>
        <w:t>- Allowing third-party analytics or advertising tags on website</w:t>
        <w:br/>
        <w:t>- Data monetization arrangements</w:t>
        <w:br/>
        <w:t>- Cross-context behavioral advertising</w:t>
      </w:r>
    </w:p>
    <w:p>
      <w:pPr>
        <w:spacing w:after="240"/>
      </w:pPr>
      <w:r>
        <w:rPr>
          <w:i/>
        </w:rPr>
        <w:t>Sharing:</w:t>
      </w:r>
      <w:r>
        <w:t>Sharing, renting, releasing, disclosing, disseminating, making available, transferring, or otherwise communicating personal information to a third party for cross-context behavioral advertising, whether or not for monetary or other valuable consideration.</w:t>
      </w:r>
    </w:p>
    <w:p>
      <w:pPr>
        <w:spacing w:after="240"/>
      </w:pPr>
      <w:r>
        <w:rPr>
          <w:i/>
        </w:rPr>
        <w:t>Service Provider:</w:t>
      </w:r>
      <w:r>
        <w:t>Entity that processes personal information on behalf of business and is restricted from using personal information for any purpose other than specified services. Similar to GDPR "processor" but with specific contractual requirements.</w:t>
      </w:r>
    </w:p>
    <w:p>
      <w:pPr>
        <w:spacing w:after="240"/>
      </w:pPr>
      <w:r>
        <w:rPr>
          <w:b/>
        </w:rPr>
        <w:t>3.9 Consumer Rights Under CCPA/CPRA</w:t>
      </w:r>
    </w:p>
    <w:p>
      <w:pPr>
        <w:spacing w:after="240"/>
      </w:pPr>
      <w:r>
        <w:rPr>
          <w:b/>
        </w:rPr>
        <w:t>Right to Know:</w:t>
      </w:r>
      <w:r>
        <w:t>Consumers have right to request:</w:t>
        <w:br/>
        <w:t>- Categories of personal information collected</w:t>
        <w:br/>
        <w:t>- Specific pieces of personal information collected</w:t>
        <w:br/>
        <w:t>- Categories of sources of personal information</w:t>
        <w:br/>
        <w:t>- Business or commercial purpose for collecting or selling personal information</w:t>
        <w:br/>
        <w:t>- Categories of third parties with whom personal information is shared</w:t>
      </w:r>
    </w:p>
    <w:p>
      <w:pPr>
        <w:spacing w:after="240"/>
      </w:pPr>
      <w:r>
        <w:rPr>
          <w:i/>
        </w:rPr>
        <w:t>Implementation:</w:t>
      </w:r>
      <w:r>
        <w:t>Respond within 45 days (may extend to 90 days with notice). Provide information covering preceding 12 months. Verify consumer identity. First disclosure free; may charge reasonable fee for additional requests within 12-month period.</w:t>
      </w:r>
    </w:p>
    <w:p>
      <w:pPr>
        <w:spacing w:after="240"/>
      </w:pPr>
      <w:r>
        <w:rPr>
          <w:b/>
        </w:rPr>
        <w:t>Right to Delete:</w:t>
      </w:r>
      <w:r>
        <w:t>Consumers have right to request deletion of personal information collected from them.</w:t>
      </w:r>
    </w:p>
    <w:p>
      <w:pPr>
        <w:spacing w:after="240"/>
      </w:pPr>
      <w:r>
        <w:rPr>
          <w:i/>
        </w:rPr>
        <w:t>Exceptions:</w:t>
      </w:r>
      <w:r>
        <w:t>May refuse deletion if necessary to:</w:t>
        <w:br/>
        <w:t>- Complete transaction for which information was collected</w:t>
        <w:br/>
        <w:t>- Detect security incidents, protect against malicious, deceptive, fraudulent, or illegal activity</w:t>
        <w:br/>
        <w:t>- Debug to identify and repair errors</w:t>
        <w:br/>
        <w:t>- Exercise free speech or ensure another consumer's free speech rights</w:t>
        <w:br/>
        <w:t>- Comply with California Electronic Communications Privacy Act</w:t>
        <w:br/>
        <w:t>- Engage in public or peer-reviewed scientific, historical, or statistical research in public interest</w:t>
        <w:br/>
        <w:t>- Enable solely internal uses reasonably aligned with consumer expectations</w:t>
        <w:br/>
        <w:t>- Comply with legal obligation</w:t>
        <w:br/>
        <w:t>- Make other internal and lawful uses compatible with context in which information was provided</w:t>
      </w:r>
    </w:p>
    <w:p>
      <w:pPr>
        <w:spacing w:after="240"/>
      </w:pPr>
      <w:r>
        <w:rPr>
          <w:i/>
        </w:rPr>
        <w:t>Implementation:</w:t>
      </w:r>
      <w:r>
        <w:t>Respond within 45 days (may extend to 90 days with notice). Verify consumer identity. Delete from records and direct service providers to delete. Document deletion.</w:t>
      </w:r>
    </w:p>
    <w:p>
      <w:pPr>
        <w:spacing w:after="240"/>
      </w:pPr>
      <w:r>
        <w:rPr>
          <w:b/>
        </w:rPr>
        <w:t>Right to Correct:</w:t>
      </w:r>
      <w:r>
        <w:t>Consumers have right to request correction of inaccurate personal information (CPRA addition).</w:t>
      </w:r>
    </w:p>
    <w:p>
      <w:pPr>
        <w:spacing w:after="240"/>
      </w:pPr>
      <w:r>
        <w:rPr>
          <w:i/>
        </w:rPr>
        <w:t>Implementation:</w:t>
      </w:r>
      <w:r>
        <w:t>Respond within 45 days. Verify consumer identity. Investigate and correct if inaccurate. May require supporting documentation from consumer.</w:t>
      </w:r>
    </w:p>
    <w:p>
      <w:pPr>
        <w:spacing w:after="240"/>
      </w:pPr>
      <w:r>
        <w:rPr>
          <w:b/>
        </w:rPr>
        <w:t>Right to Opt Out of Sale/Sharing:</w:t>
      </w:r>
      <w:r>
        <w:t>Consumers have absolute right to opt out of sale or sharing of their personal information.</w:t>
      </w:r>
    </w:p>
    <w:p>
      <w:pPr>
        <w:spacing w:after="240"/>
      </w:pPr>
      <w:r>
        <w:rPr>
          <w:i/>
        </w:rPr>
        <w:t>Implementation:</w:t>
      </w:r>
      <w:r>
        <w:t>- Provide clear "Do Not Sell or Share My Personal Information" link on homepage</w:t>
        <w:br/>
        <w:t>- Implement opt-out mechanism (no account required to opt out)</w:t>
        <w:br/>
        <w:t>- Honor Global Privacy Control (GPC) browser signals</w:t>
        <w:br/>
        <w:t>- Apply opt-out immediately (no delay)</w:t>
        <w:br/>
        <w:t>- Respect opt-out for at least 12 months before requesting opt back in</w:t>
        <w:br/>
        <w:t>- Do not discriminate against consumers who opt out</w:t>
      </w:r>
    </w:p>
    <w:p>
      <w:pPr>
        <w:spacing w:after="240"/>
      </w:pPr>
      <w:r>
        <w:rPr>
          <w:b/>
        </w:rPr>
        <w:t>Right to Limit Use of Sensitive Personal Information:</w:t>
      </w:r>
      <w:r>
        <w:t>Consumers have right to limit use and disclosure of sensitive personal information to purposes necessary to perform services or provide goods reasonably expected by consumer.</w:t>
      </w:r>
    </w:p>
    <w:p>
      <w:pPr>
        <w:spacing w:after="240"/>
      </w:pPr>
      <w:r>
        <w:rPr>
          <w:i/>
        </w:rPr>
        <w:t>Implementation:</w:t>
      </w:r>
      <w:r>
        <w:t>Provide "Limit the Use of My Sensitive Personal Information" link or mechanism. Honor requests to limit use.</w:t>
      </w:r>
    </w:p>
    <w:p>
      <w:pPr>
        <w:spacing w:after="240"/>
      </w:pPr>
      <w:r>
        <w:rPr>
          <w:b/>
        </w:rPr>
        <w:t>Right to Non-Discrimination:</w:t>
      </w:r>
      <w:r>
        <w:t>Consumers who exercise privacy rights cannot be discriminated against by:</w:t>
        <w:br/>
        <w:t>- Denying goods or services</w:t>
        <w:br/>
        <w:t>- Charging different prices or rates</w:t>
        <w:br/>
        <w:t>- Providing different level or quality of goods or services</w:t>
        <w:br/>
        <w:t>- Suggesting consumer will receive different price, rate, level, or quality</w:t>
      </w:r>
    </w:p>
    <w:p>
      <w:pPr>
        <w:spacing w:after="240"/>
      </w:pPr>
      <w:r>
        <w:rPr>
          <w:i/>
        </w:rPr>
        <w:t>Exception:</w:t>
      </w:r>
      <w:r>
        <w:t>May offer financial incentive (different price or service) for collection or retention of personal information IF incentive is reasonably related to value of consumer's data AND consumer opts in to incentive program.</w:t>
      </w:r>
    </w:p>
    <w:p>
      <w:pPr>
        <w:spacing w:after="240"/>
      </w:pPr>
      <w:r>
        <w:rPr>
          <w:b/>
        </w:rPr>
        <w:t>3.10 Business Obligations Under CCPA/CPRA</w:t>
      </w:r>
    </w:p>
    <w:p>
      <w:pPr>
        <w:spacing w:after="240"/>
      </w:pPr>
      <w:r>
        <w:rPr>
          <w:b/>
        </w:rPr>
        <w:t>Privacy Notice Requirements:</w:t>
      </w:r>
    </w:p>
    <w:p>
      <w:pPr>
        <w:spacing w:after="240"/>
      </w:pPr>
      <w:r>
        <w:t>Must provide privacy notice at or before point of collection, including:</w:t>
        <w:br/>
        <w:t>- Categories of personal information collected</w:t>
        <w:br/>
        <w:t>- Purposes for collection</w:t>
        <w:br/>
        <w:t>- Whether personal information is sold or shared</w:t>
        <w:br/>
        <w:t>- Categories of third parties with whom personal information is shared</w:t>
        <w:br/>
        <w:t>- Length of time information retained (or criteria for determining retention)</w:t>
        <w:br/>
        <w:t>- Rights available to consumers (know, delete, correct, opt-out, limit sensitive data)</w:t>
      </w:r>
    </w:p>
    <w:p>
      <w:pPr>
        <w:spacing w:after="240"/>
      </w:pPr>
      <w:r>
        <w:t>For website: Post privacy policy prominently and provide link from homepage.</w:t>
      </w:r>
    </w:p>
    <w:p>
      <w:pPr>
        <w:spacing w:after="240"/>
      </w:pPr>
      <w:r>
        <w:t>Update privacy notice at least annually and whenever changes in practices.</w:t>
      </w:r>
    </w:p>
    <w:p>
      <w:pPr>
        <w:spacing w:after="240"/>
      </w:pPr>
      <w:r>
        <w:rPr>
          <w:b/>
        </w:rPr>
        <w:t>Request Response Obligations:</w:t>
      </w:r>
    </w:p>
    <w:p>
      <w:pPr>
        <w:spacing w:after="240"/>
      </w:pPr>
      <w:r>
        <w:rPr>
          <w:i/>
        </w:rPr>
        <w:t>Verification:</w:t>
      </w:r>
      <w:r>
        <w:t>Must verify consumer identity before responding to requests. Match request information to personal information maintained by business. If cannot verify, explain denial to consumer.</w:t>
      </w:r>
    </w:p>
    <w:p>
      <w:pPr>
        <w:spacing w:after="240"/>
      </w:pPr>
      <w:r>
        <w:rPr>
          <w:i/>
        </w:rPr>
        <w:t>Timeframes:</w:t>
      </w:r>
      <w:r>
        <w:t>- Acknowledge receipt within 10 days</w:t>
        <w:br/>
        <w:t>- Respond substantively within 45 days (may extend to 90 days with notice)</w:t>
        <w:br/>
        <w:t>- Count timeframe from date of verified request</w:t>
      </w:r>
    </w:p>
    <w:p>
      <w:pPr>
        <w:spacing w:after="240"/>
      </w:pPr>
      <w:r>
        <w:rPr>
          <w:i/>
        </w:rPr>
        <w:t>Methods:</w:t>
      </w:r>
      <w:r>
        <w:t>Provide at least two methods for submitting requests (e.g., toll-free phone + website form). Cannot require account creation to submit request.</w:t>
      </w:r>
    </w:p>
    <w:p>
      <w:pPr>
        <w:spacing w:after="240"/>
      </w:pPr>
      <w:r>
        <w:rPr>
          <w:i/>
        </w:rPr>
        <w:t>Format:</w:t>
      </w:r>
      <w:r>
        <w:t>Provide portable data in readily usable format that allows transmission to another entity without hindrance.</w:t>
      </w:r>
    </w:p>
    <w:p>
      <w:pPr>
        <w:spacing w:after="240"/>
      </w:pPr>
      <w:r>
        <w:rPr>
          <w:b/>
        </w:rPr>
        <w:t>Sale/Sharing Opt-Out Obligations:</w:t>
      </w:r>
    </w:p>
    <w:p>
      <w:pPr>
        <w:spacing w:after="240"/>
      </w:pPr>
      <w:r>
        <w:t>If business sells or shares personal information:</w:t>
        <w:br/>
        <w:t>- Post clear "Do Not Sell or Share My Personal Information" link on homepage</w:t>
        <w:br/>
        <w:t>- Honor Global Privacy Control (GPC) opt-out signals</w:t>
        <w:br/>
        <w:t>- Train staff on opt-out procedures</w:t>
        <w:br/>
        <w:t>- Do not sell or share information of consumers under 16 without opt-in consent (parental consent required for under 13)</w:t>
      </w:r>
    </w:p>
    <w:p>
      <w:pPr>
        <w:spacing w:after="240"/>
      </w:pPr>
      <w:r>
        <w:rPr>
          <w:b/>
        </w:rPr>
        <w:t>Service Provider/Contractor Agreements:</w:t>
      </w:r>
    </w:p>
    <w:p>
      <w:pPr>
        <w:spacing w:after="240"/>
      </w:pPr>
      <w:r>
        <w:t>Execute written contracts with service providers and contractors that:</w:t>
        <w:br/>
        <w:t>- Prohibit them from selling or sharing personal information</w:t>
        <w:br/>
        <w:t>- Prohibit them from retaining, using, or disclosing personal information for any purpose other than specific services in contract</w:t>
        <w:br/>
        <w:t>- Prohibit them from combining personal information with information from other sources</w:t>
        <w:br/>
        <w:t>- Require service provider to enable opt-out rights</w:t>
        <w:br/>
        <w:t>- Grant audit rights</w:t>
      </w:r>
    </w:p>
    <w:p>
      <w:pPr>
        <w:spacing w:after="240"/>
      </w:pPr>
      <w:r>
        <w:rPr>
          <w:b/>
        </w:rPr>
        <w:t>Sensitive Personal Information:</w:t>
      </w:r>
    </w:p>
    <w:p>
      <w:pPr>
        <w:spacing w:after="240"/>
      </w:pPr>
      <w:r>
        <w:t>If processing sensitive personal information, provide consumers ability to limit use and disclosure.</w:t>
      </w:r>
    </w:p>
    <w:p>
      <w:pPr>
        <w:spacing w:after="240"/>
      </w:pPr>
      <w:r>
        <w:rPr>
          <w:b/>
        </w:rPr>
        <w:t>3.11 Comparison with GDPR</w:t>
      </w:r>
    </w:p>
    <w:p>
      <w:pPr>
        <w:spacing w:after="240"/>
      </w:pPr>
      <w:r>
        <w:t>While CCPA/CPRA and GDPR both protect privacy, significant differences exist:</w:t>
      </w:r>
    </w:p>
    <w:tbl>
      <w:tblPr>
        <w:tblW w:type="auto" w:w="0"/>
        <w:tblLook w:firstColumn="1" w:firstRow="1" w:lastColumn="0" w:lastRow="0" w:noHBand="0" w:noVBand="1" w:val="04A0"/>
      </w:tblPr>
      <w:tblGrid>
        <w:gridCol w:w="3120"/>
        <w:gridCol w:w="3120"/>
        <w:gridCol w:w="3120"/>
      </w:tblGrid>
      <w:tr>
        <w:tc>
          <w:tcPr>
            <w:tcW w:type="dxa" w:w="3120"/>
          </w:tcPr>
          <w:p>
            <w:r>
              <w:t>Aspect</w:t>
            </w:r>
          </w:p>
        </w:tc>
        <w:tc>
          <w:tcPr>
            <w:tcW w:type="dxa" w:w="3120"/>
          </w:tcPr>
          <w:p>
            <w:r>
              <w:t>GDPR</w:t>
            </w:r>
          </w:p>
        </w:tc>
        <w:tc>
          <w:tcPr>
            <w:tcW w:type="dxa" w:w="3120"/>
          </w:tcPr>
          <w:p>
            <w:r>
              <w:t>CCPA/CPRA</w:t>
            </w:r>
          </w:p>
        </w:tc>
      </w:tr>
      <w:tr>
        <w:tc>
          <w:tcPr>
            <w:tcW w:type="dxa" w:w="3120"/>
          </w:tcPr>
          <w:p>
            <w:r>
              <w:t>Geographic Scope</w:t>
            </w:r>
          </w:p>
        </w:tc>
        <w:tc>
          <w:tcPr>
            <w:tcW w:type="dxa" w:w="3120"/>
          </w:tcPr>
          <w:p>
            <w:r>
              <w:t>EU/EEA</w:t>
            </w:r>
          </w:p>
        </w:tc>
        <w:tc>
          <w:tcPr>
            <w:tcW w:type="dxa" w:w="3120"/>
          </w:tcPr>
          <w:p>
            <w:r>
              <w:t>California (and similar state laws for other states)</w:t>
            </w:r>
          </w:p>
        </w:tc>
      </w:tr>
      <w:tr>
        <w:tc>
          <w:tcPr>
            <w:tcW w:type="dxa" w:w="3120"/>
          </w:tcPr>
          <w:p>
            <w:r>
              <w:t>Applicability</w:t>
            </w:r>
          </w:p>
        </w:tc>
        <w:tc>
          <w:tcPr>
            <w:tcW w:type="dxa" w:w="3120"/>
          </w:tcPr>
          <w:p>
            <w:r>
              <w:t>All organizations processing EU personal data</w:t>
            </w:r>
          </w:p>
        </w:tc>
        <w:tc>
          <w:tcPr>
            <w:tcW w:type="dxa" w:w="3120"/>
          </w:tcPr>
          <w:p>
            <w:r>
              <w:t>For-profit businesses meeting revenue/volume thresholds</w:t>
            </w:r>
          </w:p>
        </w:tc>
      </w:tr>
      <w:tr>
        <w:tc>
          <w:tcPr>
            <w:tcW w:type="dxa" w:w="3120"/>
          </w:tcPr>
          <w:p>
            <w:r>
              <w:t>Individual Rights</w:t>
            </w:r>
          </w:p>
        </w:tc>
        <w:tc>
          <w:tcPr>
            <w:tcW w:type="dxa" w:w="3120"/>
          </w:tcPr>
          <w:p>
            <w:r>
              <w:t>Comprehensive rights including portability, restriction</w:t>
            </w:r>
          </w:p>
        </w:tc>
        <w:tc>
          <w:tcPr>
            <w:tcW w:type="dxa" w:w="3120"/>
          </w:tcPr>
          <w:p>
            <w:r>
              <w:t>Strong rights with "opt-out" model for sale/sharing</w:t>
            </w:r>
          </w:p>
        </w:tc>
      </w:tr>
      <w:tr>
        <w:tc>
          <w:tcPr>
            <w:tcW w:type="dxa" w:w="3120"/>
          </w:tcPr>
          <w:p>
            <w:r>
              <w:t>Consent</w:t>
            </w:r>
          </w:p>
        </w:tc>
        <w:tc>
          <w:tcPr>
            <w:tcW w:type="dxa" w:w="3120"/>
          </w:tcPr>
          <w:p>
            <w:r>
              <w:t>Affirmative opt-in consent required for many uses</w:t>
            </w:r>
          </w:p>
        </w:tc>
        <w:tc>
          <w:tcPr>
            <w:tcW w:type="dxa" w:w="3120"/>
          </w:tcPr>
          <w:p>
            <w:r>
              <w:t>Generally opt-out model; opt-in for minors' sale/sharing</w:t>
            </w:r>
          </w:p>
        </w:tc>
      </w:tr>
      <w:tr>
        <w:tc>
          <w:tcPr>
            <w:tcW w:type="dxa" w:w="3120"/>
          </w:tcPr>
          <w:p>
            <w:r>
              <w:t>Lawful Basis</w:t>
            </w:r>
          </w:p>
        </w:tc>
        <w:tc>
          <w:tcPr>
            <w:tcW w:type="dxa" w:w="3120"/>
          </w:tcPr>
          <w:p>
            <w:r>
              <w:t>Must identify lawful basis before processing</w:t>
            </w:r>
          </w:p>
        </w:tc>
        <w:tc>
          <w:tcPr>
            <w:tcW w:type="dxa" w:w="3120"/>
          </w:tcPr>
          <w:p>
            <w:r>
              <w:t>Less emphasis on lawful basis; focus on notice and choice</w:t>
            </w:r>
          </w:p>
        </w:tc>
      </w:tr>
      <w:tr>
        <w:tc>
          <w:tcPr>
            <w:tcW w:type="dxa" w:w="3120"/>
          </w:tcPr>
          <w:p>
            <w:r>
              <w:t>Breach Notification</w:t>
            </w:r>
          </w:p>
        </w:tc>
        <w:tc>
          <w:tcPr>
            <w:tcW w:type="dxa" w:w="3120"/>
          </w:tcPr>
          <w:p>
            <w:r>
              <w:t>72 hours to supervisory authority</w:t>
            </w:r>
          </w:p>
        </w:tc>
        <w:tc>
          <w:tcPr>
            <w:tcW w:type="dxa" w:w="3120"/>
          </w:tcPr>
          <w:p>
            <w:r>
              <w:t>To consumers without unreasonable delay; AG if 500+ CA residents</w:t>
            </w:r>
          </w:p>
        </w:tc>
      </w:tr>
      <w:tr>
        <w:tc>
          <w:tcPr>
            <w:tcW w:type="dxa" w:w="3120"/>
          </w:tcPr>
          <w:p>
            <w:r>
              <w:t>Penalties</w:t>
            </w:r>
          </w:p>
        </w:tc>
        <w:tc>
          <w:tcPr>
            <w:tcW w:type="dxa" w:w="3120"/>
          </w:tcPr>
          <w:p>
            <w:r>
              <w:t>Up to €20M or 4% global revenue</w:t>
            </w:r>
          </w:p>
        </w:tc>
        <w:tc>
          <w:tcPr>
            <w:tcW w:type="dxa" w:w="3120"/>
          </w:tcPr>
          <w:p>
            <w:r>
              <w:t>CCPA: $2,500-$7,500 per violation; CPRA: up to $7,500 per violation</w:t>
            </w:r>
          </w:p>
        </w:tc>
      </w:tr>
      <w:tr>
        <w:tc>
          <w:tcPr>
            <w:tcW w:type="dxa" w:w="3120"/>
          </w:tcPr>
          <w:p>
            <w:r>
              <w:t>Enforcement</w:t>
            </w:r>
          </w:p>
        </w:tc>
        <w:tc>
          <w:tcPr>
            <w:tcW w:type="dxa" w:w="3120"/>
          </w:tcPr>
          <w:p>
            <w:r>
              <w:t>Supervisory authorities</w:t>
            </w:r>
          </w:p>
        </w:tc>
        <w:tc>
          <w:tcPr>
            <w:tcW w:type="dxa" w:w="3120"/>
          </w:tcPr>
          <w:p>
            <w:r>
              <w:t>California Attorney General + California Privacy Protection Agency (CPRA)</w:t>
            </w:r>
          </w:p>
        </w:tc>
      </w:tr>
      <w:tr>
        <w:tc>
          <w:tcPr>
            <w:tcW w:type="dxa" w:w="3120"/>
          </w:tcPr>
          <w:p>
            <w:r>
              <w:t>Private Right of Action</w:t>
            </w:r>
          </w:p>
        </w:tc>
        <w:tc>
          <w:tcPr>
            <w:tcW w:type="dxa" w:w="3120"/>
          </w:tcPr>
          <w:p>
            <w:r>
              <w:t>Limited</w:t>
            </w:r>
          </w:p>
        </w:tc>
        <w:tc>
          <w:tcPr>
            <w:tcW w:type="dxa" w:w="3120"/>
          </w:tcPr>
          <w:p>
            <w:r>
              <w:t>Yes, for data breaches (statutory damages)</w:t>
            </w:r>
          </w:p>
        </w:tc>
      </w:tr>
    </w:tbl>
    <w:p>
      <w:pPr>
        <w:spacing w:after="120"/>
      </w:pPr>
    </w:p>
    <w:p>
      <w:pPr>
        <w:spacing w:after="240"/>
      </w:pPr>
      <w:r>
        <w:rPr>
          <w:b/>
        </w:rPr>
        <w:t>3.12 Compliance Checklist for CCPA/CPRA</w:t>
      </w:r>
    </w:p>
    <w:p>
      <w:pPr>
        <w:pStyle w:val="ListBullet"/>
        <w:spacing w:after="120"/>
      </w:pPr>
      <w:r>
        <w:t>[ ] Determine if CCPA/CPRA applies to Example Corp (revenue, volume, or data sales thresholds)</w:t>
      </w:r>
    </w:p>
    <w:p>
      <w:pPr>
        <w:pStyle w:val="ListBullet"/>
        <w:spacing w:after="120"/>
      </w:pPr>
      <w:r>
        <w:t>[ ] Update website privacy policy with required disclosures (categories, purposes, rights, retention)</w:t>
      </w:r>
    </w:p>
    <w:p>
      <w:pPr>
        <w:pStyle w:val="ListBullet"/>
        <w:spacing w:after="120"/>
      </w:pPr>
      <w:r>
        <w:t>[ ] Implement "Do Not Sell or Share My Personal Information" link on website homepage</w:t>
      </w:r>
    </w:p>
    <w:p>
      <w:pPr>
        <w:pStyle w:val="ListBullet"/>
        <w:spacing w:after="120"/>
      </w:pPr>
      <w:r>
        <w:t>[ ] Implement "Limit the Use of My Sensitive Personal Information" link (if applicable)</w:t>
      </w:r>
    </w:p>
    <w:p>
      <w:pPr>
        <w:pStyle w:val="ListBullet"/>
        <w:spacing w:after="120"/>
      </w:pPr>
      <w:r>
        <w:t>[ ] Create consumer request mechanisms (minimum two methods: phone + web form)</w:t>
      </w:r>
    </w:p>
    <w:p>
      <w:pPr>
        <w:pStyle w:val="ListBullet"/>
        <w:spacing w:after="120"/>
      </w:pPr>
      <w:r>
        <w:t>[ ] Develop request verification procedures</w:t>
      </w:r>
    </w:p>
    <w:p>
      <w:pPr>
        <w:pStyle w:val="ListBullet"/>
        <w:spacing w:after="120"/>
      </w:pPr>
      <w:r>
        <w:t>[ ] Train staff on consumer rights request handling</w:t>
      </w:r>
    </w:p>
    <w:p>
      <w:pPr>
        <w:pStyle w:val="ListBullet"/>
        <w:spacing w:after="120"/>
      </w:pPr>
      <w:r>
        <w:t>[ ] Implement Global Privacy Control (GPC) opt-out signal recognition</w:t>
      </w:r>
    </w:p>
    <w:p>
      <w:pPr>
        <w:pStyle w:val="ListBullet"/>
        <w:spacing w:after="120"/>
      </w:pPr>
      <w:r>
        <w:t>[ ] Conduct data mapping to identify sale/sharing of personal information</w:t>
      </w:r>
    </w:p>
    <w:p>
      <w:pPr>
        <w:pStyle w:val="ListBullet"/>
        <w:spacing w:after="120"/>
      </w:pPr>
      <w:r>
        <w:t>[ ] Review advertising and analytics practices (many constitute "sale" or "sharing")</w:t>
      </w:r>
    </w:p>
    <w:p>
      <w:pPr>
        <w:pStyle w:val="ListBullet"/>
        <w:spacing w:after="120"/>
      </w:pPr>
      <w:r>
        <w:t>[ ] Execute service provider/contractor agreements with required terms</w:t>
      </w:r>
    </w:p>
    <w:p>
      <w:pPr>
        <w:pStyle w:val="ListBullet"/>
        <w:spacing w:after="120"/>
      </w:pPr>
      <w:r>
        <w:t>[ ] Implement opt-in consent for sale/sharing of minors' personal information (under 16)</w:t>
      </w:r>
    </w:p>
    <w:p>
      <w:pPr>
        <w:pStyle w:val="ListBullet"/>
        <w:spacing w:after="120"/>
      </w:pPr>
      <w:r>
        <w:t>[ ] Establish 45-day response timeline processes for requests</w:t>
      </w:r>
    </w:p>
    <w:p>
      <w:pPr>
        <w:pStyle w:val="ListBullet"/>
        <w:spacing w:after="120"/>
      </w:pPr>
      <w:r>
        <w:t>[ ] Conduct annual privacy policy review and updates</w:t>
      </w:r>
    </w:p>
    <w:p>
      <w:pPr>
        <w:pStyle w:val="ListBullet"/>
        <w:spacing w:after="120"/>
      </w:pPr>
      <w:r>
        <w:t>[ ] Maintain consumer request logs</w:t>
      </w:r>
    </w:p>
    <w:p>
      <w:pPr>
        <w:pStyle w:val="ListBullet"/>
        <w:spacing w:after="240"/>
      </w:pPr>
      <w:r>
        <w:t>[ ] Monitor enforcement actions and guidance from CA AG and California Privacy Protection Agency</w:t>
      </w:r>
    </w:p>
    <w:p>
      <w:pPr>
        <w:spacing w:after="240"/>
      </w:pPr>
      <w:r>
        <w:rPr>
          <w:b/>
        </w:rPr>
        <w:t>3.13 Resources</w:t>
      </w:r>
    </w:p>
    <w:p>
      <w:pPr>
        <w:pStyle w:val="ListBullet"/>
        <w:spacing w:after="120"/>
      </w:pPr>
      <w:r>
        <w:t>California Attorney General: https://oag.ca.gov/privacy/ccpa</w:t>
      </w:r>
    </w:p>
    <w:p>
      <w:pPr>
        <w:pStyle w:val="ListBullet"/>
        <w:spacing w:after="120"/>
      </w:pPr>
      <w:r>
        <w:t>California Privacy Protection Agency: https://cppa.ca.gov</w:t>
      </w:r>
    </w:p>
    <w:p>
      <w:pPr>
        <w:pStyle w:val="ListBullet"/>
        <w:spacing w:after="120"/>
      </w:pPr>
      <w:r>
        <w:t>Virginia Consumer Data Protection Act: https://law.lis.virginia.gov/vacode/title59.1/chapter53/</w:t>
      </w:r>
    </w:p>
    <w:p>
      <w:pPr>
        <w:pStyle w:val="ListBullet"/>
        <w:spacing w:after="120"/>
      </w:pPr>
      <w:r>
        <w:t>Colorado Privacy Act: https://leg.colorado.gov/bills/sb21-190</w:t>
      </w:r>
    </w:p>
    <w:p>
      <w:pPr>
        <w:pStyle w:val="ListBullet"/>
        <w:spacing w:after="240"/>
      </w:pPr>
      <w:r>
        <w:t>International Association of Privacy Professionals (IAPP): https://iapp.org</w:t>
      </w:r>
    </w:p>
    <w:p>
      <w:pPr>
        <w:pStyle w:val="Heading3"/>
        <w:spacing w:after="240"/>
      </w:pPr>
      <w:r>
        <w:t>HIPAA Privacy Rule Addendum (Healthcare Organizations)</w:t>
      </w:r>
    </w:p>
    <w:p>
      <w:pPr>
        <w:spacing w:after="240"/>
      </w:pPr>
      <w:r>
        <w:rPr>
          <w:b/>
        </w:rPr>
        <w:t>Note:</w:t>
      </w:r>
      <w:r>
        <w:t>This addendum applies only if Example Corp is a Covered Entity or Business Associate under the Health Insurance Portability and Accountability Act (HIPAA). If Example Corp does not handle Protected Health Information (PHI), this addendum does not apply.</w:t>
      </w:r>
    </w:p>
    <w:p>
      <w:pPr>
        <w:spacing w:after="240"/>
      </w:pPr>
      <w:r>
        <w:rPr>
          <w:b/>
        </w:rPr>
        <w:t>3.14 Overview and Applicability</w:t>
      </w:r>
    </w:p>
    <w:p>
      <w:pPr>
        <w:spacing w:after="240"/>
      </w:pPr>
      <w:r>
        <w:rPr>
          <w:i/>
        </w:rPr>
        <w:t>HIPAA Privacy Rule:</w:t>
      </w:r>
      <w:r>
        <w:t>45 CFR Part 164 Subpart E establishes national standards for protection of Protected Health Information (PHI). Applies to:</w:t>
        <w:br/>
        <w:t>-</w:t>
      </w:r>
      <w:r>
        <w:rPr>
          <w:b/>
        </w:rPr>
        <w:t>Covered Entities:</w:t>
      </w:r>
      <w:r>
        <w:t>Healthcare providers (transmit health information electronically), health plans, healthcare clearinghouses</w:t>
        <w:br/>
        <w:t>-</w:t>
      </w:r>
      <w:r>
        <w:rPr>
          <w:b/>
        </w:rPr>
        <w:t>Business Associates:</w:t>
      </w:r>
      <w:r>
        <w:t>Entities that perform functions or activities involving use or disclosure of PHI on behalf of Covered Entity</w:t>
      </w:r>
    </w:p>
    <w:p>
      <w:pPr>
        <w:spacing w:after="240"/>
      </w:pPr>
      <w:r>
        <w:rPr>
          <w:i/>
        </w:rPr>
        <w:t>HIPAA Security Rule:</w:t>
      </w:r>
      <w:r>
        <w:t>45 CFR Part 164 Subpart C establishes security standards for Electronic PHI (ePHI). Covered separately in Information Security Policy with HIPAA Security Rule addendum.</w:t>
      </w:r>
    </w:p>
    <w:p>
      <w:pPr>
        <w:spacing w:after="240"/>
      </w:pPr>
      <w:r>
        <w:rPr>
          <w:b/>
        </w:rPr>
        <w:t>3.15 Protected Health Information (PHI)</w:t>
      </w:r>
    </w:p>
    <w:p>
      <w:pPr>
        <w:spacing w:after="240"/>
      </w:pPr>
      <w:r>
        <w:rPr>
          <w:i/>
        </w:rPr>
        <w:t>Definition:</w:t>
      </w:r>
      <w:r>
        <w:t>Individually identifiable health information held or transmitted in any form or medium (electronic, paper, oral). Includes information that:</w:t>
        <w:br/>
        <w:t>1. Relates to individual's past, present, or future physical or mental health; provision of healthcare; or payment for healthcare</w:t>
        <w:br/>
        <w:t>2. Identifies the individual or could be used to identify the individual</w:t>
      </w:r>
    </w:p>
    <w:p>
      <w:pPr>
        <w:spacing w:after="240"/>
      </w:pPr>
      <w:r>
        <w:rPr>
          <w:i/>
        </w:rPr>
        <w:t>18 Identifiers:</w:t>
      </w:r>
      <w:r>
        <w:t>PHI includes any of 18 identifiers:</w:t>
        <w:br/>
        <w:t>1. Names</w:t>
        <w:br/>
        <w:t>2. Geographic subdivisions smaller than state (address, city, ZIP code, etc.)</w:t>
        <w:br/>
        <w:t>3. Dates (except year) directly related to individual (birth, admission, discharge, death, age if over 89)</w:t>
        <w:br/>
        <w:t>4. Telephone numbers</w:t>
        <w:br/>
        <w:t>5. Fax numbers</w:t>
        <w:br/>
        <w:t>6. Email addresses</w:t>
        <w:br/>
        <w:t>7. Social Security numbers</w:t>
        <w:br/>
        <w:t>8. Medical record numbers</w:t>
        <w:br/>
        <w:t>9. Health plan beneficiary numbers</w:t>
        <w:br/>
        <w:t>10. Account numbers</w:t>
        <w:br/>
        <w:t>11. Certificate/license numbers</w:t>
        <w:br/>
        <w:t>12. Vehicle identifiers and serial numbers, including license plate</w:t>
        <w:br/>
        <w:t>13. Device identifiers and serial numbers</w:t>
        <w:br/>
        <w:t>14. Web URLs</w:t>
        <w:br/>
        <w:t>15. IP addresses</w:t>
        <w:br/>
        <w:t>16. Biometric identifiers (fingerprints, voiceprints)</w:t>
        <w:br/>
        <w:t>17. Full-face photographs and comparable images</w:t>
        <w:br/>
        <w:t>18. Any other unique identifying number, characteristic, or code</w:t>
      </w:r>
    </w:p>
    <w:p>
      <w:pPr>
        <w:spacing w:after="240"/>
      </w:pPr>
      <w:r>
        <w:rPr>
          <w:i/>
        </w:rPr>
        <w:t>De-Identified Information:</w:t>
      </w:r>
      <w:r>
        <w:t>Information is de-identified (no longer PHI) if:</w:t>
        <w:br/>
        <w:t>- All 18 identifiers removed AND no actual knowledge information could be used to identify individual (Safe Harbor method), OR</w:t>
        <w:br/>
        <w:t>- Qualified statistician determines risk of identification very small (Statistical method)</w:t>
      </w:r>
    </w:p>
    <w:p>
      <w:pPr>
        <w:spacing w:after="240"/>
      </w:pPr>
      <w:r>
        <w:rPr>
          <w:b/>
        </w:rPr>
        <w:t>3.16 Uses and Disclosures of PHI</w:t>
      </w:r>
    </w:p>
    <w:p>
      <w:pPr>
        <w:spacing w:after="240"/>
      </w:pPr>
      <w:r>
        <w:rPr>
          <w:b/>
        </w:rPr>
        <w:t>Permitted Uses and Disclosures Without Authorization:</w:t>
      </w:r>
    </w:p>
    <w:p>
      <w:pPr>
        <w:spacing w:after="240"/>
      </w:pPr>
      <w:r>
        <w:rPr>
          <w:i/>
        </w:rPr>
        <w:t>Treatment, Payment, Healthcare Operations (TPO):</w:t>
      </w:r>
      <w:r>
        <w:t>PHI may be used or disclosed for:</w:t>
        <w:br/>
        <w:t>-</w:t>
      </w:r>
      <w:r>
        <w:rPr>
          <w:b/>
        </w:rPr>
        <w:t>Treatment:</w:t>
      </w:r>
      <w:r>
        <w:t>Providing, coordinating, or managing healthcare</w:t>
        <w:br/>
        <w:t>-</w:t>
      </w:r>
      <w:r>
        <w:rPr>
          <w:b/>
        </w:rPr>
        <w:t>Payment:</w:t>
      </w:r>
      <w:r>
        <w:t>Billing, claims processing, payment collection</w:t>
        <w:br/>
        <w:t>-</w:t>
      </w:r>
      <w:r>
        <w:rPr>
          <w:b/>
        </w:rPr>
        <w:t>Healthcare Operations:</w:t>
      </w:r>
      <w:r>
        <w:t>Quality assessment, case management, business planning, administrative functions</w:t>
      </w:r>
    </w:p>
    <w:p>
      <w:pPr>
        <w:spacing w:after="240"/>
      </w:pPr>
      <w:r>
        <w:t>TPO is primary basis for using PHI without patient authorization.</w:t>
      </w:r>
    </w:p>
    <w:p>
      <w:pPr>
        <w:spacing w:after="240"/>
      </w:pPr>
      <w:r>
        <w:rPr>
          <w:i/>
        </w:rPr>
        <w:t>Required by Law:</w:t>
      </w:r>
      <w:r>
        <w:t>When disclosure is required by law (court orders, subpoenas, reporting requirements).</w:t>
      </w:r>
    </w:p>
    <w:p>
      <w:pPr>
        <w:spacing w:after="240"/>
      </w:pPr>
      <w:r>
        <w:rPr>
          <w:i/>
        </w:rPr>
        <w:t>Public Health Activities:</w:t>
      </w:r>
      <w:r>
        <w:t>Disclosures to public health authorities for disease prevention, FDA reporting, etc.</w:t>
      </w:r>
    </w:p>
    <w:p>
      <w:pPr>
        <w:spacing w:after="240"/>
      </w:pPr>
      <w:r>
        <w:rPr>
          <w:i/>
        </w:rPr>
        <w:t>Abuse, Neglect, or Domestic Violence:</w:t>
      </w:r>
      <w:r>
        <w:t>Reports to appropriate authorities when legally required or permitted.</w:t>
      </w:r>
    </w:p>
    <w:p>
      <w:pPr>
        <w:spacing w:after="240"/>
      </w:pPr>
      <w:r>
        <w:rPr>
          <w:i/>
        </w:rPr>
        <w:t>Judicial and Administrative Proceedings:</w:t>
      </w:r>
      <w:r>
        <w:t>In response to court order, subpoena, discovery request (with appropriate limitations).</w:t>
      </w:r>
    </w:p>
    <w:p>
      <w:pPr>
        <w:spacing w:after="240"/>
      </w:pPr>
      <w:r>
        <w:rPr>
          <w:i/>
        </w:rPr>
        <w:t>Law Enforcement:</w:t>
      </w:r>
      <w:r>
        <w:t>Limited disclosures to law enforcement for specific purposes (identifying suspects, victims, etc.).</w:t>
      </w:r>
    </w:p>
    <w:p>
      <w:pPr>
        <w:spacing w:after="240"/>
      </w:pPr>
      <w:r>
        <w:rPr>
          <w:i/>
        </w:rPr>
        <w:t>Decedents:</w:t>
      </w:r>
      <w:r>
        <w:t>To coroners, medical examiners, funeral directors.</w:t>
      </w:r>
    </w:p>
    <w:p>
      <w:pPr>
        <w:spacing w:after="240"/>
      </w:pPr>
      <w:r>
        <w:rPr>
          <w:i/>
        </w:rPr>
        <w:t>Research:</w:t>
      </w:r>
      <w:r>
        <w:t>For research with appropriate approvals (IRB, waiver of authorization, de-identified data).</w:t>
      </w:r>
    </w:p>
    <w:p>
      <w:pPr>
        <w:spacing w:after="240"/>
      </w:pPr>
      <w:r>
        <w:rPr>
          <w:i/>
        </w:rPr>
        <w:t>Avert Serious Threat:</w:t>
      </w:r>
      <w:r>
        <w:t>To prevent or lessen serious and imminent threat to health or safety.</w:t>
      </w:r>
    </w:p>
    <w:p>
      <w:pPr>
        <w:spacing w:after="240"/>
      </w:pPr>
      <w:r>
        <w:rPr>
          <w:b/>
        </w:rPr>
        <w:t>Disclosures Requiring Written Authorization:</w:t>
      </w:r>
    </w:p>
    <w:p>
      <w:pPr>
        <w:spacing w:after="240"/>
      </w:pPr>
      <w:r>
        <w:rPr>
          <w:i/>
        </w:rPr>
        <w:t>Marketing:</w:t>
      </w:r>
      <w:r>
        <w:t>Communications about products or services that encourage recipients to purchase or use require authorization (exceptions for refill reminders, case management).</w:t>
      </w:r>
    </w:p>
    <w:p>
      <w:pPr>
        <w:spacing w:after="240"/>
      </w:pPr>
      <w:r>
        <w:rPr>
          <w:i/>
        </w:rPr>
        <w:t>Sale of PHI:</w:t>
      </w:r>
      <w:r>
        <w:t>Cannot sell PHI without authorization (with limited exceptions for public health, research, treatment/payment, sale of practice).</w:t>
      </w:r>
    </w:p>
    <w:p>
      <w:pPr>
        <w:spacing w:after="240"/>
      </w:pPr>
      <w:r>
        <w:rPr>
          <w:i/>
        </w:rPr>
        <w:t>Psychotherapy Notes:</w:t>
      </w:r>
      <w:r>
        <w:t>Use or disclosure requires specific authorization (except for treatment by originator, oversight, defense of lawsuit).</w:t>
      </w:r>
    </w:p>
    <w:p>
      <w:pPr>
        <w:spacing w:after="240"/>
      </w:pPr>
      <w:r>
        <w:rPr>
          <w:b/>
        </w:rPr>
        <w:t>3.17 Patient Rights Under HIPAA</w:t>
      </w:r>
    </w:p>
    <w:p>
      <w:pPr>
        <w:spacing w:after="240"/>
      </w:pPr>
      <w:r>
        <w:rPr>
          <w:b/>
        </w:rPr>
        <w:t>Right of Access (45 CFR 164.524):</w:t>
      </w:r>
      <w:r>
        <w:t>Individuals have right to inspect and obtain copy of PHI in designated record set (medical records, billing records).</w:t>
      </w:r>
    </w:p>
    <w:p>
      <w:pPr>
        <w:spacing w:after="240"/>
      </w:pPr>
      <w:r>
        <w:rPr>
          <w:i/>
        </w:rPr>
        <w:t>Timeframe:</w:t>
      </w:r>
      <w:r>
        <w:t>30 days (may extend 30 additional days with written notice)</w:t>
      </w:r>
      <w:r>
        <w:rPr>
          <w:i/>
        </w:rPr>
        <w:t>Format:</w:t>
      </w:r>
      <w:r>
        <w:t>Individual may request specific format; must provide in requested format if readily producible</w:t>
      </w:r>
      <w:r>
        <w:rPr>
          <w:i/>
        </w:rPr>
        <w:t>Fee:</w:t>
      </w:r>
      <w:r>
        <w:t>May charge reasonable, cost-based fee for copying and postage (not for search or retrieval)</w:t>
      </w:r>
    </w:p>
    <w:p>
      <w:pPr>
        <w:spacing w:after="240"/>
      </w:pPr>
      <w:r>
        <w:rPr>
          <w:i/>
        </w:rPr>
        <w:t>Denials:</w:t>
      </w:r>
      <w:r>
        <w:t>May deny access in specific circumstances (endangerment, information compiled for legal proceedings, certain research or privacy situations). If denial, individual has right to request review of denial.</w:t>
      </w:r>
    </w:p>
    <w:p>
      <w:pPr>
        <w:spacing w:after="240"/>
      </w:pPr>
      <w:r>
        <w:rPr>
          <w:b/>
        </w:rPr>
        <w:t>Right to Amend (45 CFR 164.526):</w:t>
      </w:r>
      <w:r>
        <w:t>Individuals have right to request amendment of PHI in designated record set for as long as information maintained.</w:t>
      </w:r>
    </w:p>
    <w:p>
      <w:pPr>
        <w:spacing w:after="240"/>
      </w:pPr>
      <w:r>
        <w:rPr>
          <w:i/>
        </w:rPr>
        <w:t>Timeframe:</w:t>
      </w:r>
      <w:r>
        <w:t>60 days to act on request (may extend 30 additional days with written notice)</w:t>
      </w:r>
    </w:p>
    <w:p>
      <w:pPr>
        <w:spacing w:after="240"/>
      </w:pPr>
      <w:r>
        <w:rPr>
          <w:i/>
        </w:rPr>
        <w:t>Grounds for Denial:</w:t>
      </w:r>
      <w:r>
        <w:t>- Information not created by Covered Entity (unless originator no longer available)</w:t>
        <w:br/>
        <w:t>- Information not part of designated record set</w:t>
        <w:br/>
        <w:t>- Information not available for inspection (exception applies)</w:t>
        <w:br/>
        <w:t>- Information is accurate and complete</w:t>
      </w:r>
    </w:p>
    <w:p>
      <w:pPr>
        <w:spacing w:after="240"/>
      </w:pPr>
      <w:r>
        <w:t>If denied, individual has right to submit statement of disagreement.</w:t>
      </w:r>
    </w:p>
    <w:p>
      <w:pPr>
        <w:spacing w:after="240"/>
      </w:pPr>
      <w:r>
        <w:rPr>
          <w:b/>
        </w:rPr>
        <w:t>Right to Accounting of Disclosures (45 CFR 164.528):</w:t>
      </w:r>
      <w:r>
        <w:t>Individuals have right to receive accounting of disclosures of PHI for purposes other than TPO, disclosures to individual, or pursuant to authorization.</w:t>
      </w:r>
    </w:p>
    <w:p>
      <w:pPr>
        <w:spacing w:after="240"/>
      </w:pPr>
      <w:r>
        <w:rPr>
          <w:i/>
        </w:rPr>
        <w:t>Timeframe:</w:t>
      </w:r>
      <w:r>
        <w:t>60 days to provide accounting (may extend 30 additional days with written notice)</w:t>
      </w:r>
      <w:r>
        <w:rPr>
          <w:i/>
        </w:rPr>
        <w:t>Period Covered:</w:t>
      </w:r>
      <w:r>
        <w:t>Up to six years prior to request (not before HIPAA compliance date)</w:t>
      </w:r>
      <w:r>
        <w:rPr>
          <w:i/>
        </w:rPr>
        <w:t>Fee:</w:t>
      </w:r>
      <w:r>
        <w:t>First accounting in 12-month period is free; may charge reasonable fee for additional accountings</w:t>
      </w:r>
    </w:p>
    <w:p>
      <w:pPr>
        <w:spacing w:after="240"/>
      </w:pPr>
      <w:r>
        <w:t>Must include: date, name of recipient, brief description of PHI, brief statement of purpose.</w:t>
      </w:r>
    </w:p>
    <w:p>
      <w:pPr>
        <w:spacing w:after="240"/>
      </w:pPr>
      <w:r>
        <w:rPr>
          <w:b/>
        </w:rPr>
        <w:t>Right to Request Restrictions (45 CFR 164.522(a)):</w:t>
      </w:r>
      <w:r>
        <w:t>Individuals may request restrictions on uses and disclosures of PHI for TPO or to specific persons involved in care.</w:t>
      </w:r>
    </w:p>
    <w:p>
      <w:pPr>
        <w:spacing w:after="240"/>
      </w:pPr>
      <w:r>
        <w:rPr>
          <w:i/>
        </w:rPr>
        <w:t>Covered Entity Response:</w:t>
      </w:r>
      <w:r>
        <w:t>Generally not required to agree to restriction, but if agree, must comply (except for emergency treatment).</w:t>
      </w:r>
    </w:p>
    <w:p>
      <w:pPr>
        <w:spacing w:after="240"/>
      </w:pPr>
      <w:r>
        <w:rPr>
          <w:i/>
        </w:rPr>
        <w:t>Required Restriction:</w:t>
      </w:r>
      <w:r>
        <w:t>Must honor restriction request if: (1) disclosure is to health plan for payment or healthcare operations purposes, (2) information pertains solely to item/service for which individual (not health plan) paid out of pocket in full, (3) no law requires disclosure.</w:t>
      </w:r>
    </w:p>
    <w:p>
      <w:pPr>
        <w:spacing w:after="240"/>
      </w:pPr>
      <w:r>
        <w:rPr>
          <w:b/>
        </w:rPr>
        <w:t>Right to Confidential Communications (45 CFR 164.522(b)):</w:t>
      </w:r>
      <w:r>
        <w:t>Individuals have right to request communications by alternative means or at alternative locations (e.g., contact at work instead of home, call cell phone instead of landline).</w:t>
      </w:r>
    </w:p>
    <w:p>
      <w:pPr>
        <w:spacing w:after="240"/>
      </w:pPr>
      <w:r>
        <w:t>Must accommodate reasonable requests without requiring explanation.</w:t>
      </w:r>
    </w:p>
    <w:p>
      <w:pPr>
        <w:spacing w:after="240"/>
      </w:pPr>
      <w:r>
        <w:rPr>
          <w:b/>
        </w:rPr>
        <w:t>Right to Notice of Privacy Practices:</w:t>
      </w:r>
      <w:r>
        <w:t>Individuals have right to receive Notice of Privacy Practices (NPP) explaining how PHI may be used and disclosed, individual rights, Covered Entity obligations.</w:t>
      </w:r>
    </w:p>
    <w:p>
      <w:pPr>
        <w:spacing w:after="240"/>
      </w:pPr>
      <w:r>
        <w:t>Must provide NPP at first service delivery and make available upon request. Must obtain good faith acknowledgment of receipt (document if unable to obtain).</w:t>
      </w:r>
    </w:p>
    <w:p>
      <w:pPr>
        <w:spacing w:after="240"/>
      </w:pPr>
      <w:r>
        <w:rPr>
          <w:b/>
        </w:rPr>
        <w:t>Breach Notification Rights:</w:t>
      </w:r>
      <w:r>
        <w:t>Individuals have right to be notified of breaches of unsecured PHI.</w:t>
      </w:r>
    </w:p>
    <w:p>
      <w:pPr>
        <w:spacing w:after="240"/>
      </w:pPr>
      <w:r>
        <w:rPr>
          <w:b/>
        </w:rPr>
        <w:t>3.18 Business Associate Requirements</w:t>
      </w:r>
    </w:p>
    <w:p>
      <w:pPr>
        <w:spacing w:after="240"/>
      </w:pPr>
      <w:r>
        <w:t>When Example Corp acts as Business Associate:</w:t>
      </w:r>
    </w:p>
    <w:p>
      <w:pPr>
        <w:spacing w:after="240"/>
      </w:pPr>
      <w:r>
        <w:rPr>
          <w:b/>
        </w:rPr>
        <w:t>Business Associate Agreement (BAA) Required:</w:t>
      </w:r>
      <w:r>
        <w:t>Written contract with Covered Entity specifying:</w:t>
        <w:br/>
        <w:t>- Permitted uses and disclosures</w:t>
        <w:br/>
        <w:t>- Safeguarding obligations</w:t>
        <w:br/>
        <w:t>- Prohibition on further uses/disclosures</w:t>
        <w:br/>
        <w:t>- Termination provisions</w:t>
        <w:br/>
        <w:t>- Assistance with breach notification</w:t>
        <w:br/>
        <w:t>- Assistance with individual rights</w:t>
        <w:br/>
        <w:t>- Return or destruction of PHI at termination</w:t>
      </w:r>
    </w:p>
    <w:p>
      <w:pPr>
        <w:spacing w:after="240"/>
      </w:pPr>
      <w:r>
        <w:rPr>
          <w:b/>
        </w:rPr>
        <w:t>Business Associate Obligations:</w:t>
      </w:r>
      <w:r>
        <w:t>- Use or disclose PHI only as permitted by BAA or required by law</w:t>
        <w:br/>
        <w:t>- Implement appropriate safeguards</w:t>
        <w:br/>
        <w:t>- Report security incidents and breaches to Covered Entity</w:t>
        <w:br/>
        <w:t>- Ensure subcontractors comply (subcontractor BAAs)</w:t>
        <w:br/>
        <w:t>- Make PHI available for access requests</w:t>
        <w:br/>
        <w:t>- Amend PHI as directed</w:t>
        <w:br/>
        <w:t>- Provide accounting information</w:t>
        <w:br/>
        <w:t>- Make internal practices, books, records available to HHS for compliance investigation</w:t>
      </w:r>
    </w:p>
    <w:p>
      <w:pPr>
        <w:spacing w:after="240"/>
      </w:pPr>
      <w:r>
        <w:rPr>
          <w:b/>
        </w:rPr>
        <w:t>3.19 Notice of Privacy Practices</w:t>
      </w:r>
    </w:p>
    <w:p>
      <w:pPr>
        <w:spacing w:after="240"/>
      </w:pPr>
      <w:r>
        <w:t>Covered Entities must develop and provide Notice of Privacy Practices (NPP) to patients.</w:t>
      </w:r>
    </w:p>
    <w:p>
      <w:pPr>
        <w:spacing w:after="240"/>
      </w:pPr>
      <w:r>
        <w:rPr>
          <w:i/>
        </w:rPr>
        <w:t>Required Content:</w:t>
      </w:r>
      <w:r>
        <w:t>- Header: "THIS NOTICE DESCRIBES HOW MEDICAL INFORMATION ABOUT YOU MAY BE USED AND DISCLOSED AND HOW YOU CAN GET ACCESS TO THIS INFORMATION. PLEASE REVIEW IT CAREFULLY."</w:t>
        <w:br/>
        <w:t>- Uses and disclosures (TPO, required by law, with authorization, etc.)</w:t>
        <w:br/>
        <w:t>- Individual rights (access, amend, accounting, restriction, confidential communications)</w:t>
        <w:br/>
        <w:t>- Covered Entity's duties</w:t>
        <w:br/>
        <w:t>- Contact for complaints</w:t>
        <w:br/>
        <w:t>- Effective date</w:t>
        <w:br/>
        <w:t>- Right to change notice and how individuals will be informed</w:t>
      </w:r>
    </w:p>
    <w:p>
      <w:pPr>
        <w:spacing w:after="240"/>
      </w:pPr>
      <w:r>
        <w:rPr>
          <w:i/>
        </w:rPr>
        <w:t>Distribution:</w:t>
      </w:r>
      <w:r>
        <w:t>- Provide at first service delivery</w:t>
        <w:br/>
        <w:t>- Post prominently in facilities</w:t>
        <w:br/>
        <w:t>- Post on website if maintain website</w:t>
        <w:br/>
        <w:t>- Obtain acknowledgment of receipt (document if unable to obtain)</w:t>
      </w:r>
    </w:p>
    <w:p>
      <w:pPr>
        <w:spacing w:after="240"/>
      </w:pPr>
      <w:r>
        <w:rPr>
          <w:b/>
        </w:rPr>
        <w:t>3.20 Minimum Necessary Standard</w:t>
      </w:r>
    </w:p>
    <w:p>
      <w:pPr>
        <w:spacing w:after="240"/>
      </w:pPr>
      <w:r>
        <w:t>When using or disclosing PHI, must limit to minimum necessary to accomplish purpose (exception: treatment disclosures).</w:t>
      </w:r>
    </w:p>
    <w:p>
      <w:pPr>
        <w:spacing w:after="240"/>
      </w:pPr>
      <w:r>
        <w:rPr>
          <w:i/>
        </w:rPr>
        <w:t>Implementation:</w:t>
      </w:r>
      <w:r>
        <w:t>- Identify roles and categories of PHI needed for each role</w:t>
        <w:br/>
        <w:t>- Limit routine and recurring disclosures to minimum necessary</w:t>
        <w:br/>
        <w:t>- Develop criteria for non-routine disclosures</w:t>
        <w:br/>
        <w:t>- Review requests and limit to minimum necessary</w:t>
      </w:r>
    </w:p>
    <w:p>
      <w:pPr>
        <w:spacing w:after="240"/>
      </w:pPr>
      <w:r>
        <w:rPr>
          <w:i/>
        </w:rPr>
        <w:t>Exceptions to Minimum Necessary:</w:t>
      </w:r>
      <w:r>
        <w:t>- Disclosures to or requests by healthcare providers for treatment</w:t>
        <w:br/>
        <w:t>- Disclosures to individual or individual's authorized representative</w:t>
        <w:br/>
        <w:t>- Uses or disclosures authorized by individual</w:t>
        <w:br/>
        <w:t>- Required by law</w:t>
        <w:br/>
        <w:t>- Required for compliance with HIPAA</w:t>
      </w:r>
    </w:p>
    <w:p>
      <w:pPr>
        <w:spacing w:after="240"/>
      </w:pPr>
      <w:r>
        <w:rPr>
          <w:b/>
        </w:rPr>
        <w:t>3.21 HIPAA Breach Notification</w:t>
      </w:r>
    </w:p>
    <w:p>
      <w:pPr>
        <w:spacing w:after="240"/>
      </w:pPr>
      <w:r>
        <w:rPr>
          <w:b/>
        </w:rPr>
        <w:t>Breach Definition:</w:t>
      </w:r>
      <w:r>
        <w:t>Acquisition, access, use, or disclosure of PHI not permitted by Privacy Rule that compromises security or privacy of PHI.</w:t>
      </w:r>
    </w:p>
    <w:p>
      <w:pPr>
        <w:spacing w:after="240"/>
      </w:pPr>
      <w:r>
        <w:rPr>
          <w:i/>
        </w:rPr>
        <w:t>Presumption of Breach:</w:t>
      </w:r>
      <w:r>
        <w:t>Impermissible use or disclosure is presumed to be a breach unless low probability that PHI has been compromised based on risk assessment.</w:t>
      </w:r>
    </w:p>
    <w:p>
      <w:pPr>
        <w:spacing w:after="240"/>
      </w:pPr>
      <w:r>
        <w:rPr>
          <w:i/>
        </w:rPr>
        <w:t>Risk Assessment Factors:</w:t>
      </w:r>
      <w:r>
        <w:t>1. Nature and extent of PHI involved</w:t>
        <w:br/>
        <w:t>2. Unauthorized person who used/received PHI</w:t>
        <w:br/>
        <w:t>3. Whether PHI actually acquired or viewed</w:t>
        <w:br/>
        <w:t>4. Extent to which risk mitigated</w:t>
      </w:r>
    </w:p>
    <w:p>
      <w:pPr>
        <w:spacing w:after="240"/>
      </w:pPr>
      <w:r>
        <w:rPr>
          <w:b/>
        </w:rPr>
        <w:t>Notification Requirements:</w:t>
      </w:r>
    </w:p>
    <w:p>
      <w:pPr>
        <w:spacing w:after="240"/>
      </w:pPr>
      <w:r>
        <w:rPr>
          <w:i/>
        </w:rPr>
        <w:t>Individual Notification:</w:t>
      </w:r>
      <w:r>
        <w:t>- Timeframe: Within 60 days of discovery</w:t>
        <w:br/>
        <w:t>- Method: Written notice by first-class mail (or email if individual agreed to electronic notice)</w:t>
        <w:br/>
        <w:t>- Content: Description of breach, types of PHI involved, steps individuals should take, what Covered Entity is doing, contact information</w:t>
      </w:r>
    </w:p>
    <w:p>
      <w:pPr>
        <w:spacing w:after="240"/>
      </w:pPr>
      <w:r>
        <w:rPr>
          <w:i/>
        </w:rPr>
        <w:t>Substitute Notice:</w:t>
      </w:r>
      <w:r>
        <w:t>If insufficient contact information:</w:t>
        <w:br/>
        <w:t>- If 10 or more individuals: Conspicuous posting on website for 90 days + notice to media</w:t>
        <w:br/>
        <w:t>- If fewer than 10: Telephone, mail, or other method</w:t>
      </w:r>
    </w:p>
    <w:p>
      <w:pPr>
        <w:spacing w:after="240"/>
      </w:pPr>
      <w:r>
        <w:rPr>
          <w:i/>
        </w:rPr>
        <w:t>HHS Notification:</w:t>
      </w:r>
      <w:r>
        <w:t>- Breaches affecting 500+ individuals: Notify HHS immediately (within 60 days)</w:t>
        <w:br/>
        <w:t>- Breaches affecting fewer than 500: Log and submit annually to HHS (within 60 days of calendar year end)</w:t>
      </w:r>
    </w:p>
    <w:p>
      <w:pPr>
        <w:spacing w:after="240"/>
      </w:pPr>
      <w:r>
        <w:rPr>
          <w:i/>
        </w:rPr>
        <w:t>Media Notification:</w:t>
      </w:r>
      <w:r>
        <w:t>- Breaches affecting 500+ individuals in state/jurisdiction: Notify prominent media outlets within 60 days</w:t>
      </w:r>
    </w:p>
    <w:p>
      <w:pPr>
        <w:spacing w:after="240"/>
      </w:pPr>
      <w:r>
        <w:rPr>
          <w:i/>
        </w:rPr>
        <w:t>Business Associate Obligations:</w:t>
      </w:r>
      <w:r>
        <w:t>Business Associates must notify Covered Entity of breach within 60 days of discovery. Covered Entity then has notification obligations.</w:t>
      </w:r>
    </w:p>
    <w:p>
      <w:pPr>
        <w:spacing w:after="240"/>
      </w:pPr>
      <w:r>
        <w:rPr>
          <w:b/>
        </w:rPr>
        <w:t>3.22 HIPAA Compliance Checklist</w:t>
      </w:r>
    </w:p>
    <w:p>
      <w:pPr>
        <w:pStyle w:val="ListBullet"/>
        <w:spacing w:after="120"/>
      </w:pPr>
      <w:r>
        <w:t>[ ] Determine if Example Corp is Covered Entity or Business Associate</w:t>
      </w:r>
    </w:p>
    <w:p>
      <w:pPr>
        <w:pStyle w:val="ListBullet"/>
        <w:spacing w:after="120"/>
      </w:pPr>
      <w:r>
        <w:t>[ ] Designate HIPAA Privacy Officer</w:t>
      </w:r>
    </w:p>
    <w:p>
      <w:pPr>
        <w:pStyle w:val="ListBullet"/>
        <w:spacing w:after="120"/>
      </w:pPr>
      <w:r>
        <w:t>[ ] Develop and distribute Notice of Privacy Practices (Covered Entities)</w:t>
      </w:r>
    </w:p>
    <w:p>
      <w:pPr>
        <w:pStyle w:val="ListBullet"/>
        <w:spacing w:after="120"/>
      </w:pPr>
      <w:r>
        <w:t>[ ] Execute Business Associate Agreements with all vendors accessing PHI</w:t>
      </w:r>
    </w:p>
    <w:p>
      <w:pPr>
        <w:pStyle w:val="ListBullet"/>
        <w:spacing w:after="120"/>
      </w:pPr>
      <w:r>
        <w:t>[ ] Implement minimum necessary standard (policies, role-based access)</w:t>
      </w:r>
    </w:p>
    <w:p>
      <w:pPr>
        <w:pStyle w:val="ListBullet"/>
        <w:spacing w:after="120"/>
      </w:pPr>
      <w:r>
        <w:t>[ ] Develop procedures for all patient rights (access, amendment, accounting, restrictions, confidential communications)</w:t>
      </w:r>
    </w:p>
    <w:p>
      <w:pPr>
        <w:pStyle w:val="ListBullet"/>
        <w:spacing w:after="120"/>
      </w:pPr>
      <w:r>
        <w:t>[ ] Establish 60-day breach notification procedures to individuals, HHS, and media</w:t>
      </w:r>
    </w:p>
    <w:p>
      <w:pPr>
        <w:pStyle w:val="ListBullet"/>
        <w:spacing w:after="120"/>
      </w:pPr>
      <w:r>
        <w:t>[ ] Conduct HIPAA Privacy training for all workforce members</w:t>
      </w:r>
    </w:p>
    <w:p>
      <w:pPr>
        <w:pStyle w:val="ListBullet"/>
        <w:spacing w:after="120"/>
      </w:pPr>
      <w:r>
        <w:t>[ ] Implement administrative, physical, and technical safeguards (see HIPAA Security Rule)</w:t>
      </w:r>
    </w:p>
    <w:p>
      <w:pPr>
        <w:pStyle w:val="ListBullet"/>
        <w:spacing w:after="120"/>
      </w:pPr>
      <w:r>
        <w:t>[ ] Develop sanction policy for privacy violations</w:t>
      </w:r>
    </w:p>
    <w:p>
      <w:pPr>
        <w:pStyle w:val="ListBullet"/>
        <w:spacing w:after="120"/>
      </w:pPr>
      <w:r>
        <w:t>[ ] Maintain documentation of compliance (policies, training records, breach logs, complaints)</w:t>
      </w:r>
    </w:p>
    <w:p>
      <w:pPr>
        <w:pStyle w:val="ListBullet"/>
        <w:spacing w:after="120"/>
      </w:pPr>
      <w:r>
        <w:t>[ ] Designate contact for receiving complaints and for privacy questions</w:t>
      </w:r>
    </w:p>
    <w:p>
      <w:pPr>
        <w:pStyle w:val="ListBullet"/>
        <w:spacing w:after="120"/>
      </w:pPr>
      <w:r>
        <w:t>[ ] Establish process for internal complaints</w:t>
      </w:r>
    </w:p>
    <w:p>
      <w:pPr>
        <w:pStyle w:val="ListBullet"/>
        <w:spacing w:after="120"/>
      </w:pPr>
      <w:r>
        <w:t>[ ] Conduct periodic HIPAA Privacy audits</w:t>
      </w:r>
    </w:p>
    <w:p>
      <w:pPr>
        <w:pStyle w:val="ListBullet"/>
        <w:spacing w:after="240"/>
      </w:pPr>
      <w:r>
        <w:t>[ ] Monitor regulatory guidance from HHS Office for Civil Rights</w:t>
      </w:r>
    </w:p>
    <w:p>
      <w:pPr>
        <w:spacing w:after="240"/>
      </w:pPr>
      <w:r>
        <w:rPr>
          <w:b/>
        </w:rPr>
        <w:t>3.23 Resources</w:t>
      </w:r>
    </w:p>
    <w:p>
      <w:pPr>
        <w:pStyle w:val="ListBullet"/>
        <w:spacing w:after="120"/>
      </w:pPr>
      <w:r>
        <w:t>HHS Office for Civil Rights: https://www.hhs.gov/ocr/privacy</w:t>
      </w:r>
    </w:p>
    <w:p>
      <w:pPr>
        <w:pStyle w:val="ListBullet"/>
        <w:spacing w:after="120"/>
      </w:pPr>
      <w:r>
        <w:t>HIPAA Privacy Rule: 45 CFR Part 164 Subpart E</w:t>
      </w:r>
    </w:p>
    <w:p>
      <w:pPr>
        <w:pStyle w:val="ListBullet"/>
        <w:spacing w:after="120"/>
      </w:pPr>
      <w:r>
        <w:t>HIPAA Security Rule: 45 CFR Part 164 Subpart C</w:t>
      </w:r>
    </w:p>
    <w:p>
      <w:pPr>
        <w:pStyle w:val="ListBullet"/>
        <w:spacing w:after="240"/>
      </w:pPr>
      <w:r>
        <w:t>Breach Notification Rule: 45 CFR Part 164 Subpart D</w:t>
      </w:r>
    </w:p>
    <w:p>
      <w:pPr>
        <w:spacing w:after="240"/>
      </w:pPr>
      <w:r>
        <w:rPr>
          <w:b/>
        </w:rPr>
        <w:t>Appendix A: Evidence Requirements</w:t>
      </w:r>
    </w:p>
    <w:p>
      <w:pPr>
        <w:spacing w:after="240"/>
      </w:pPr>
      <w:r>
        <w:rPr>
          <w:i/>
        </w:rPr>
        <w:t>Key evidence items auditors look for:</w:t>
      </w:r>
      <w:r>
        <w:t>- Current privacy policy (this document)</w:t>
        <w:br/>
        <w:t>- Records of Processing Activities (ROPA)</w:t>
        <w:br/>
        <w:t>- Privacy notices provided to data subjects</w:t>
        <w:br/>
        <w:t>- Data Processing Agreements with vendors</w:t>
        <w:br/>
        <w:t>- Data subject rights request logs and response documentation</w:t>
        <w:br/>
        <w:t>- Privacy Impact Assessments (DPIAs)</w:t>
        <w:br/>
        <w:t>- Privacy training completion records</w:t>
        <w:br/>
        <w:t>- Privacy breach incident reports and notification documentation</w:t>
        <w:br/>
        <w:t>- Consent records (when consent is lawful basis)</w:t>
        <w:br/>
        <w:t>- Legitimate Interests Assessments (when legitimate interests is lawful basis)</w:t>
        <w:br/>
        <w:t>- International data transfer documentation (SCCs, Transfer Impact Assessments)</w:t>
        <w:br/>
        <w:t>- Privacy Steering Committee meeting minutes</w:t>
        <w:br/>
        <w:t>- Privacy audit and assessment reports</w:t>
        <w:br/>
        <w:t>- Privacy metrics and KPIs</w:t>
      </w:r>
    </w:p>
    <w:p>
      <w:pPr>
        <w:spacing w:after="240"/>
      </w:pPr>
      <w:r>
        <w:rPr>
          <w:b/>
        </w:rPr>
        <w:t>Appendix B: Required Templates &amp; Forms</w:t>
      </w:r>
    </w:p>
    <w:p>
      <w:pPr>
        <w:spacing w:after="240"/>
      </w:pPr>
      <w:r>
        <w:rPr>
          <w:i/>
        </w:rPr>
        <w:t>Templates and forms needed to operationalize this policy:</w:t>
      </w:r>
      <w:r>
        <w:t>- Records of Processing Activities (ROPA) template</w:t>
        <w:br/>
        <w:t>- Privacy Impact Assessment (DPIA) template</w:t>
        <w:br/>
        <w:t>- Data Processing Agreement (DPA) template</w:t>
        <w:br/>
        <w:t>- Data Subject Rights Request form</w:t>
        <w:br/>
        <w:t>- Privacy Breach Incident Report form</w:t>
        <w:br/>
        <w:t>- Consent management template</w:t>
        <w:br/>
        <w:t>- Privacy Notice template (customer-facing)</w:t>
        <w:br/>
        <w:t>- Legitimate Interests Assessment template</w:t>
        <w:br/>
        <w:t>- Transfer Impact Assessment template</w:t>
        <w:br/>
        <w:t>- Business Associate Agreement (BAA) template for HIPAA</w:t>
        <w:br/>
        <w:t>- Vendor Privacy Assessment questionnaire</w:t>
      </w:r>
    </w:p>
    <w:p>
      <w:pPr>
        <w:spacing w:after="240"/>
      </w:pPr>
      <w:r>
        <w:rPr>
          <w:i/>
        </w:rPr>
        <w:t>Note: Full templates available in Privacy Policy Package or separate purchase from SecurityDocs. Contact privacy@securitydocs.example for access.</w:t>
      </w:r>
    </w:p>
    <w:p>
      <w:pPr>
        <w:spacing w:after="240"/>
      </w:pPr>
      <w:r>
        <w:rPr>
          <w:b/>
        </w:rPr>
        <w:t>Appendix C: Control Mappings</w:t>
      </w:r>
    </w:p>
    <w:p>
      <w:pPr>
        <w:spacing w:after="240"/>
      </w:pPr>
      <w:r>
        <w:rPr>
          <w:b/>
        </w:rPr>
        <w:t>SOC 2 Trust Service Criteria Coverage:</w:t>
      </w:r>
    </w:p>
    <w:tbl>
      <w:tblPr>
        <w:tblW w:type="auto" w:w="0"/>
        <w:tblLook w:firstColumn="1" w:firstRow="1" w:lastColumn="0" w:lastRow="0" w:noHBand="0" w:noVBand="1" w:val="04A0"/>
      </w:tblPr>
      <w:tblGrid>
        <w:gridCol w:w="3120"/>
        <w:gridCol w:w="3120"/>
        <w:gridCol w:w="3120"/>
      </w:tblGrid>
      <w:tr>
        <w:tc>
          <w:tcPr>
            <w:tcW w:type="dxa" w:w="3120"/>
          </w:tcPr>
          <w:p>
            <w:r>
              <w:t>Criterion</w:t>
            </w:r>
          </w:p>
        </w:tc>
        <w:tc>
          <w:tcPr>
            <w:tcW w:type="dxa" w:w="3120"/>
          </w:tcPr>
          <w:p>
            <w:r>
              <w:t>Control Description</w:t>
            </w:r>
          </w:p>
        </w:tc>
        <w:tc>
          <w:tcPr>
            <w:tcW w:type="dxa" w:w="3120"/>
          </w:tcPr>
          <w:p>
            <w:r>
              <w:t>Policy Section</w:t>
            </w:r>
          </w:p>
        </w:tc>
      </w:tr>
      <w:tr>
        <w:tc>
          <w:tcPr>
            <w:tcW w:type="dxa" w:w="3120"/>
          </w:tcPr>
          <w:p>
            <w:r>
              <w:t>P1.0</w:t>
            </w:r>
          </w:p>
        </w:tc>
        <w:tc>
          <w:tcPr>
            <w:tcW w:type="dxa" w:w="3120"/>
          </w:tcPr>
          <w:p>
            <w:r>
              <w:t>Notice</w:t>
            </w:r>
          </w:p>
        </w:tc>
        <w:tc>
          <w:tcPr>
            <w:tcW w:type="dxa" w:w="3120"/>
          </w:tcPr>
          <w:p>
            <w:r>
              <w:t>1.1 (Purpose &amp; Scope), 1.6 (Data Collection)</w:t>
            </w:r>
          </w:p>
        </w:tc>
      </w:tr>
      <w:tr>
        <w:tc>
          <w:tcPr>
            <w:tcW w:type="dxa" w:w="3120"/>
          </w:tcPr>
          <w:p>
            <w:r>
              <w:t>P2.0</w:t>
            </w:r>
          </w:p>
        </w:tc>
        <w:tc>
          <w:tcPr>
            <w:tcW w:type="dxa" w:w="3120"/>
          </w:tcPr>
          <w:p>
            <w:r>
              <w:t>Choice and Consent</w:t>
            </w:r>
          </w:p>
        </w:tc>
        <w:tc>
          <w:tcPr>
            <w:tcW w:type="dxa" w:w="3120"/>
          </w:tcPr>
          <w:p>
            <w:r>
              <w:t>1.5 (Lawful Basis), 1.6 (Data Collection)</w:t>
            </w:r>
          </w:p>
        </w:tc>
      </w:tr>
      <w:tr>
        <w:tc>
          <w:tcPr>
            <w:tcW w:type="dxa" w:w="3120"/>
          </w:tcPr>
          <w:p>
            <w:r>
              <w:t>P3.0</w:t>
            </w:r>
          </w:p>
        </w:tc>
        <w:tc>
          <w:tcPr>
            <w:tcW w:type="dxa" w:w="3120"/>
          </w:tcPr>
          <w:p>
            <w:r>
              <w:t>Collection</w:t>
            </w:r>
          </w:p>
        </w:tc>
        <w:tc>
          <w:tcPr>
            <w:tcW w:type="dxa" w:w="3120"/>
          </w:tcPr>
          <w:p>
            <w:r>
              <w:t>1.6 (Data Collection), 1.12 (ROPA)</w:t>
            </w:r>
          </w:p>
        </w:tc>
      </w:tr>
      <w:tr>
        <w:tc>
          <w:tcPr>
            <w:tcW w:type="dxa" w:w="3120"/>
          </w:tcPr>
          <w:p>
            <w:r>
              <w:t>P4.0</w:t>
            </w:r>
          </w:p>
        </w:tc>
        <w:tc>
          <w:tcPr>
            <w:tcW w:type="dxa" w:w="3120"/>
          </w:tcPr>
          <w:p>
            <w:r>
              <w:t>Use, Retention, and Disposal</w:t>
            </w:r>
          </w:p>
        </w:tc>
        <w:tc>
          <w:tcPr>
            <w:tcW w:type="dxa" w:w="3120"/>
          </w:tcPr>
          <w:p>
            <w:r>
              <w:t>1.4 (Privacy Principles), 1.6 (Data Collection)</w:t>
            </w:r>
          </w:p>
        </w:tc>
      </w:tr>
      <w:tr>
        <w:tc>
          <w:tcPr>
            <w:tcW w:type="dxa" w:w="3120"/>
          </w:tcPr>
          <w:p>
            <w:r>
              <w:t>P5.0</w:t>
            </w:r>
          </w:p>
        </w:tc>
        <w:tc>
          <w:tcPr>
            <w:tcW w:type="dxa" w:w="3120"/>
          </w:tcPr>
          <w:p>
            <w:r>
              <w:t>Access</w:t>
            </w:r>
          </w:p>
        </w:tc>
        <w:tc>
          <w:tcPr>
            <w:tcW w:type="dxa" w:w="3120"/>
          </w:tcPr>
          <w:p>
            <w:r>
              <w:t>1.7 (Data Subject Rights)</w:t>
            </w:r>
          </w:p>
        </w:tc>
      </w:tr>
      <w:tr>
        <w:tc>
          <w:tcPr>
            <w:tcW w:type="dxa" w:w="3120"/>
          </w:tcPr>
          <w:p>
            <w:r>
              <w:t>P6.0</w:t>
            </w:r>
          </w:p>
        </w:tc>
        <w:tc>
          <w:tcPr>
            <w:tcW w:type="dxa" w:w="3120"/>
          </w:tcPr>
          <w:p>
            <w:r>
              <w:t>Disclosure to Third Parties</w:t>
            </w:r>
          </w:p>
        </w:tc>
        <w:tc>
          <w:tcPr>
            <w:tcW w:type="dxa" w:w="3120"/>
          </w:tcPr>
          <w:p>
            <w:r>
              <w:t>1.8 (Third-Party Management), 1.9 (International Transfers)</w:t>
            </w:r>
          </w:p>
        </w:tc>
      </w:tr>
      <w:tr>
        <w:tc>
          <w:tcPr>
            <w:tcW w:type="dxa" w:w="3120"/>
          </w:tcPr>
          <w:p>
            <w:r>
              <w:t>P7.0</w:t>
            </w:r>
          </w:p>
        </w:tc>
        <w:tc>
          <w:tcPr>
            <w:tcW w:type="dxa" w:w="3120"/>
          </w:tcPr>
          <w:p>
            <w:r>
              <w:t>Quality</w:t>
            </w:r>
          </w:p>
        </w:tc>
        <w:tc>
          <w:tcPr>
            <w:tcW w:type="dxa" w:w="3120"/>
          </w:tcPr>
          <w:p>
            <w:r>
              <w:t>1.4 (Privacy Principles - Accuracy)</w:t>
            </w:r>
          </w:p>
        </w:tc>
      </w:tr>
      <w:tr>
        <w:tc>
          <w:tcPr>
            <w:tcW w:type="dxa" w:w="3120"/>
          </w:tcPr>
          <w:p>
            <w:r>
              <w:t>P8.0</w:t>
            </w:r>
          </w:p>
        </w:tc>
        <w:tc>
          <w:tcPr>
            <w:tcW w:type="dxa" w:w="3120"/>
          </w:tcPr>
          <w:p>
            <w:r>
              <w:t>Monitoring and Enforcement</w:t>
            </w:r>
          </w:p>
        </w:tc>
        <w:tc>
          <w:tcPr>
            <w:tcW w:type="dxa" w:w="3120"/>
          </w:tcPr>
          <w:p>
            <w:r>
              <w:t>1.13 (Compliance &amp; Enforcement)</w:t>
            </w:r>
          </w:p>
        </w:tc>
      </w:tr>
      <w:tr>
        <w:tc>
          <w:tcPr>
            <w:tcW w:type="dxa" w:w="3120"/>
          </w:tcPr>
          <w:p>
            <w:r>
              <w:t>CC1.2</w:t>
            </w:r>
          </w:p>
        </w:tc>
        <w:tc>
          <w:tcPr>
            <w:tcW w:type="dxa" w:w="3120"/>
          </w:tcPr>
          <w:p>
            <w:r>
              <w:t>Management's commitment to integrity and ethical values</w:t>
            </w:r>
          </w:p>
        </w:tc>
        <w:tc>
          <w:tcPr>
            <w:tcW w:type="dxa" w:w="3120"/>
          </w:tcPr>
          <w:p>
            <w:r>
              <w:t>1.13 (Compliance &amp; Enforcement), 1.14 (Policy Maintenance)</w:t>
            </w:r>
          </w:p>
        </w:tc>
      </w:tr>
    </w:tbl>
    <w:p>
      <w:pPr>
        <w:spacing w:after="120"/>
      </w:pP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