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Pr="00020BB6" w:rsidRDefault="000C26DD" w:rsidP="00020BB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26A64798" w14:textId="77777777" w:rsidR="00020BB6" w:rsidRDefault="00020BB6" w:rsidP="00CE4FB6">
      <w:pPr>
        <w:pStyle w:val="Title"/>
        <w:rPr>
          <w:rFonts w:cs="Arial"/>
        </w:rPr>
      </w:pPr>
    </w:p>
    <w:p w14:paraId="53471F7C" w14:textId="77777777" w:rsidR="00020BB6" w:rsidRDefault="00020BB6" w:rsidP="00CE4FB6">
      <w:pPr>
        <w:pStyle w:val="Title"/>
        <w:rPr>
          <w:rFonts w:cs="Arial"/>
        </w:rPr>
      </w:pPr>
    </w:p>
    <w:p w14:paraId="134143D2" w14:textId="5415616B" w:rsidR="000F0A71" w:rsidRDefault="00514566" w:rsidP="00CE4FB6">
      <w:pPr>
        <w:pStyle w:val="Title"/>
        <w:rPr>
          <w:rFonts w:cs="Arial"/>
        </w:rPr>
      </w:pPr>
      <w:r>
        <w:t>Access Review Ticket Form - Instructions</w:t>
      </w:r>
    </w:p>
    <w:p w14:paraId="0C080127" w14:textId="1CB8611C" w:rsidR="00514566" w:rsidRDefault="00533DC6" w:rsidP="00BA7709">
      <w:pPr>
        <w:pStyle w:val="Subtitle"/>
        <w:rPr>
          <w:rFonts w:cs="Arial"/>
        </w:rPr>
      </w:pPr>
      <w:r/>
    </w:p>
    <w:p w14:paraId="0031AEC1" w14:textId="77777777" w:rsidR="00533DC6" w:rsidRDefault="00533DC6"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6FD40742" w14:textId="77777777" w:rsidR="00020BB6" w:rsidRDefault="00020BB6" w:rsidP="00533DC6"/>
    <w:p w14:paraId="6856E414" w14:textId="77777777" w:rsidR="00020BB6" w:rsidRDefault="00020BB6" w:rsidP="00533DC6"/>
    <w:p w14:paraId="7BF12FCF" w14:textId="77777777" w:rsidR="00020BB6" w:rsidRDefault="00020BB6" w:rsidP="00533DC6"/>
    <w:p w14:paraId="732861C0" w14:textId="77777777" w:rsidR="00020BB6" w:rsidRDefault="00020BB6" w:rsidP="00533DC6"/>
    <w:p w14:paraId="47010FF9" w14:textId="77777777" w:rsidR="00020BB6" w:rsidRDefault="00020BB6" w:rsidP="00533DC6"/>
    <w:p w14:paraId="381A40F1" w14:textId="6F3B0A25" w:rsidR="00533DC6" w:rsidRPr="00533DC6" w:rsidRDefault="00533DC6" w:rsidP="00533DC6">
      <w:r/>
    </w:p>
    <w:p w14:paraId="62B8305F" w14:textId="574EECC7" w:rsidR="006E089E" w:rsidRDefault="006E089E">
      <w:r>
        <w:br w:type="page"/>
      </w:r>
    </w:p>
    <w:p>
      <w:pPr>
        <w:pStyle w:val="Heading1"/>
        <w:spacing w:after="240"/>
      </w:pPr>
      <w:r>
        <w:t>Access Review Ticket Form - Instructions</w:t>
      </w:r>
    </w:p>
    <w:p>
      <w:pPr>
        <w:pStyle w:val="Heading2"/>
        <w:spacing w:after="240"/>
      </w:pPr>
      <w:r>
        <w:t>Document Purpose</w:t>
      </w:r>
    </w:p>
    <w:p>
      <w:pPr>
        <w:spacing w:after="240"/>
      </w:pPr>
      <w:r>
        <w:t>The Access Review Ticket Form is a tracking log used to document periodic reviews of user access rights to systems, applications, and data. This log demonstrates compliance with logical access control requirements by providing evidence that user access is regularly reviewed, validated as appropriate, and updated or revoked when necessary.</w:t>
      </w:r>
    </w:p>
    <w:p>
      <w:pPr>
        <w:pStyle w:val="Heading2"/>
        <w:spacing w:after="240"/>
      </w:pPr>
      <w:r>
        <w:t>SOC 2 Relevance</w:t>
      </w:r>
    </w:p>
    <w:p>
      <w:pPr>
        <w:spacing w:after="240"/>
      </w:pPr>
      <w:r>
        <w:t>This document provides evidence for the following Trust Services Criteria:</w:t>
        <w:br/>
        <w:t>-</w:t>
      </w:r>
      <w:r>
        <w:rPr>
          <w:b/>
        </w:rPr>
        <w:t>CC6.1</w:t>
      </w:r>
      <w:r>
        <w:t>- Logical access security measures protect information assets</w:t>
        <w:br/>
        <w:t>-</w:t>
      </w:r>
      <w:r>
        <w:rPr>
          <w:b/>
        </w:rPr>
        <w:t>CC6.2</w:t>
      </w:r>
      <w:r>
        <w:t>- Prior to issuing credentials and granting access, the entity registers and authorizes new users</w:t>
        <w:br/>
        <w:t>-</w:t>
      </w:r>
      <w:r>
        <w:rPr>
          <w:b/>
        </w:rPr>
        <w:t>CC6.3</w:t>
      </w:r>
      <w:r>
        <w:t>- The entity removes access when appropriate</w:t>
      </w:r>
    </w:p>
    <w:p>
      <w:pPr>
        <w:pStyle w:val="Heading2"/>
        <w:spacing w:after="240"/>
      </w:pPr>
      <w:r>
        <w:t>When to Use This Document</w:t>
      </w:r>
    </w:p>
    <w:p>
      <w:pPr>
        <w:pStyle w:val="Heading3"/>
        <w:spacing w:after="240"/>
      </w:pPr>
      <w:r>
        <w:t>Required Review Frequency</w:t>
      </w:r>
    </w:p>
    <w:p>
      <w:pPr>
        <w:pStyle w:val="ListBullet"/>
        <w:spacing w:after="120"/>
      </w:pPr>
      <w:r>
        <w:rPr>
          <w:b/>
        </w:rPr>
        <w:t>Quarterly reviews</w:t>
      </w:r>
      <w:r>
        <w:t>for high-risk systems or privileged access</w:t>
      </w:r>
    </w:p>
    <w:p>
      <w:pPr>
        <w:pStyle w:val="ListBullet"/>
        <w:spacing w:after="120"/>
      </w:pPr>
      <w:r>
        <w:rPr>
          <w:b/>
        </w:rPr>
        <w:t>Semi-annual reviews</w:t>
      </w:r>
      <w:r>
        <w:t>for standard business applications</w:t>
      </w:r>
    </w:p>
    <w:p>
      <w:pPr>
        <w:pStyle w:val="ListBullet"/>
        <w:spacing w:after="120"/>
      </w:pPr>
      <w:r>
        <w:rPr>
          <w:b/>
        </w:rPr>
        <w:t>Annual reviews</w:t>
      </w:r>
      <w:r>
        <w:t>for low-risk systems or limited access</w:t>
      </w:r>
    </w:p>
    <w:p>
      <w:pPr>
        <w:pStyle w:val="ListBullet"/>
        <w:spacing w:after="240"/>
      </w:pPr>
      <w:r>
        <w:rPr>
          <w:b/>
        </w:rPr>
        <w:t>Triggered reviews</w:t>
      </w:r>
      <w:r>
        <w:t>following organizational changes, terminations, or security incidents</w:t>
      </w:r>
    </w:p>
    <w:p>
      <w:pPr>
        <w:pStyle w:val="Heading3"/>
        <w:spacing w:after="240"/>
      </w:pPr>
      <w:r>
        <w:t>Who Should Complete This Form</w:t>
      </w:r>
    </w:p>
    <w:p>
      <w:pPr>
        <w:pStyle w:val="ListBullet"/>
        <w:spacing w:after="120"/>
      </w:pPr>
      <w:r>
        <w:rPr>
          <w:b/>
        </w:rPr>
        <w:t>IT Managers</w:t>
      </w:r>
      <w:r>
        <w:t>- Review access for systems they manage</w:t>
      </w:r>
    </w:p>
    <w:p>
      <w:pPr>
        <w:pStyle w:val="ListBullet"/>
        <w:spacing w:after="120"/>
      </w:pPr>
      <w:r>
        <w:rPr>
          <w:b/>
        </w:rPr>
        <w:t>Department Managers</w:t>
      </w:r>
      <w:r>
        <w:t>- Review access for their team members</w:t>
      </w:r>
    </w:p>
    <w:p>
      <w:pPr>
        <w:pStyle w:val="ListBullet"/>
        <w:spacing w:after="120"/>
      </w:pPr>
      <w:r>
        <w:rPr>
          <w:b/>
        </w:rPr>
        <w:t>Security Team</w:t>
      </w:r>
      <w:r>
        <w:t>- Coordinate and validate review completion</w:t>
      </w:r>
    </w:p>
    <w:p>
      <w:pPr>
        <w:pStyle w:val="ListBullet"/>
        <w:spacing w:after="240"/>
      </w:pPr>
      <w:r>
        <w:rPr>
          <w:b/>
        </w:rPr>
        <w:t>System Owners</w:t>
      </w:r>
      <w:r>
        <w:t>- Review access to applications they own</w:t>
      </w:r>
    </w:p>
    <w:p>
      <w:pPr>
        <w:pStyle w:val="Heading2"/>
        <w:spacing w:after="240"/>
      </w:pPr>
      <w:r>
        <w:t>How to Complete the Access Review Ticket Form</w:t>
      </w:r>
    </w:p>
    <w:p>
      <w:pPr>
        <w:pStyle w:val="Heading3"/>
        <w:spacing w:after="240"/>
      </w:pPr>
      <w:r>
        <w:t>Step 1: Initiate Review</w:t>
      </w:r>
    </w:p>
    <w:p>
      <w:pPr>
        <w:pStyle w:val="ListNumber"/>
        <w:spacing w:after="120"/>
      </w:pPr>
      <w:r>
        <w:t>Create a new row in the tracking log for each review cycle</w:t>
      </w:r>
    </w:p>
    <w:p>
      <w:pPr>
        <w:pStyle w:val="ListNumber"/>
        <w:spacing w:after="120"/>
      </w:pPr>
      <w:r>
        <w:t>Assign a unique</w:t>
      </w:r>
      <w:r>
        <w:rPr>
          <w:b/>
        </w:rPr>
        <w:t>Review ID</w:t>
      </w:r>
      <w:r>
        <w:t>(e.g., AR-2024-Q1-001)</w:t>
      </w:r>
    </w:p>
    <w:p>
      <w:pPr>
        <w:pStyle w:val="ListNumber"/>
        <w:spacing w:after="120"/>
      </w:pPr>
      <w:r>
        <w:t>Specify the</w:t>
      </w:r>
      <w:r>
        <w:rPr>
          <w:b/>
        </w:rPr>
        <w:t>Review Period</w:t>
      </w:r>
      <w:r>
        <w:t>(e.g., Q1 2024, FY2024, Jan-Mar 2024)</w:t>
      </w:r>
    </w:p>
    <w:p>
      <w:pPr>
        <w:pStyle w:val="ListNumber"/>
        <w:spacing w:after="120"/>
      </w:pPr>
      <w:r>
        <w:t>Select the</w:t>
      </w:r>
      <w:r>
        <w:rPr>
          <w:b/>
        </w:rPr>
        <w:t>Review Type</w:t>
      </w:r>
      <w:r>
        <w:t>(Quarterly, Semi-Annual, Annual, Triggered)</w:t>
      </w:r>
    </w:p>
    <w:p>
      <w:pPr>
        <w:pStyle w:val="ListNumber"/>
        <w:spacing w:after="240"/>
      </w:pPr>
      <w:r>
        <w:t>Identify the</w:t>
      </w:r>
      <w:r>
        <w:rPr>
          <w:b/>
        </w:rPr>
        <w:t>System/Application</w:t>
      </w:r>
      <w:r>
        <w:t>being reviewed</w:t>
      </w:r>
    </w:p>
    <w:p>
      <w:pPr>
        <w:pStyle w:val="Heading3"/>
        <w:spacing w:after="240"/>
      </w:pPr>
      <w:r>
        <w:t>Step 2: Conduct Review</w:t>
      </w:r>
    </w:p>
    <w:p>
      <w:pPr>
        <w:pStyle w:val="ListNumber2"/>
        <w:spacing w:after="120"/>
      </w:pPr>
      <w:r>
        <w:t>Export current user list from the system being reviewed</w:t>
      </w:r>
    </w:p>
    <w:p>
      <w:pPr>
        <w:pStyle w:val="ListNumber2"/>
        <w:spacing w:after="120"/>
      </w:pPr>
      <w:r>
        <w:t>Compare against authorized user list or org chart</w:t>
      </w:r>
    </w:p>
    <w:p>
      <w:pPr>
        <w:pStyle w:val="ListNumber2"/>
        <w:spacing w:after="120"/>
      </w:pPr>
      <w:r>
        <w:t>Validate each user's access level is appropriate for their role</w:t>
      </w:r>
    </w:p>
    <w:p>
      <w:pPr>
        <w:pStyle w:val="ListNumber2"/>
        <w:spacing w:after="120"/>
      </w:pPr>
      <w:r>
        <w:t>Document</w:t>
      </w:r>
      <w:r>
        <w:rPr>
          <w:b/>
        </w:rPr>
        <w:t>Review Date</w:t>
      </w:r>
      <w:r>
        <w:t>when review was performed</w:t>
      </w:r>
    </w:p>
    <w:p>
      <w:pPr>
        <w:pStyle w:val="ListNumber2"/>
        <w:spacing w:after="120"/>
      </w:pPr>
      <w:r>
        <w:t>Record</w:t>
      </w:r>
      <w:r>
        <w:rPr>
          <w:b/>
        </w:rPr>
        <w:t>Reviewer Name</w:t>
      </w:r>
      <w:r>
        <w:t>(person conducting the review)</w:t>
      </w:r>
    </w:p>
    <w:p>
      <w:pPr>
        <w:pStyle w:val="ListNumber2"/>
        <w:spacing w:after="240"/>
      </w:pPr>
      <w:r>
        <w:t>Note</w:t>
      </w:r>
      <w:r>
        <w:rPr>
          <w:b/>
        </w:rPr>
        <w:t>Total Users Reviewed</w:t>
      </w:r>
      <w:r>
        <w:t>(count of users in system)</w:t>
      </w:r>
    </w:p>
    <w:p>
      <w:pPr>
        <w:pStyle w:val="Heading3"/>
        <w:spacing w:after="240"/>
      </w:pPr>
      <w:r>
        <w:t>Step 3: Document Findings</w:t>
      </w:r>
    </w:p>
    <w:p>
      <w:pPr>
        <w:pStyle w:val="ListNumber3"/>
        <w:spacing w:after="120"/>
      </w:pPr>
      <w:r>
        <w:t>List any</w:t>
      </w:r>
      <w:r>
        <w:rPr>
          <w:b/>
        </w:rPr>
        <w:t>Users Requiring Changes</w:t>
      </w:r>
      <w:r>
        <w:t>(access to revoke, modify, or provision)</w:t>
      </w:r>
    </w:p>
    <w:p>
      <w:pPr>
        <w:pStyle w:val="ListNumber3"/>
        <w:spacing w:after="120"/>
      </w:pPr>
      <w:r>
        <w:t>Use format: "John Doe (remove admin), Jane Smith (revoke access)"</w:t>
      </w:r>
    </w:p>
    <w:p>
      <w:pPr>
        <w:pStyle w:val="ListNumber3"/>
        <w:spacing w:after="120"/>
      </w:pPr>
      <w:r>
        <w:t>Or enter count if detailed list maintained separately</w:t>
      </w:r>
    </w:p>
    <w:p>
      <w:pPr>
        <w:pStyle w:val="ListNumber3"/>
        <w:spacing w:after="120"/>
      </w:pPr>
      <w:r>
        <w:t>Record any</w:t>
      </w:r>
      <w:r>
        <w:rPr>
          <w:b/>
        </w:rPr>
        <w:t>Findings/Issues</w:t>
      </w:r>
      <w:r>
        <w:t>discovered during review</w:t>
      </w:r>
    </w:p>
    <w:p>
      <w:pPr>
        <w:pStyle w:val="ListNumber3"/>
        <w:spacing w:after="120"/>
      </w:pPr>
      <w:r>
        <w:t>Terminated employees still with access</w:t>
      </w:r>
    </w:p>
    <w:p>
      <w:pPr>
        <w:pStyle w:val="ListNumber3"/>
        <w:spacing w:after="120"/>
      </w:pPr>
      <w:r>
        <w:t>Excessive permissions</w:t>
      </w:r>
    </w:p>
    <w:p>
      <w:pPr>
        <w:pStyle w:val="ListNumber3"/>
        <w:spacing w:after="120"/>
      </w:pPr>
      <w:r>
        <w:t>Unused accounts</w:t>
      </w:r>
    </w:p>
    <w:p>
      <w:pPr>
        <w:pStyle w:val="ListNumber3"/>
        <w:spacing w:after="240"/>
      </w:pPr>
      <w:r>
        <w:t>Access not matching role requirements</w:t>
      </w:r>
    </w:p>
    <w:p>
      <w:pPr>
        <w:pStyle w:val="Heading3"/>
        <w:spacing w:after="240"/>
      </w:pPr>
      <w:r>
        <w:t>Step 4: Implement Changes</w:t>
      </w:r>
    </w:p>
    <w:p>
      <w:pPr>
        <w:pStyle w:val="ListNumber"/>
        <w:spacing w:after="120"/>
      </w:pPr>
      <w:r>
        <w:t>Create change tickets for required access modifications</w:t>
      </w:r>
    </w:p>
    <w:p>
      <w:pPr>
        <w:pStyle w:val="ListNumber"/>
        <w:spacing w:after="120"/>
      </w:pPr>
      <w:r>
        <w:t>Implement approved changes (revocations, modifications)</w:t>
      </w:r>
    </w:p>
    <w:p>
      <w:pPr>
        <w:pStyle w:val="ListNumber"/>
        <w:spacing w:after="120"/>
      </w:pPr>
      <w:r>
        <w:t>Update</w:t>
      </w:r>
      <w:r>
        <w:rPr>
          <w:b/>
        </w:rPr>
        <w:t>Changes Implemented</w:t>
      </w:r>
      <w:r>
        <w:t>to "Yes" when complete</w:t>
      </w:r>
    </w:p>
    <w:p>
      <w:pPr>
        <w:pStyle w:val="ListNumber"/>
        <w:spacing w:after="240"/>
      </w:pPr>
      <w:r>
        <w:t>Document</w:t>
      </w:r>
      <w:r>
        <w:rPr>
          <w:b/>
        </w:rPr>
        <w:t>Change Ticket References</w:t>
      </w:r>
      <w:r>
        <w:t>if using separate ticketing system</w:t>
      </w:r>
    </w:p>
    <w:p>
      <w:pPr>
        <w:pStyle w:val="Heading3"/>
        <w:spacing w:after="240"/>
      </w:pPr>
      <w:r>
        <w:t>Step 5: Complete and Approve</w:t>
      </w:r>
    </w:p>
    <w:p>
      <w:pPr>
        <w:pStyle w:val="ListNumber2"/>
        <w:spacing w:after="120"/>
      </w:pPr>
      <w:r>
        <w:t>Update</w:t>
      </w:r>
      <w:r>
        <w:rPr>
          <w:b/>
        </w:rPr>
        <w:t>Status</w:t>
      </w:r>
      <w:r>
        <w:t>through workflow:</w:t>
      </w:r>
    </w:p>
    <w:p>
      <w:pPr>
        <w:pStyle w:val="ListNumber2"/>
        <w:spacing w:after="120"/>
      </w:pPr>
      <w:r>
        <w:t>Not Started → In Progress → Pending Approval → Complete</w:t>
      </w:r>
    </w:p>
    <w:p>
      <w:pPr>
        <w:pStyle w:val="ListNumber2"/>
        <w:spacing w:after="120"/>
      </w:pPr>
      <w:r>
        <w:t>Obtain approval from appropriate authority</w:t>
      </w:r>
    </w:p>
    <w:p>
      <w:pPr>
        <w:pStyle w:val="ListNumber2"/>
        <w:spacing w:after="120"/>
      </w:pPr>
      <w:r>
        <w:t>Record</w:t>
      </w:r>
      <w:r>
        <w:rPr>
          <w:b/>
        </w:rPr>
        <w:t>Approver Name</w:t>
      </w:r>
      <w:r>
        <w:t>and</w:t>
      </w:r>
      <w:r>
        <w:rPr>
          <w:b/>
        </w:rPr>
        <w:t>Approval Date</w:t>
      </w:r>
    </w:p>
    <w:p>
      <w:pPr>
        <w:pStyle w:val="ListNumber2"/>
        <w:spacing w:after="240"/>
      </w:pPr>
      <w:r>
        <w:t>Add any additional</w:t>
      </w:r>
      <w:r>
        <w:rPr>
          <w:b/>
        </w:rPr>
        <w:t>Notes</w:t>
      </w:r>
      <w:r>
        <w:t>relevant to the review</w:t>
      </w:r>
    </w:p>
    <w:p>
      <w:pPr>
        <w:pStyle w:val="Heading2"/>
        <w:spacing w:after="240"/>
      </w:pPr>
      <w:r>
        <w:t>Example Scenarios</w:t>
      </w:r>
    </w:p>
    <w:p>
      <w:pPr>
        <w:pStyle w:val="Heading3"/>
        <w:spacing w:after="240"/>
      </w:pPr>
      <w:r>
        <w:t>Scenario 1: Quarterly Privileged Access Review</w:t>
      </w:r>
    </w:p>
    <w:p>
      <w:pPr>
        <w:pStyle w:val="ListBullet"/>
        <w:spacing w:after="120"/>
      </w:pPr>
      <w:r>
        <w:t>Review Type: Quarterly</w:t>
      </w:r>
    </w:p>
    <w:p>
      <w:pPr>
        <w:pStyle w:val="ListBullet"/>
        <w:spacing w:after="120"/>
      </w:pPr>
      <w:r>
        <w:t>System: Production Database</w:t>
      </w:r>
    </w:p>
    <w:p>
      <w:pPr>
        <w:pStyle w:val="ListBullet"/>
        <w:spacing w:after="120"/>
      </w:pPr>
      <w:r>
        <w:t>Finding: 2 contractors no longer on project still have access</w:t>
      </w:r>
    </w:p>
    <w:p>
      <w:pPr>
        <w:pStyle w:val="ListBullet"/>
        <w:spacing w:after="240"/>
      </w:pPr>
      <w:r>
        <w:t>Action: Access revoked immediately, documented in log</w:t>
      </w:r>
    </w:p>
    <w:p>
      <w:pPr>
        <w:pStyle w:val="Heading3"/>
        <w:spacing w:after="240"/>
      </w:pPr>
      <w:r>
        <w:t>Scenario 2: Annual Application Access Review</w:t>
      </w:r>
    </w:p>
    <w:p>
      <w:pPr>
        <w:pStyle w:val="ListBullet"/>
        <w:spacing w:after="120"/>
      </w:pPr>
      <w:r>
        <w:t>Review Type: Annual</w:t>
      </w:r>
    </w:p>
    <w:p>
      <w:pPr>
        <w:pStyle w:val="ListBullet"/>
        <w:spacing w:after="120"/>
      </w:pPr>
      <w:r>
        <w:t>System: CRM System (Salesforce)</w:t>
      </w:r>
    </w:p>
    <w:p>
      <w:pPr>
        <w:pStyle w:val="ListBullet"/>
        <w:spacing w:after="120"/>
      </w:pPr>
      <w:r>
        <w:t>Finding: 15 users with admin access, only 3 require it</w:t>
      </w:r>
    </w:p>
    <w:p>
      <w:pPr>
        <w:pStyle w:val="ListBullet"/>
        <w:spacing w:after="240"/>
      </w:pPr>
      <w:r>
        <w:t>Action: Downgraded 12 users to standard access</w:t>
      </w:r>
    </w:p>
    <w:p>
      <w:pPr>
        <w:pStyle w:val="Heading3"/>
        <w:spacing w:after="240"/>
      </w:pPr>
      <w:r>
        <w:t>Scenario 3: Termination-Triggered Review</w:t>
      </w:r>
    </w:p>
    <w:p>
      <w:pPr>
        <w:pStyle w:val="ListBullet"/>
        <w:spacing w:after="120"/>
      </w:pPr>
      <w:r>
        <w:t>Review Type: Triggered (Termination)</w:t>
      </w:r>
    </w:p>
    <w:p>
      <w:pPr>
        <w:pStyle w:val="ListBullet"/>
        <w:spacing w:after="120"/>
      </w:pPr>
      <w:r>
        <w:t>System: All Systems</w:t>
      </w:r>
    </w:p>
    <w:p>
      <w:pPr>
        <w:pStyle w:val="ListBullet"/>
        <w:spacing w:after="120"/>
      </w:pPr>
      <w:r>
        <w:t>Finding: User still had access to 3 systems 2 days post-termination</w:t>
      </w:r>
    </w:p>
    <w:p>
      <w:pPr>
        <w:pStyle w:val="ListBullet"/>
        <w:spacing w:after="240"/>
      </w:pPr>
      <w:r>
        <w:t>Action: Access revoked, process improvement to HR offboarding</w:t>
      </w:r>
    </w:p>
    <w:p>
      <w:pPr>
        <w:pStyle w:val="Heading2"/>
        <w:spacing w:after="240"/>
      </w:pPr>
      <w:r>
        <w:t>Data Retention</w:t>
      </w:r>
    </w:p>
    <w:p>
      <w:pPr>
        <w:pStyle w:val="ListBullet"/>
        <w:spacing w:after="120"/>
      </w:pPr>
      <w:r>
        <w:t>Maintain completed access review records for</w:t>
      </w:r>
      <w:r>
        <w:rPr>
          <w:b/>
        </w:rPr>
        <w:t>minimum 12 months</w:t>
      </w:r>
      <w:r>
        <w:t>for Type 2 SOC 2 audits</w:t>
      </w:r>
    </w:p>
    <w:p>
      <w:pPr>
        <w:pStyle w:val="ListBullet"/>
        <w:spacing w:after="120"/>
      </w:pPr>
      <w:r>
        <w:t>Best practice: Retain for</w:t>
      </w:r>
      <w:r>
        <w:rPr>
          <w:b/>
        </w:rPr>
        <w:t>2-3 years</w:t>
      </w:r>
      <w:r>
        <w:t>to demonstrate historical compliance</w:t>
      </w:r>
    </w:p>
    <w:p>
      <w:pPr>
        <w:pStyle w:val="ListBullet"/>
        <w:spacing w:after="240"/>
      </w:pPr>
      <w:r>
        <w:t>Archive older reviews but keep accessible for audit or compliance inquiries</w:t>
      </w:r>
    </w:p>
    <w:p>
      <w:pPr>
        <w:pStyle w:val="Heading2"/>
        <w:spacing w:after="240"/>
      </w:pPr>
      <w:r>
        <w:t>Audit Evidence Usage</w:t>
      </w:r>
    </w:p>
    <w:p>
      <w:pPr>
        <w:spacing w:after="240"/>
      </w:pPr>
      <w:r>
        <w:t>Auditors will review this log to verify:</w:t>
        <w:br/>
        <w:t>- ✓ Access reviews occur at defined frequency</w:t>
        <w:br/>
        <w:t>- ✓ Reviews cover all in-scope systems</w:t>
        <w:br/>
        <w:t>- ✓ Findings are documented and addressed</w:t>
        <w:br/>
        <w:t>- ✓ Reviews are approved by appropriate authority</w:t>
        <w:br/>
        <w:t>- ✓ Issues discovered lead to corrective action</w:t>
      </w:r>
    </w:p>
    <w:p>
      <w:pPr>
        <w:pStyle w:val="Heading2"/>
        <w:spacing w:after="240"/>
      </w:pPr>
      <w:r>
        <w:t>Tips for Success</w:t>
      </w:r>
    </w:p>
    <w:p>
      <w:pPr>
        <w:pStyle w:val="ListNumber3"/>
        <w:spacing w:after="120"/>
      </w:pPr>
      <w:r>
        <w:rPr>
          <w:b/>
        </w:rPr>
        <w:t>Schedule reviews in advance</w:t>
      </w:r>
      <w:r>
        <w:t>- Set calendar reminders for recurring reviews</w:t>
      </w:r>
    </w:p>
    <w:p>
      <w:pPr>
        <w:pStyle w:val="ListNumber3"/>
        <w:spacing w:after="120"/>
      </w:pPr>
      <w:r>
        <w:rPr>
          <w:b/>
        </w:rPr>
        <w:t>Automate where possible</w:t>
      </w:r>
      <w:r>
        <w:t>- Use scripts to export user lists rather than manual extraction</w:t>
      </w:r>
    </w:p>
    <w:p>
      <w:pPr>
        <w:pStyle w:val="ListNumber3"/>
        <w:spacing w:after="120"/>
      </w:pPr>
      <w:r>
        <w:rPr>
          <w:b/>
        </w:rPr>
        <w:t>Document everything</w:t>
      </w:r>
      <w:r>
        <w:t>- Even if "no changes needed," document that the review occurred</w:t>
      </w:r>
    </w:p>
    <w:p>
      <w:pPr>
        <w:pStyle w:val="ListNumber3"/>
        <w:spacing w:after="120"/>
      </w:pPr>
      <w:r>
        <w:rPr>
          <w:b/>
        </w:rPr>
        <w:t>Act promptly on findings</w:t>
      </w:r>
      <w:r>
        <w:t>- Don't let access reviews sit with open findings</w:t>
      </w:r>
    </w:p>
    <w:p>
      <w:pPr>
        <w:pStyle w:val="ListNumber3"/>
        <w:spacing w:after="120"/>
      </w:pPr>
      <w:r>
        <w:rPr>
          <w:b/>
        </w:rPr>
        <w:t>Link to evidence</w:t>
      </w:r>
      <w:r>
        <w:t>- Reference change tickets, emails, or supporting documentation</w:t>
      </w:r>
    </w:p>
    <w:p>
      <w:pPr>
        <w:pStyle w:val="ListNumber3"/>
        <w:spacing w:after="240"/>
      </w:pPr>
      <w:r>
        <w:rPr>
          <w:b/>
        </w:rPr>
        <w:t>Get timely approvals</w:t>
      </w:r>
      <w:r>
        <w:t>- Don't let reviews languish "pending approval"</w:t>
      </w:r>
    </w:p>
    <w:p>
      <w:pPr>
        <w:pStyle w:val="Heading2"/>
        <w:spacing w:after="240"/>
      </w:pPr>
      <w:r>
        <w:t>Related Documents</w:t>
      </w:r>
    </w:p>
    <w:p>
      <w:pPr>
        <w:pStyle w:val="ListBullet"/>
        <w:spacing w:after="120"/>
      </w:pPr>
      <w:r>
        <w:t>User Access Provisioning Policy</w:t>
      </w:r>
    </w:p>
    <w:p>
      <w:pPr>
        <w:pStyle w:val="ListBullet"/>
        <w:spacing w:after="120"/>
      </w:pPr>
      <w:r>
        <w:t>Access Request Ticket Form</w:t>
      </w:r>
    </w:p>
    <w:p>
      <w:pPr>
        <w:pStyle w:val="ListBullet"/>
        <w:spacing w:after="120"/>
      </w:pPr>
      <w:r>
        <w:t>User Termination Checklist</w:t>
      </w:r>
    </w:p>
    <w:p>
      <w:pPr>
        <w:pStyle w:val="ListBullet"/>
        <w:spacing w:after="120"/>
      </w:pPr>
      <w:r>
        <w:t>Privileged Access Management Policy</w:t>
      </w:r>
    </w:p>
    <w:p>
      <w:pPr>
        <w:pStyle w:val="ListBullet"/>
        <w:spacing w:after="240"/>
      </w:pPr>
      <w:r>
        <w:t>Role-Based Access Control (RBAC) Matrix</w:t>
      </w:r>
    </w:p>
    <w:p>
      <w:pPr>
        <w:pStyle w:val="Heading2"/>
        <w:spacing w:after="240"/>
      </w:pPr>
      <w:r>
        <w:t>Questions or Issues</w:t>
      </w:r>
    </w:p>
    <w:p>
      <w:pPr>
        <w:spacing w:after="240"/>
      </w:pPr>
      <w:r>
        <w:t>Contact: [Security Team / IT Operations / Compliance Team]</w:t>
      </w:r>
    </w:p>
    <w:p>
      <w:pPr>
        <w:spacing w:after="240"/>
      </w:pPr>
      <w:r>
        <w:rPr>
          <w:i/>
        </w:rPr>
        <w:t>Last Updated: [Date]</w:t>
      </w:r>
      <w:r>
        <w:rPr>
          <w:i/>
        </w:rPr>
        <w:t>Document Owner: [Security/Compliance Team]</w:t>
      </w:r>
      <w:r>
        <w:rPr>
          <w:i/>
        </w:rPr>
        <w:t>Review Frequency: Annual</w:t>
      </w:r>
    </w:p>
    <w:sectPr w:rsidR="00B00019"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DF083" w14:textId="77777777" w:rsidR="008541B5" w:rsidRDefault="008541B5" w:rsidP="00B824FE">
      <w:r>
        <w:separator/>
      </w:r>
    </w:p>
  </w:endnote>
  <w:endnote w:type="continuationSeparator" w:id="0">
    <w:p w14:paraId="354191E1" w14:textId="77777777" w:rsidR="008541B5" w:rsidRDefault="008541B5"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31085" w14:textId="77777777" w:rsidR="008541B5" w:rsidRDefault="008541B5" w:rsidP="00B824FE">
      <w:r>
        <w:separator/>
      </w:r>
    </w:p>
  </w:footnote>
  <w:footnote w:type="continuationSeparator" w:id="0">
    <w:p w14:paraId="58FFDD9D" w14:textId="77777777" w:rsidR="008541B5" w:rsidRDefault="008541B5"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914C0BC"/>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7CE6430"/>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C5D2B56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93CC92DC"/>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202835995">
    <w:abstractNumId w:val="10"/>
  </w:num>
  <w:num w:numId="9" w16cid:durableId="563954290">
    <w:abstractNumId w:val="3"/>
  </w:num>
  <w:num w:numId="10" w16cid:durableId="1287390308">
    <w:abstractNumId w:val="11"/>
  </w:num>
  <w:num w:numId="11" w16cid:durableId="251624213">
    <w:abstractNumId w:val="7"/>
  </w:num>
  <w:num w:numId="12" w16cid:durableId="590818287">
    <w:abstractNumId w:val="5"/>
  </w:num>
  <w:num w:numId="13" w16cid:durableId="272712524">
    <w:abstractNumId w:val="2"/>
  </w:num>
  <w:num w:numId="14" w16cid:durableId="1532917521">
    <w:abstractNumId w:val="2"/>
  </w:num>
  <w:num w:numId="15" w16cid:durableId="382950448">
    <w:abstractNumId w:val="2"/>
  </w:num>
  <w:num w:numId="16" w16cid:durableId="49695385">
    <w:abstractNumId w:val="2"/>
  </w:num>
  <w:num w:numId="17" w16cid:durableId="518204003">
    <w:abstractNumId w:val="2"/>
  </w:num>
  <w:num w:numId="18" w16cid:durableId="583222150">
    <w:abstractNumId w:val="1"/>
  </w:num>
  <w:num w:numId="19" w16cid:durableId="996956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0BB6"/>
    <w:rsid w:val="00044C7F"/>
    <w:rsid w:val="000869DF"/>
    <w:rsid w:val="000C26DD"/>
    <w:rsid w:val="000F0A71"/>
    <w:rsid w:val="00141DEC"/>
    <w:rsid w:val="00147CD2"/>
    <w:rsid w:val="001563F7"/>
    <w:rsid w:val="00162083"/>
    <w:rsid w:val="00180CF8"/>
    <w:rsid w:val="00200FF4"/>
    <w:rsid w:val="0021237B"/>
    <w:rsid w:val="002446C2"/>
    <w:rsid w:val="00293E82"/>
    <w:rsid w:val="002A7662"/>
    <w:rsid w:val="002B6640"/>
    <w:rsid w:val="00345520"/>
    <w:rsid w:val="00352662"/>
    <w:rsid w:val="0039617A"/>
    <w:rsid w:val="00402C19"/>
    <w:rsid w:val="00433E33"/>
    <w:rsid w:val="004C7B44"/>
    <w:rsid w:val="00514566"/>
    <w:rsid w:val="00533DC6"/>
    <w:rsid w:val="00550A5B"/>
    <w:rsid w:val="00557CEC"/>
    <w:rsid w:val="005653CD"/>
    <w:rsid w:val="00573740"/>
    <w:rsid w:val="0058441E"/>
    <w:rsid w:val="005856CA"/>
    <w:rsid w:val="00660DC2"/>
    <w:rsid w:val="006C6BE7"/>
    <w:rsid w:val="006E089E"/>
    <w:rsid w:val="00712284"/>
    <w:rsid w:val="00761A62"/>
    <w:rsid w:val="007803A1"/>
    <w:rsid w:val="00782957"/>
    <w:rsid w:val="007843F2"/>
    <w:rsid w:val="00784994"/>
    <w:rsid w:val="0081307D"/>
    <w:rsid w:val="008541B5"/>
    <w:rsid w:val="00864D28"/>
    <w:rsid w:val="0086728D"/>
    <w:rsid w:val="008F0E63"/>
    <w:rsid w:val="00910787"/>
    <w:rsid w:val="00913EB6"/>
    <w:rsid w:val="009272A3"/>
    <w:rsid w:val="009564B0"/>
    <w:rsid w:val="00956FEF"/>
    <w:rsid w:val="00985DC7"/>
    <w:rsid w:val="00994EBB"/>
    <w:rsid w:val="009B12E3"/>
    <w:rsid w:val="009B61F3"/>
    <w:rsid w:val="009C62D4"/>
    <w:rsid w:val="009F49C0"/>
    <w:rsid w:val="00A47091"/>
    <w:rsid w:val="00A93307"/>
    <w:rsid w:val="00A9486B"/>
    <w:rsid w:val="00AA07D8"/>
    <w:rsid w:val="00AC584E"/>
    <w:rsid w:val="00AE0061"/>
    <w:rsid w:val="00B00019"/>
    <w:rsid w:val="00B07EF5"/>
    <w:rsid w:val="00B20756"/>
    <w:rsid w:val="00B26390"/>
    <w:rsid w:val="00B57970"/>
    <w:rsid w:val="00B824FE"/>
    <w:rsid w:val="00BA7709"/>
    <w:rsid w:val="00BB0EFC"/>
    <w:rsid w:val="00C2094E"/>
    <w:rsid w:val="00C33925"/>
    <w:rsid w:val="00CE4FB6"/>
    <w:rsid w:val="00D267FD"/>
    <w:rsid w:val="00D343BC"/>
    <w:rsid w:val="00D4414D"/>
    <w:rsid w:val="00D54D07"/>
    <w:rsid w:val="00D86F8D"/>
    <w:rsid w:val="00DE0B58"/>
    <w:rsid w:val="00E5559D"/>
    <w:rsid w:val="00E636A7"/>
    <w:rsid w:val="00EE5344"/>
    <w:rsid w:val="00EF2FC1"/>
    <w:rsid w:val="00EF6320"/>
    <w:rsid w:val="00F46276"/>
    <w:rsid w:val="00F51FDA"/>
    <w:rsid w:val="00F71888"/>
    <w:rsid w:val="00F82F06"/>
    <w:rsid w:val="00F91377"/>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0BB6"/>
    <w:rPr>
      <w:rFonts w:ascii="Arial" w:hAnsi="Arial" w:cs="Times New Roman"/>
    </w:rPr>
  </w:style>
  <w:style w:type="paragraph" w:styleId="Heading1">
    <w:name w:val="heading 1"/>
    <w:basedOn w:val="Normal"/>
    <w:next w:val="Normal"/>
    <w:link w:val="Heading1Char"/>
    <w:autoRedefine/>
    <w:uiPriority w:val="9"/>
    <w:qFormat/>
    <w:rsid w:val="00020BB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EE5344"/>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020BB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020BB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020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B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B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B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B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BB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EE5344"/>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020BB6"/>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020BB6"/>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020BB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020BB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020BB6"/>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020BB6"/>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020BB6"/>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020BB6"/>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020BB6"/>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020BB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020BB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020B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0BB6"/>
    <w:rPr>
      <w:rFonts w:ascii="Arial" w:hAnsi="Arial" w:cs="Times New Roman"/>
      <w:i/>
      <w:iCs/>
      <w:color w:val="404040" w:themeColor="text1" w:themeTint="BF"/>
    </w:rPr>
  </w:style>
  <w:style w:type="paragraph" w:styleId="ListParagraph">
    <w:name w:val="List Paragraph"/>
    <w:basedOn w:val="Normal"/>
    <w:uiPriority w:val="34"/>
    <w:qFormat/>
    <w:rsid w:val="00020BB6"/>
    <w:pPr>
      <w:ind w:left="720"/>
      <w:contextualSpacing/>
    </w:pPr>
  </w:style>
  <w:style w:type="character" w:styleId="IntenseEmphasis">
    <w:name w:val="Intense Emphasis"/>
    <w:basedOn w:val="DefaultParagraphFont"/>
    <w:uiPriority w:val="21"/>
    <w:qFormat/>
    <w:rsid w:val="00020BB6"/>
    <w:rPr>
      <w:i/>
      <w:iCs/>
      <w:color w:val="0F4761" w:themeColor="accent1" w:themeShade="BF"/>
    </w:rPr>
  </w:style>
  <w:style w:type="paragraph" w:styleId="IntenseQuote">
    <w:name w:val="Intense Quote"/>
    <w:basedOn w:val="Normal"/>
    <w:next w:val="Normal"/>
    <w:link w:val="IntenseQuoteChar"/>
    <w:uiPriority w:val="30"/>
    <w:qFormat/>
    <w:rsid w:val="00020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BB6"/>
    <w:rPr>
      <w:rFonts w:ascii="Arial" w:hAnsi="Arial" w:cs="Times New Roman"/>
      <w:i/>
      <w:iCs/>
      <w:color w:val="0F4761" w:themeColor="accent1" w:themeShade="BF"/>
    </w:rPr>
  </w:style>
  <w:style w:type="character" w:styleId="IntenseReference">
    <w:name w:val="Intense Reference"/>
    <w:basedOn w:val="DefaultParagraphFont"/>
    <w:uiPriority w:val="32"/>
    <w:qFormat/>
    <w:rsid w:val="00020BB6"/>
    <w:rPr>
      <w:b/>
      <w:bCs/>
      <w:smallCaps/>
      <w:color w:val="0F4761" w:themeColor="accent1" w:themeShade="BF"/>
      <w:spacing w:val="5"/>
    </w:rPr>
  </w:style>
  <w:style w:type="paragraph" w:styleId="Header">
    <w:name w:val="header"/>
    <w:basedOn w:val="Normal"/>
    <w:link w:val="HeaderChar"/>
    <w:uiPriority w:val="99"/>
    <w:unhideWhenUsed/>
    <w:rsid w:val="00020BB6"/>
    <w:pPr>
      <w:tabs>
        <w:tab w:val="center" w:pos="4680"/>
        <w:tab w:val="right" w:pos="9360"/>
      </w:tabs>
    </w:pPr>
  </w:style>
  <w:style w:type="character" w:customStyle="1" w:styleId="HeaderChar">
    <w:name w:val="Header Char"/>
    <w:basedOn w:val="DefaultParagraphFont"/>
    <w:link w:val="Header"/>
    <w:uiPriority w:val="99"/>
    <w:rsid w:val="00020BB6"/>
    <w:rPr>
      <w:rFonts w:ascii="Arial" w:hAnsi="Arial" w:cs="Times New Roman"/>
    </w:rPr>
  </w:style>
  <w:style w:type="paragraph" w:styleId="Footer">
    <w:name w:val="footer"/>
    <w:basedOn w:val="Normal"/>
    <w:link w:val="FooterChar"/>
    <w:uiPriority w:val="99"/>
    <w:unhideWhenUsed/>
    <w:rsid w:val="00020BB6"/>
    <w:pPr>
      <w:tabs>
        <w:tab w:val="center" w:pos="4680"/>
        <w:tab w:val="right" w:pos="9360"/>
      </w:tabs>
    </w:pPr>
  </w:style>
  <w:style w:type="character" w:customStyle="1" w:styleId="FooterChar">
    <w:name w:val="Footer Char"/>
    <w:basedOn w:val="DefaultParagraphFont"/>
    <w:link w:val="Footer"/>
    <w:uiPriority w:val="99"/>
    <w:rsid w:val="00020BB6"/>
    <w:rPr>
      <w:rFonts w:ascii="Arial" w:hAnsi="Arial" w:cs="Times New Roman"/>
    </w:rPr>
  </w:style>
  <w:style w:type="character" w:styleId="PageNumber">
    <w:name w:val="page number"/>
    <w:basedOn w:val="DefaultParagraphFont"/>
    <w:uiPriority w:val="99"/>
    <w:semiHidden/>
    <w:unhideWhenUsed/>
    <w:rsid w:val="00020BB6"/>
  </w:style>
  <w:style w:type="paragraph" w:styleId="ListBullet">
    <w:name w:val="List Bullet"/>
    <w:basedOn w:val="Normal"/>
    <w:autoRedefine/>
    <w:uiPriority w:val="99"/>
    <w:unhideWhenUsed/>
    <w:qFormat/>
    <w:rsid w:val="009F49C0"/>
    <w:pPr>
      <w:numPr>
        <w:numId w:val="9"/>
      </w:numPr>
      <w:contextualSpacing/>
    </w:pPr>
  </w:style>
  <w:style w:type="numbering" w:customStyle="1" w:styleId="CurrentList1">
    <w:name w:val="Current List1"/>
    <w:uiPriority w:val="99"/>
    <w:rsid w:val="00020BB6"/>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020BB6"/>
    <w:pPr>
      <w:spacing w:after="120"/>
    </w:pPr>
  </w:style>
  <w:style w:type="character" w:customStyle="1" w:styleId="BodyTextChar">
    <w:name w:val="Body Text Char"/>
    <w:basedOn w:val="DefaultParagraphFont"/>
    <w:link w:val="BodyText"/>
    <w:uiPriority w:val="99"/>
    <w:semiHidden/>
    <w:rsid w:val="00020BB6"/>
    <w:rPr>
      <w:rFonts w:ascii="Arial" w:hAnsi="Arial" w:cs="Times New Roman"/>
    </w:rPr>
  </w:style>
  <w:style w:type="paragraph" w:customStyle="1" w:styleId="Code">
    <w:name w:val="Code"/>
    <w:basedOn w:val="Normal"/>
    <w:autoRedefine/>
    <w:qFormat/>
    <w:rsid w:val="00020BB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020BB6"/>
  </w:style>
  <w:style w:type="paragraph" w:styleId="ListNumber">
    <w:name w:val="List Number"/>
    <w:basedOn w:val="Normal"/>
    <w:autoRedefine/>
    <w:uiPriority w:val="99"/>
    <w:unhideWhenUsed/>
    <w:qFormat/>
    <w:rsid w:val="00A9486B"/>
    <w:pPr>
      <w:numPr>
        <w:numId w:val="17"/>
      </w:numPr>
      <w:contextualSpacing/>
    </w:pPr>
  </w:style>
  <w:style w:type="paragraph" w:styleId="ListNumber2">
    <w:name w:val="List Number 2"/>
    <w:basedOn w:val="Normal"/>
    <w:autoRedefine/>
    <w:uiPriority w:val="99"/>
    <w:unhideWhenUsed/>
    <w:qFormat/>
    <w:rsid w:val="00B00019"/>
    <w:pPr>
      <w:numPr>
        <w:numId w:val="18"/>
      </w:numPr>
      <w:contextualSpacing/>
    </w:pPr>
  </w:style>
  <w:style w:type="paragraph" w:styleId="ListNumber3">
    <w:name w:val="List Number 3"/>
    <w:basedOn w:val="Normal"/>
    <w:autoRedefine/>
    <w:uiPriority w:val="99"/>
    <w:unhideWhenUsed/>
    <w:qFormat/>
    <w:rsid w:val="00B00019"/>
    <w:pPr>
      <w:numPr>
        <w:numId w:val="1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12</Words>
  <Characters>71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8</cp:revision>
  <dcterms:created xsi:type="dcterms:W3CDTF">2025-10-08T19:52:00Z</dcterms:created>
  <dcterms:modified xsi:type="dcterms:W3CDTF">2025-10-08T23:48:00Z</dcterms:modified>
</cp:coreProperties>
</file>