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Board Of Directors Charter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Board of Directors Charter - Guidance and Template</w:t>
      </w:r>
    </w:p>
    <w:p>
      <w:pPr>
        <w:pStyle w:val="Heading2"/>
        <w:spacing w:after="240"/>
      </w:pPr>
      <w:r>
        <w:t>Instructions for Use</w:t>
      </w:r>
    </w:p>
    <w:p>
      <w:pPr>
        <w:pStyle w:val="Heading3"/>
        <w:spacing w:after="240"/>
      </w:pPr>
      <w:r>
        <w:t>Document Purpose</w:t>
      </w:r>
    </w:p>
    <w:p>
      <w:pPr>
        <w:spacing w:after="240"/>
      </w:pPr>
      <w:r>
        <w:t>This Board of Directors Charter establishes the governance framework, authority, composition, responsibilities, and operating procedures of the Board of Directors. A formal Board Charter demonstrates organizational governance maturity and provides evidence of oversight structure for SOC 2 audits.</w:t>
      </w:r>
    </w:p>
    <w:p>
      <w:pPr>
        <w:pStyle w:val="Heading3"/>
        <w:spacing w:after="240"/>
      </w:pPr>
      <w:r>
        <w:t>SOC 2 Relevance</w:t>
      </w:r>
    </w:p>
    <w:p>
      <w:pPr>
        <w:spacing w:after="240"/>
      </w:pPr>
      <w:r>
        <w:t>This document provides evidence for:</w:t>
        <w:br/>
        <w:t>-</w:t>
      </w:r>
      <w:r>
        <w:rPr>
          <w:b/>
        </w:rPr>
        <w:t>CC1.1</w:t>
      </w:r>
      <w:r>
        <w:t>- The entity demonstrates a commitment to integrity and ethical values</w:t>
        <w:br/>
        <w:t>-</w:t>
      </w:r>
      <w:r>
        <w:rPr>
          <w:b/>
        </w:rPr>
        <w:t>CC1.2</w:t>
      </w:r>
      <w:r>
        <w:t>- The board of directors demonstrates independence from management and exercises oversight</w:t>
        <w:br/>
        <w:t>-</w:t>
      </w:r>
      <w:r>
        <w:rPr>
          <w:b/>
        </w:rPr>
        <w:t>CC1.3</w:t>
      </w:r>
      <w:r>
        <w:t>- Management establishes structures, reporting lines, and authorities</w:t>
        <w:br/>
        <w:t>-</w:t>
      </w:r>
      <w:r>
        <w:rPr>
          <w:b/>
        </w:rPr>
        <w:t>CC3.1</w:t>
      </w:r>
      <w:r>
        <w:t>- The entity specifies objectives with sufficient clarity</w:t>
        <w:br/>
        <w:t>-</w:t>
      </w:r>
      <w:r>
        <w:rPr>
          <w:b/>
        </w:rPr>
        <w:t>CC3.3</w:t>
      </w:r>
      <w:r>
        <w:t>- The entity identifies and assesses risks associated with achieving its objectives</w:t>
      </w:r>
    </w:p>
    <w:p>
      <w:pPr>
        <w:pStyle w:val="Heading3"/>
        <w:spacing w:after="240"/>
      </w:pPr>
      <w:r>
        <w:t>When This Document Is Required</w:t>
      </w:r>
    </w:p>
    <w:p>
      <w:pPr>
        <w:pStyle w:val="ListBullet"/>
        <w:spacing w:after="120"/>
      </w:pPr>
      <w:r>
        <w:rPr>
          <w:b/>
        </w:rPr>
        <w:t>Organizations with a Board of Directors</w:t>
      </w:r>
      <w:r>
        <w:t>- Formal charter documenting Board authority and responsibilities</w:t>
      </w:r>
    </w:p>
    <w:p>
      <w:pPr>
        <w:pStyle w:val="ListBullet"/>
        <w:spacing w:after="120"/>
      </w:pPr>
      <w:r>
        <w:rPr>
          <w:b/>
        </w:rPr>
        <w:t>SOC 2 audits requiring governance evidence</w:t>
      </w:r>
      <w:r>
        <w:t>- Auditors will request Board charter or equivalent governance documentation</w:t>
      </w:r>
    </w:p>
    <w:p>
      <w:pPr>
        <w:pStyle w:val="ListBullet"/>
        <w:spacing w:after="120"/>
      </w:pPr>
      <w:r>
        <w:rPr>
          <w:b/>
        </w:rPr>
        <w:t>Organizations establishing governance frameworks</w:t>
      </w:r>
      <w:r>
        <w:t>- Foundational document for corporate governance</w:t>
      </w:r>
    </w:p>
    <w:p>
      <w:pPr>
        <w:pStyle w:val="ListBullet"/>
        <w:spacing w:after="240"/>
      </w:pPr>
      <w:r>
        <w:rPr>
          <w:b/>
        </w:rPr>
        <w:t>Regulated industries</w:t>
      </w:r>
      <w:r>
        <w:t>- Often required by regulators, investors, or compliance frameworks</w:t>
      </w:r>
    </w:p>
    <w:p>
      <w:pPr>
        <w:pStyle w:val="Heading3"/>
        <w:spacing w:after="240"/>
      </w:pPr>
      <w:r>
        <w:t>How to Customize This Template</w:t>
      </w:r>
    </w:p>
    <w:p>
      <w:pPr>
        <w:pStyle w:val="ListNumber"/>
        <w:spacing w:after="120"/>
      </w:pPr>
      <w:r>
        <w:rPr>
          <w:b/>
        </w:rPr>
        <w:t>Replace placeholder text</w:t>
      </w:r>
      <w:r>
        <w:t>- Text in [brackets] should be replaced with your organization's information</w:t>
      </w:r>
    </w:p>
    <w:p>
      <w:pPr>
        <w:pStyle w:val="ListNumber"/>
        <w:spacing w:after="120"/>
      </w:pPr>
      <w:r>
        <w:rPr>
          <w:b/>
        </w:rPr>
        <w:t>Adjust Board composition</w:t>
      </w:r>
      <w:r>
        <w:t>- Modify board size, committee structure, and independence requirements based on your needs</w:t>
      </w:r>
    </w:p>
    <w:p>
      <w:pPr>
        <w:pStyle w:val="ListNumber"/>
        <w:spacing w:after="120"/>
      </w:pPr>
      <w:r>
        <w:rPr>
          <w:b/>
        </w:rPr>
        <w:t>Tailor meeting frequency</w:t>
      </w:r>
      <w:r>
        <w:t>- Adjust meeting schedules to match your operational cadence</w:t>
      </w:r>
    </w:p>
    <w:p>
      <w:pPr>
        <w:pStyle w:val="ListNumber"/>
        <w:spacing w:after="120"/>
      </w:pPr>
      <w:r>
        <w:rPr>
          <w:b/>
        </w:rPr>
        <w:t>Add industry-specific requirements</w:t>
      </w:r>
      <w:r>
        <w:t>- Include any sector-specific governance requirements (healthcare, financial services, etc.)</w:t>
      </w:r>
    </w:p>
    <w:p>
      <w:pPr>
        <w:pStyle w:val="ListNumber"/>
        <w:spacing w:after="120"/>
      </w:pPr>
      <w:r>
        <w:rPr>
          <w:b/>
        </w:rPr>
        <w:t>Customize committee structure</w:t>
      </w:r>
      <w:r>
        <w:t>- Add, remove, or modify committees based on organizational complexity</w:t>
      </w:r>
    </w:p>
    <w:p>
      <w:pPr>
        <w:pStyle w:val="ListNumber"/>
        <w:spacing w:after="120"/>
      </w:pPr>
      <w:r>
        <w:rPr>
          <w:b/>
        </w:rPr>
        <w:t>Review with legal counsel</w:t>
      </w:r>
      <w:r>
        <w:t>- Have attorney review charter to ensure compliance with bylaws and applicable laws</w:t>
      </w:r>
    </w:p>
    <w:p>
      <w:pPr>
        <w:pStyle w:val="ListNumber"/>
        <w:spacing w:after="240"/>
      </w:pPr>
      <w:r>
        <w:rPr>
          <w:b/>
        </w:rPr>
        <w:t>Obtain Board approval</w:t>
      </w:r>
      <w:r>
        <w:t>- Board must formally adopt the charter via resolution</w:t>
      </w:r>
    </w:p>
    <w:p>
      <w:pPr>
        <w:pStyle w:val="Heading3"/>
        <w:spacing w:after="240"/>
      </w:pPr>
      <w:r>
        <w:t>Key Sections to Pay Special Attention To</w:t>
      </w:r>
    </w:p>
    <w:p>
      <w:pPr>
        <w:pStyle w:val="ListBullet"/>
        <w:spacing w:after="120"/>
      </w:pPr>
      <w:r>
        <w:rPr>
          <w:b/>
        </w:rPr>
        <w:t>Section 3 (Composition)</w:t>
      </w:r>
      <w:r>
        <w:t>- Ensure independence requirements match your governance model</w:t>
      </w:r>
    </w:p>
    <w:p>
      <w:pPr>
        <w:pStyle w:val="ListBullet"/>
        <w:spacing w:after="120"/>
      </w:pPr>
      <w:r>
        <w:rPr>
          <w:b/>
        </w:rPr>
        <w:t>Section 4 (Responsibilities)</w:t>
      </w:r>
      <w:r>
        <w:t>- Critical for SOC 2 - shows Board oversight of risk, security, compliance</w:t>
      </w:r>
    </w:p>
    <w:p>
      <w:pPr>
        <w:pStyle w:val="ListBullet"/>
        <w:spacing w:after="120"/>
      </w:pPr>
      <w:r>
        <w:rPr>
          <w:b/>
        </w:rPr>
        <w:t>Section 5 (Committees)</w:t>
      </w:r>
      <w:r>
        <w:t>- Adjust based on actual committee structure (Audit, Compensation, etc.)</w:t>
      </w:r>
    </w:p>
    <w:p>
      <w:pPr>
        <w:pStyle w:val="ListBullet"/>
        <w:spacing w:after="120"/>
      </w:pPr>
      <w:r>
        <w:rPr>
          <w:b/>
        </w:rPr>
        <w:t>Section 7 (Meetings)</w:t>
      </w:r>
      <w:r>
        <w:t>- Set realistic meeting frequency you can maintain</w:t>
      </w:r>
    </w:p>
    <w:p>
      <w:pPr>
        <w:pStyle w:val="ListBullet"/>
        <w:spacing w:after="240"/>
      </w:pPr>
      <w:r>
        <w:rPr>
          <w:b/>
        </w:rPr>
        <w:t>Section 12 (Risk Oversight)</w:t>
      </w:r>
      <w:r>
        <w:t>- Particularly important for SOC 2 audits</w:t>
      </w:r>
    </w:p>
    <w:p>
      <w:pPr>
        <w:pStyle w:val="Heading3"/>
        <w:spacing w:after="240"/>
      </w:pPr>
      <w:r>
        <w:t>After Customization</w:t>
      </w:r>
    </w:p>
    <w:p>
      <w:pPr>
        <w:pStyle w:val="ListNumber2"/>
        <w:spacing w:after="120"/>
      </w:pPr>
      <w:r>
        <w:t>Remove this instruction section (everything above the horizontal rule below)</w:t>
      </w:r>
    </w:p>
    <w:p>
      <w:pPr>
        <w:pStyle w:val="ListNumber2"/>
        <w:spacing w:after="120"/>
      </w:pPr>
      <w:r>
        <w:t>Have legal counsel review the customized charter</w:t>
      </w:r>
    </w:p>
    <w:p>
      <w:pPr>
        <w:pStyle w:val="ListNumber2"/>
        <w:spacing w:after="120"/>
      </w:pPr>
      <w:r>
        <w:t>Present to Board for discussion and approval</w:t>
      </w:r>
    </w:p>
    <w:p>
      <w:pPr>
        <w:pStyle w:val="ListNumber2"/>
        <w:spacing w:after="120"/>
      </w:pPr>
      <w:r>
        <w:t>Board formally adopts charter via resolution</w:t>
      </w:r>
    </w:p>
    <w:p>
      <w:pPr>
        <w:pStyle w:val="ListNumber2"/>
        <w:spacing w:after="120"/>
      </w:pPr>
      <w:r>
        <w:t>Document Board approval in meeting minutes</w:t>
      </w:r>
    </w:p>
    <w:p>
      <w:pPr>
        <w:pStyle w:val="ListNumber2"/>
        <w:spacing w:after="120"/>
      </w:pPr>
      <w:r>
        <w:t>Distribute to all Board members</w:t>
      </w:r>
    </w:p>
    <w:p>
      <w:pPr>
        <w:pStyle w:val="ListNumber2"/>
        <w:spacing w:after="120"/>
      </w:pPr>
      <w:r>
        <w:t>Post in governance documents repository</w:t>
      </w:r>
    </w:p>
    <w:p>
      <w:pPr>
        <w:pStyle w:val="ListNumber2"/>
        <w:spacing w:after="240"/>
      </w:pPr>
      <w:r>
        <w:t>Review and update annually or as needed</w:t>
      </w:r>
    </w:p>
    <w:p>
      <w:pPr>
        <w:pStyle w:val="Heading3"/>
        <w:spacing w:after="240"/>
      </w:pPr>
      <w:r>
        <w:t>Version Control</w:t>
      </w:r>
    </w:p>
    <w:p>
      <w:pPr>
        <w:pStyle w:val="ListBullet"/>
        <w:spacing w:after="120"/>
      </w:pPr>
      <w:r>
        <w:t>Update the version number and date at the bottom when charter is modified</w:t>
      </w:r>
    </w:p>
    <w:p>
      <w:pPr>
        <w:pStyle w:val="ListBullet"/>
        <w:spacing w:after="120"/>
      </w:pPr>
      <w:r>
        <w:t>Maintain previous versions for historical record</w:t>
      </w:r>
    </w:p>
    <w:p>
      <w:pPr>
        <w:pStyle w:val="ListBullet"/>
        <w:spacing w:after="240"/>
      </w:pPr>
      <w:r>
        <w:t>Note material changes in version history section</w:t>
      </w:r>
    </w:p>
    <w:p>
      <w:pPr>
        <w:spacing w:after="240"/>
      </w:pPr>
      <w:r>
        <w:rPr>
          <w:b/>
        </w:rPr>
        <w:t>DELETE EVERYTHING ABOVE THIS LINE AFTER CUSTOMIZING</w:t>
      </w:r>
    </w:p>
    <w:p>
      <w:pPr>
        <w:pStyle w:val="Heading1"/>
        <w:spacing w:after="240"/>
      </w:pPr>
      <w:r>
        <w:t>BOARD OF DIRECTORS CHARTER</w:t>
      </w:r>
    </w:p>
    <w:p>
      <w:pPr>
        <w:pStyle w:val="Heading2"/>
        <w:spacing w:after="240"/>
      </w:pPr>
      <w:r>
        <w:t>[Company Name]</w:t>
      </w:r>
    </w:p>
    <w:p>
      <w:pPr>
        <w:spacing w:after="240"/>
      </w:pPr>
      <w:r>
        <w:rPr>
          <w:b/>
        </w:rPr>
        <w:t>Effective Date:</w:t>
      </w:r>
      <w:r>
        <w:t>[Date]</w:t>
      </w:r>
      <w:r>
        <w:rPr>
          <w:b/>
        </w:rPr>
        <w:t>Last Revised:</w:t>
      </w:r>
      <w:r>
        <w:t>[Date]</w:t>
      </w:r>
      <w:r>
        <w:rPr>
          <w:b/>
        </w:rPr>
        <w:t>Approved By:</w:t>
      </w:r>
      <w:r>
        <w:t>Board of Directors</w:t>
      </w:r>
      <w:r>
        <w:rPr>
          <w:b/>
        </w:rPr>
        <w:t>Next Review Date:</w:t>
      </w:r>
      <w:r>
        <w:t>[Date - typically annual]</w:t>
      </w:r>
    </w:p>
    <w:p>
      <w:pPr>
        <w:pStyle w:val="Heading2"/>
        <w:spacing w:after="240"/>
      </w:pPr>
      <w:r>
        <w:t>1. PURPOSE</w:t>
      </w:r>
    </w:p>
    <w:p>
      <w:pPr>
        <w:spacing w:after="240"/>
      </w:pPr>
      <w:r>
        <w:t>This Charter establishes the governance framework, authority, composition, responsibilities, and operating procedures of the Board of Directors (the "Board") of [Company Name] (the "Company"). The purpose of this Charter is to:</w:t>
      </w:r>
    </w:p>
    <w:p>
      <w:pPr>
        <w:pStyle w:val="ListBullet"/>
        <w:spacing w:after="120"/>
      </w:pPr>
      <w:r>
        <w:t>Define the Board's role in providing oversight and strategic direction</w:t>
      </w:r>
    </w:p>
    <w:p>
      <w:pPr>
        <w:pStyle w:val="ListBullet"/>
        <w:spacing w:after="120"/>
      </w:pPr>
      <w:r>
        <w:t>Establish Board composition, qualifications, and independence requirements</w:t>
      </w:r>
    </w:p>
    <w:p>
      <w:pPr>
        <w:pStyle w:val="ListBullet"/>
        <w:spacing w:after="120"/>
      </w:pPr>
      <w:r>
        <w:t>Outline the Board's key responsibilities and authorities</w:t>
      </w:r>
    </w:p>
    <w:p>
      <w:pPr>
        <w:pStyle w:val="ListBullet"/>
        <w:spacing w:after="120"/>
      </w:pPr>
      <w:r>
        <w:t>Define Board and committee structure and operating procedures</w:t>
      </w:r>
    </w:p>
    <w:p>
      <w:pPr>
        <w:pStyle w:val="ListBullet"/>
        <w:spacing w:after="120"/>
      </w:pPr>
      <w:r>
        <w:t>Ensure effective governance aligned with the Company's mission and stakeholder interests</w:t>
      </w:r>
    </w:p>
    <w:p>
      <w:pPr>
        <w:pStyle w:val="ListBullet"/>
        <w:spacing w:after="240"/>
      </w:pPr>
      <w:r>
        <w:t>Demonstrate the Company's commitment to strong corporate governance practices</w:t>
      </w:r>
    </w:p>
    <w:p>
      <w:pPr>
        <w:pStyle w:val="Heading2"/>
        <w:spacing w:after="240"/>
      </w:pPr>
      <w:r>
        <w:t>2. AUTHORITY AND GOVERNANCE</w:t>
      </w:r>
    </w:p>
    <w:p>
      <w:pPr>
        <w:pStyle w:val="Heading3"/>
        <w:spacing w:after="240"/>
      </w:pPr>
      <w:r>
        <w:t>2.1 Ultimate Authority</w:t>
      </w:r>
    </w:p>
    <w:p>
      <w:pPr>
        <w:spacing w:after="240"/>
      </w:pPr>
      <w:r>
        <w:t>The Board has ultimate authority and responsibility for the oversight and governance of the Company, subject to applicable laws, regulations, and the Company's governing documents (Articles of Incorporation, Bylaws, Operating Agreement, or equivalent).</w:t>
      </w:r>
    </w:p>
    <w:p>
      <w:pPr>
        <w:pStyle w:val="Heading3"/>
        <w:spacing w:after="240"/>
      </w:pPr>
      <w:r>
        <w:t>2.2 Fiduciary Duties</w:t>
      </w:r>
    </w:p>
    <w:p>
      <w:pPr>
        <w:spacing w:after="240"/>
      </w:pPr>
      <w:r>
        <w:t>Board members owe fiduciary duties to the Company and its stakeholders, including:</w:t>
        <w:br/>
        <w:t>-</w:t>
      </w:r>
      <w:r>
        <w:rPr>
          <w:b/>
        </w:rPr>
        <w:t>Duty of Care</w:t>
      </w:r>
      <w:r>
        <w:t>- Making informed decisions with appropriate diligence and attention</w:t>
        <w:br/>
        <w:t>-</w:t>
      </w:r>
      <w:r>
        <w:rPr>
          <w:b/>
        </w:rPr>
        <w:t>Duty of Loyalty</w:t>
      </w:r>
      <w:r>
        <w:t>- Acting in the best interests of the Company, avoiding conflicts of interest</w:t>
        <w:br/>
        <w:t>-</w:t>
      </w:r>
      <w:r>
        <w:rPr>
          <w:b/>
        </w:rPr>
        <w:t>Duty of Good Faith</w:t>
      </w:r>
      <w:r>
        <w:t>- Acting honestly and with proper purpose in the Company's best interests</w:t>
      </w:r>
    </w:p>
    <w:p>
      <w:pPr>
        <w:pStyle w:val="Heading3"/>
        <w:spacing w:after="240"/>
      </w:pPr>
      <w:r>
        <w:t>2.3 Delegation</w:t>
      </w:r>
    </w:p>
    <w:p>
      <w:pPr>
        <w:spacing w:after="240"/>
      </w:pPr>
      <w:r>
        <w:t>The Board may delegate certain authorities and responsibilities to Board committees, officers, and management, while retaining oversight responsibility. Such delegation does not relieve the Board of its ultimate accountability.</w:t>
      </w:r>
    </w:p>
    <w:p>
      <w:pPr>
        <w:pStyle w:val="Heading2"/>
        <w:spacing w:after="240"/>
      </w:pPr>
      <w:r>
        <w:t>3. BOARD COMPOSITION</w:t>
      </w:r>
    </w:p>
    <w:p>
      <w:pPr>
        <w:pStyle w:val="Heading3"/>
        <w:spacing w:after="240"/>
      </w:pPr>
      <w:r>
        <w:t>3.1 Size</w:t>
      </w:r>
    </w:p>
    <w:p>
      <w:pPr>
        <w:spacing w:after="240"/>
      </w:pPr>
      <w:r>
        <w:t>The Board shall consist of [minimum number] to [maximum number] directors as determined by the Board and consistent with the Company's governing documents. The current target size is [X] directors.</w:t>
      </w:r>
    </w:p>
    <w:p>
      <w:pPr>
        <w:pStyle w:val="Heading3"/>
        <w:spacing w:after="240"/>
      </w:pPr>
      <w:r>
        <w:t>3.2 Appointment and Term</w:t>
      </w:r>
    </w:p>
    <w:p>
      <w:pPr>
        <w:pStyle w:val="ListBullet"/>
        <w:spacing w:after="120"/>
      </w:pPr>
      <w:r>
        <w:t>Directors are [elected by shareholders / appointed by members / other mechanism per governing documents]</w:t>
      </w:r>
    </w:p>
    <w:p>
      <w:pPr>
        <w:pStyle w:val="ListBullet"/>
        <w:spacing w:after="120"/>
      </w:pPr>
      <w:r>
        <w:t>Directors serve [term length, e.g., one-year, three-year staggered] terms</w:t>
      </w:r>
    </w:p>
    <w:p>
      <w:pPr>
        <w:pStyle w:val="ListBullet"/>
        <w:spacing w:after="120"/>
      </w:pPr>
      <w:r>
        <w:t>Directors may serve consecutive terms subject to [term limits if applicable]</w:t>
      </w:r>
    </w:p>
    <w:p>
      <w:pPr>
        <w:pStyle w:val="ListBullet"/>
        <w:spacing w:after="240"/>
      </w:pPr>
      <w:r>
        <w:t>Directors serve until successors are elected/appointed or until resignation, removal, or death</w:t>
      </w:r>
    </w:p>
    <w:p>
      <w:pPr>
        <w:pStyle w:val="Heading3"/>
        <w:spacing w:after="240"/>
      </w:pPr>
      <w:r>
        <w:t>3.3 Independence</w:t>
      </w:r>
    </w:p>
    <w:p>
      <w:pPr>
        <w:spacing w:after="240"/>
      </w:pPr>
      <w:r>
        <w:t>[Choose option appropriate for your organization:]</w:t>
      </w:r>
    </w:p>
    <w:p>
      <w:pPr>
        <w:spacing w:after="240"/>
      </w:pPr>
      <w:r>
        <w:rPr>
          <w:b/>
        </w:rPr>
        <w:t>Option A - Majority Independent (typical for VC-backed or public-ready companies):</w:t>
      </w:r>
      <w:r>
        <w:t>At least [majority / specific number] of Board members shall be "independent directors" who:</w:t>
        <w:br/>
        <w:t>- Have no material relationship with the Company that could interfere with objective judgment</w:t>
        <w:br/>
        <w:t>- Are not current employees or officers of the Company</w:t>
        <w:br/>
        <w:t>- Do not have immediate family members who are executive officers</w:t>
        <w:br/>
        <w:t>- Meet independence standards defined in Section 3.4 below</w:t>
      </w:r>
    </w:p>
    <w:p>
      <w:pPr>
        <w:spacing w:after="240"/>
      </w:pPr>
      <w:r>
        <w:rPr>
          <w:b/>
        </w:rPr>
        <w:t>Option B - Advisory/Private Company (typical for smaller private companies):</w:t>
      </w:r>
      <w:r>
        <w:t>The Board may include a mix of:</w:t>
        <w:br/>
        <w:t>- Inside directors (management, founders, employees)</w:t>
        <w:br/>
        <w:t>- Outside directors (independent advisors, investors, industry experts)</w:t>
        <w:br/>
        <w:t>- Investor representatives (if applicable)</w:t>
      </w:r>
    </w:p>
    <w:p>
      <w:pPr>
        <w:pStyle w:val="Heading3"/>
        <w:spacing w:after="240"/>
      </w:pPr>
      <w:r>
        <w:t>3.4 Independence Standards</w:t>
      </w:r>
    </w:p>
    <w:p>
      <w:pPr>
        <w:spacing w:after="240"/>
      </w:pPr>
      <w:r>
        <w:t>For purposes of this Charter, an "independent director" is a director who:</w:t>
        <w:br/>
        <w:t>- Is not and has not been employed by the Company within the past [three] years</w:t>
        <w:br/>
        <w:t>- Does not receive compensation from the Company other than Board compensation</w:t>
        <w:br/>
        <w:t>- Has no material business relationship with the Company (as customer, supplier, consultant, or otherwise)</w:t>
        <w:br/>
        <w:t>- Is not affiliated with a significant shareholder or investor</w:t>
        <w:br/>
        <w:t>- Has no immediate family member who is or has been an executive officer within the past [three] years</w:t>
        <w:br/>
        <w:t>- Has no relationship that, in the Board's judgment, would interfere with independent judgment</w:t>
      </w:r>
    </w:p>
    <w:p>
      <w:pPr>
        <w:pStyle w:val="Heading3"/>
        <w:spacing w:after="240"/>
      </w:pPr>
      <w:r>
        <w:t>3.5 Qualifications</w:t>
      </w:r>
    </w:p>
    <w:p>
      <w:pPr>
        <w:spacing w:after="240"/>
      </w:pPr>
      <w:r>
        <w:t>Board members should collectively possess:</w:t>
        <w:br/>
        <w:t>- Strategic thinking and business acumen</w:t>
        <w:br/>
        <w:t>- Industry knowledge and relevant experience</w:t>
        <w:br/>
        <w:t>- Financial literacy and understanding of financial statements</w:t>
        <w:br/>
        <w:t>- Risk management expertise</w:t>
        <w:br/>
        <w:t>- Technology and cybersecurity knowledge (for technology companies)</w:t>
        <w:br/>
        <w:t>- Diversity of perspectives, backgrounds, and expertise</w:t>
        <w:br/>
        <w:t>- Integrity, sound judgment, and commitment to the Company's mission</w:t>
      </w:r>
    </w:p>
    <w:p>
      <w:pPr>
        <w:pStyle w:val="Heading3"/>
        <w:spacing w:after="240"/>
      </w:pPr>
      <w:r>
        <w:t>3.6 Diversity</w:t>
      </w:r>
    </w:p>
    <w:p>
      <w:pPr>
        <w:spacing w:after="240"/>
      </w:pPr>
      <w:r>
        <w:t>The Board values diversity and seeks to include directors with diverse backgrounds, experiences, perspectives, skills, gender, ethnicity, and other characteristics that strengthen Board effectiveness.</w:t>
      </w:r>
    </w:p>
    <w:p>
      <w:pPr>
        <w:pStyle w:val="Heading2"/>
        <w:spacing w:after="240"/>
      </w:pPr>
      <w:r>
        <w:t>4. BOARD RESPONSIBILITIES</w:t>
      </w:r>
    </w:p>
    <w:p>
      <w:pPr>
        <w:pStyle w:val="Heading3"/>
        <w:spacing w:after="240"/>
      </w:pPr>
      <w:r>
        <w:t>4.1 Strategic Oversight</w:t>
      </w:r>
    </w:p>
    <w:p>
      <w:pPr>
        <w:spacing w:after="240"/>
      </w:pPr>
      <w:r>
        <w:t>The Board is responsible for:</w:t>
        <w:br/>
        <w:t>- Reviewing and approving the Company's strategic plans and objectives</w:t>
        <w:br/>
        <w:t>- Monitoring progress against strategic goals and key performance indicators</w:t>
        <w:br/>
        <w:t>- Providing guidance and counsel to management on strategic direction</w:t>
        <w:br/>
        <w:t>- Approving major strategic initiatives, investments, and transactions</w:t>
        <w:br/>
        <w:t>- Ensuring alignment between strategy and resource allocation</w:t>
      </w:r>
    </w:p>
    <w:p>
      <w:pPr>
        <w:pStyle w:val="Heading3"/>
        <w:spacing w:after="240"/>
      </w:pPr>
      <w:r>
        <w:t>4.2 Financial Oversight</w:t>
      </w:r>
    </w:p>
    <w:p>
      <w:pPr>
        <w:spacing w:after="240"/>
      </w:pPr>
      <w:r>
        <w:t>The Board shall:</w:t>
        <w:br/>
        <w:t>- Review and approve annual budgets and financial plans</w:t>
        <w:br/>
        <w:t>- Monitor financial performance against budget and forecasts</w:t>
        <w:br/>
        <w:t>- Review quarterly and annual financial statements</w:t>
        <w:br/>
        <w:t>- Approve significant capital expenditures, debt financing, and equity raises</w:t>
        <w:br/>
        <w:t>- Ensure adequate financial controls and reporting systems</w:t>
        <w:br/>
        <w:t>- Engage and oversee external auditors (if applicable)</w:t>
        <w:br/>
        <w:t>- Review and approve executive compensation and incentive plans</w:t>
      </w:r>
    </w:p>
    <w:p>
      <w:pPr>
        <w:pStyle w:val="Heading3"/>
        <w:spacing w:after="240"/>
      </w:pPr>
      <w:r>
        <w:t>4.3 Risk Oversight</w:t>
      </w:r>
    </w:p>
    <w:p>
      <w:pPr>
        <w:spacing w:after="240"/>
      </w:pPr>
      <w:r>
        <w:t>The Board provides oversight of enterprise risk management, including:</w:t>
        <w:br/>
        <w:t>- Understanding and approving the Company's risk appetite and tolerance</w:t>
        <w:br/>
        <w:t>- Reviewing identification, assessment, and management of significant risks</w:t>
        <w:br/>
        <w:t>- Ensuring appropriate risk mitigation strategies and controls are in place</w:t>
        <w:br/>
        <w:t>- Monitoring compliance with laws, regulations, and internal policies</w:t>
        <w:br/>
        <w:t>- Overseeing cybersecurity risks and information security programs</w:t>
        <w:br/>
        <w:t>- Reviewing business continuity and disaster recovery capabilities</w:t>
        <w:br/>
        <w:t>- Assessing operational, financial, strategic, compliance, and reputational risks</w:t>
      </w:r>
    </w:p>
    <w:p>
      <w:pPr>
        <w:pStyle w:val="Heading3"/>
        <w:spacing w:after="240"/>
      </w:pPr>
      <w:r>
        <w:t>4.4 Information Security and Privacy Oversight</w:t>
      </w:r>
    </w:p>
    <w:p>
      <w:pPr>
        <w:spacing w:after="240"/>
      </w:pPr>
      <w:r>
        <w:t>The Board shall:</w:t>
        <w:br/>
        <w:t>- Review and approve information security policies and programs</w:t>
        <w:br/>
        <w:t>- Receive regular updates on cybersecurity risks and security posture</w:t>
        <w:br/>
        <w:t>- Ensure appropriate investment in security controls and capabilities</w:t>
        <w:br/>
        <w:t>- Review significant security incidents and management's response</w:t>
        <w:br/>
        <w:t>- Oversee data privacy compliance and privacy program</w:t>
        <w:br/>
        <w:t>- Monitor compliance with SOC 2, ISO 27001, and other security frameworks</w:t>
        <w:br/>
        <w:t>- Ensure adequate cyber insurance coverage</w:t>
      </w:r>
    </w:p>
    <w:p>
      <w:pPr>
        <w:pStyle w:val="Heading3"/>
        <w:spacing w:after="240"/>
      </w:pPr>
      <w:r>
        <w:t>4.5 Compliance and Legal Oversight</w:t>
      </w:r>
    </w:p>
    <w:p>
      <w:pPr>
        <w:spacing w:after="240"/>
      </w:pPr>
      <w:r>
        <w:t>The Board is responsible for:</w:t>
        <w:br/>
        <w:t>- Ensuring compliance with applicable laws, regulations, and standards</w:t>
        <w:br/>
        <w:t>- Reviewing significant legal matters, litigation, and regulatory issues</w:t>
        <w:br/>
        <w:t>- Approving and overseeing codes of conduct and ethics policies</w:t>
        <w:br/>
        <w:t>- Ensuring mechanisms exist for reporting violations and concerns (whistleblower policy)</w:t>
        <w:br/>
        <w:t>- Monitoring compliance with contractual obligations and commitments</w:t>
        <w:br/>
        <w:t>- Reviewing regulatory examinations, audits, and third-party assessments</w:t>
      </w:r>
    </w:p>
    <w:p>
      <w:pPr>
        <w:pStyle w:val="Heading3"/>
        <w:spacing w:after="240"/>
      </w:pPr>
      <w:r>
        <w:t>4.6 CEO and Executive Management Oversight</w:t>
      </w:r>
    </w:p>
    <w:p>
      <w:pPr>
        <w:spacing w:after="240"/>
      </w:pPr>
      <w:r>
        <w:t>The Board shall:</w:t>
        <w:br/>
        <w:t>- Select, evaluate, compensate, and if necessary, replace the CEO</w:t>
        <w:br/>
        <w:t>- Approve hiring of other executive officers as appropriate</w:t>
        <w:br/>
        <w:t>- Conduct annual CEO performance evaluation</w:t>
        <w:br/>
        <w:t>- Approve executive compensation, equity grants, and incentive plans</w:t>
        <w:br/>
        <w:t>- Ensure succession planning for CEO and key executive positions</w:t>
        <w:br/>
        <w:t>- Provide mentorship and guidance to executive leadership</w:t>
        <w:br/>
        <w:t>- Ensure appropriate tone at the top and ethical culture</w:t>
      </w:r>
    </w:p>
    <w:p>
      <w:pPr>
        <w:pStyle w:val="Heading3"/>
        <w:spacing w:after="240"/>
      </w:pPr>
      <w:r>
        <w:t>4.7 Governance</w:t>
      </w:r>
    </w:p>
    <w:p>
      <w:pPr>
        <w:spacing w:after="240"/>
      </w:pPr>
      <w:r>
        <w:t>The Board is responsible for:</w:t>
        <w:br/>
        <w:t>- Establishing and maintaining effective corporate governance practices</w:t>
        <w:br/>
        <w:t>- Adopting and reviewing governance policies and charters</w:t>
        <w:br/>
        <w:t>- Conducting Board and committee self-assessments</w:t>
        <w:br/>
        <w:t>- Ensuring appropriate Board composition, skills, and diversity</w:t>
        <w:br/>
        <w:t>- Overseeing director education and development</w:t>
        <w:br/>
        <w:t>- Managing conflicts of interest and related party transactions</w:t>
        <w:br/>
        <w:t>- Reviewing and approving amendments to governing documents as needed</w:t>
      </w:r>
    </w:p>
    <w:p>
      <w:pPr>
        <w:pStyle w:val="Heading2"/>
        <w:spacing w:after="240"/>
      </w:pPr>
      <w:r>
        <w:t>5. BOARD COMMITTEES</w:t>
      </w:r>
    </w:p>
    <w:p>
      <w:pPr>
        <w:pStyle w:val="Heading3"/>
        <w:spacing w:after="240"/>
      </w:pPr>
      <w:r>
        <w:t>5.1 Committee Structure</w:t>
      </w:r>
    </w:p>
    <w:p>
      <w:pPr>
        <w:spacing w:after="240"/>
      </w:pPr>
      <w:r>
        <w:t>The Board may establish committees to assist in fulfilling its responsibilities. Current committees include:</w:t>
      </w:r>
    </w:p>
    <w:p>
      <w:pPr>
        <w:spacing w:after="240"/>
      </w:pPr>
      <w:r>
        <w:t>[Customize based on your committee structure. Common options:]</w:t>
      </w:r>
    </w:p>
    <w:p>
      <w:pPr>
        <w:spacing w:after="240"/>
      </w:pPr>
      <w:r>
        <w:rPr>
          <w:b/>
        </w:rPr>
        <w:t>Audit Committee</w:t>
      </w:r>
      <w:r>
        <w:t>(if applicable)</w:t>
        <w:br/>
        <w:t>- Oversees financial reporting, internal controls, and audit processes</w:t>
        <w:br/>
        <w:t>- Engages and oversees external auditors</w:t>
        <w:br/>
        <w:t>- Reviews financial statements and significant accounting policies</w:t>
        <w:br/>
        <w:t>- Monitors compliance with financial and accounting regulations</w:t>
      </w:r>
    </w:p>
    <w:p>
      <w:pPr>
        <w:spacing w:after="240"/>
      </w:pPr>
      <w:r>
        <w:rPr>
          <w:b/>
        </w:rPr>
        <w:t>Compensation Committee</w:t>
      </w:r>
      <w:r>
        <w:t>(if applicable)</w:t>
        <w:br/>
        <w:t>- Reviews and approves executive compensation and benefits</w:t>
        <w:br/>
        <w:t>- Administers equity incentive plans</w:t>
        <w:br/>
        <w:t>- Conducts CEO performance evaluation and compensation review</w:t>
        <w:br/>
        <w:t>- Ensures compensation aligns with performance and shareholder interests</w:t>
      </w:r>
    </w:p>
    <w:p>
      <w:pPr>
        <w:spacing w:after="240"/>
      </w:pPr>
      <w:r>
        <w:rPr>
          <w:b/>
        </w:rPr>
        <w:t>Nominating and Governance Committee</w:t>
      </w:r>
      <w:r>
        <w:t>(if applicable)</w:t>
        <w:br/>
        <w:t>- Identifies and recommends Board candidates</w:t>
        <w:br/>
        <w:t>- Leads Board self-assessment and effectiveness review</w:t>
        <w:br/>
        <w:t>- Reviews and recommends governance policies and practices</w:t>
        <w:br/>
        <w:t>- Oversees director education and development</w:t>
      </w:r>
    </w:p>
    <w:p>
      <w:pPr>
        <w:spacing w:after="240"/>
      </w:pPr>
      <w:r>
        <w:rPr>
          <w:b/>
        </w:rPr>
        <w:t>Risk and Compliance Committee</w:t>
      </w:r>
      <w:r>
        <w:t>(if applicable, particularly relevant for SOC 2)</w:t>
        <w:br/>
        <w:t>- Oversees enterprise risk management framework</w:t>
        <w:br/>
        <w:t>- Reviews information security and cybersecurity programs</w:t>
        <w:br/>
        <w:t>- Monitors regulatory compliance and legal matters</w:t>
        <w:br/>
        <w:t>- Reviews significant risks, incidents, and mitigation strategies</w:t>
      </w:r>
    </w:p>
    <w:p>
      <w:pPr>
        <w:pStyle w:val="Heading3"/>
        <w:spacing w:after="240"/>
      </w:pPr>
      <w:r>
        <w:t>5.2 Committee Charters</w:t>
      </w:r>
    </w:p>
    <w:p>
      <w:pPr>
        <w:spacing w:after="240"/>
      </w:pPr>
      <w:r>
        <w:t>Each committee shall have a written charter defining its purpose, authority, composition, and responsibilities. Committee charters are approved by the Board and reviewed annually.</w:t>
      </w:r>
    </w:p>
    <w:p>
      <w:pPr>
        <w:pStyle w:val="Heading3"/>
        <w:spacing w:after="240"/>
      </w:pPr>
      <w:r>
        <w:t>5.3 Committee Composition</w:t>
      </w:r>
    </w:p>
    <w:p>
      <w:pPr>
        <w:pStyle w:val="ListBullet"/>
        <w:spacing w:after="120"/>
      </w:pPr>
      <w:r>
        <w:t>Committees shall consist of [minimum number, typically 2-3] or more directors</w:t>
      </w:r>
    </w:p>
    <w:p>
      <w:pPr>
        <w:pStyle w:val="ListBullet"/>
        <w:spacing w:after="120"/>
      </w:pPr>
      <w:r>
        <w:t>Committee chairs are appointed by the Board Chair or as determined by the Board</w:t>
      </w:r>
    </w:p>
    <w:p>
      <w:pPr>
        <w:pStyle w:val="ListBullet"/>
        <w:spacing w:after="240"/>
      </w:pPr>
      <w:r>
        <w:t>[If applicable: Audit and Compensation committees shall consist solely of independent directors]</w:t>
      </w:r>
    </w:p>
    <w:p>
      <w:pPr>
        <w:pStyle w:val="Heading3"/>
        <w:spacing w:after="240"/>
      </w:pPr>
      <w:r>
        <w:t>5.4 Committee Meetings and Reports</w:t>
      </w:r>
    </w:p>
    <w:p>
      <w:pPr>
        <w:pStyle w:val="ListBullet"/>
        <w:spacing w:after="120"/>
      </w:pPr>
      <w:r>
        <w:t>Committees meet as frequently as necessary to fulfill responsibilities</w:t>
      </w:r>
    </w:p>
    <w:p>
      <w:pPr>
        <w:pStyle w:val="ListBullet"/>
        <w:spacing w:after="120"/>
      </w:pPr>
      <w:r>
        <w:t>Committees report regularly to the full Board on activities and recommendations</w:t>
      </w:r>
    </w:p>
    <w:p>
      <w:pPr>
        <w:pStyle w:val="ListBullet"/>
        <w:spacing w:after="240"/>
      </w:pPr>
      <w:r>
        <w:t>Committee meeting minutes are maintained and available to all Board members</w:t>
      </w:r>
    </w:p>
    <w:p>
      <w:pPr>
        <w:pStyle w:val="Heading2"/>
        <w:spacing w:after="240"/>
      </w:pPr>
      <w:r>
        <w:t>6. BOARD LEADERSHIP</w:t>
      </w:r>
    </w:p>
    <w:p>
      <w:pPr>
        <w:pStyle w:val="Heading3"/>
        <w:spacing w:after="240"/>
      </w:pPr>
      <w:r>
        <w:t>6.1 Board Chair</w:t>
      </w:r>
    </w:p>
    <w:p>
      <w:pPr>
        <w:spacing w:after="240"/>
      </w:pPr>
      <w:r>
        <w:t>[Choose structure appropriate for your organization:]</w:t>
      </w:r>
    </w:p>
    <w:p>
      <w:pPr>
        <w:spacing w:after="240"/>
      </w:pPr>
      <w:r>
        <w:rPr>
          <w:b/>
        </w:rPr>
        <w:t>Option A - Independent Chair:</w:t>
      </w:r>
      <w:r>
        <w:t>The Board shall have an independent, non-executive Chair who:</w:t>
        <w:br/>
        <w:t>- Presides over Board meetings and executive sessions</w:t>
        <w:br/>
        <w:t>- Sets Board meeting agendas in consultation with the CEO</w:t>
        <w:br/>
        <w:t>- Facilitates effective Board communication and decision-making</w:t>
        <w:br/>
        <w:t>- Serves as liaison between Board and management</w:t>
        <w:br/>
        <w:t>- Leads Board effectiveness reviews and governance matters</w:t>
      </w:r>
    </w:p>
    <w:p>
      <w:pPr>
        <w:spacing w:after="240"/>
      </w:pPr>
      <w:r>
        <w:rPr>
          <w:b/>
        </w:rPr>
        <w:t>Option B - CEO as Chair:</w:t>
      </w:r>
      <w:r>
        <w:t>The CEO serves as Board Chair, providing unified leadership. The Board may appoint a Lead Independent Director to:</w:t>
        <w:br/>
        <w:t>- Lead executive sessions of independent directors</w:t>
        <w:br/>
        <w:t>- Serve as liaison for independent directors</w:t>
        <w:br/>
        <w:t>- Collaborate with Chair on Board agendas</w:t>
        <w:br/>
        <w:t>- Facilitate Board effectiveness and governance</w:t>
      </w:r>
    </w:p>
    <w:p>
      <w:pPr>
        <w:spacing w:after="240"/>
      </w:pPr>
      <w:r>
        <w:rPr>
          <w:b/>
        </w:rPr>
        <w:t>Option C - Executive Chair:</w:t>
      </w:r>
      <w:r>
        <w:t>[If you have an Executive Chair separate from CEO, define their role]</w:t>
      </w:r>
    </w:p>
    <w:p>
      <w:pPr>
        <w:pStyle w:val="Heading3"/>
        <w:spacing w:after="240"/>
      </w:pPr>
      <w:r>
        <w:t>6.2 Secretary</w:t>
      </w:r>
    </w:p>
    <w:p>
      <w:pPr>
        <w:spacing w:after="240"/>
      </w:pPr>
      <w:r>
        <w:t>The Board shall appoint a Secretary (who may be the Company's Corporate Secretary or General Counsel) responsible for:</w:t>
        <w:br/>
        <w:t>- Maintaining Board and committee meeting minutes and records</w:t>
        <w:br/>
        <w:t>- Managing Board materials, documents, and communications</w:t>
        <w:br/>
        <w:t>- Ensuring compliance with notice and procedural requirements</w:t>
        <w:br/>
        <w:t>- Maintaining governance documents and charter repository</w:t>
      </w:r>
    </w:p>
    <w:p>
      <w:pPr>
        <w:pStyle w:val="Heading2"/>
        <w:spacing w:after="240"/>
      </w:pPr>
      <w:r>
        <w:t>7. BOARD MEETINGS</w:t>
      </w:r>
    </w:p>
    <w:p>
      <w:pPr>
        <w:pStyle w:val="Heading3"/>
        <w:spacing w:after="240"/>
      </w:pPr>
      <w:r>
        <w:t>7.1 Regular Meetings</w:t>
      </w:r>
    </w:p>
    <w:p>
      <w:pPr>
        <w:spacing w:after="240"/>
      </w:pPr>
      <w:r>
        <w:t>The Board shall meet regularly, with a minimum of [quarterly / four] meetings per year. Additional meetings may be called as needed.</w:t>
      </w:r>
    </w:p>
    <w:p>
      <w:pPr>
        <w:pStyle w:val="Heading3"/>
        <w:spacing w:after="240"/>
      </w:pPr>
      <w:r>
        <w:t>7.2 Meeting Schedule</w:t>
      </w:r>
    </w:p>
    <w:p>
      <w:pPr>
        <w:pStyle w:val="ListBullet"/>
        <w:spacing w:after="120"/>
      </w:pPr>
      <w:r>
        <w:t>Board meeting schedule is established annually</w:t>
      </w:r>
    </w:p>
    <w:p>
      <w:pPr>
        <w:pStyle w:val="ListBullet"/>
        <w:spacing w:after="120"/>
      </w:pPr>
      <w:r>
        <w:t>Meetings are typically scheduled for [duration, e.g., 2-4 hours]</w:t>
      </w:r>
    </w:p>
    <w:p>
      <w:pPr>
        <w:pStyle w:val="ListBullet"/>
        <w:spacing w:after="240"/>
      </w:pPr>
      <w:r>
        <w:t>Meetings may be held in person, via video conference, or telephonically</w:t>
      </w:r>
    </w:p>
    <w:p>
      <w:pPr>
        <w:pStyle w:val="Heading3"/>
        <w:spacing w:after="240"/>
      </w:pPr>
      <w:r>
        <w:t>7.3 Meeting Notice and Materials</w:t>
      </w:r>
    </w:p>
    <w:p>
      <w:pPr>
        <w:pStyle w:val="ListBullet"/>
        <w:spacing w:after="120"/>
      </w:pPr>
      <w:r>
        <w:t>Meeting notices are provided at least [7] days in advance (or as required by governing documents)</w:t>
      </w:r>
    </w:p>
    <w:p>
      <w:pPr>
        <w:pStyle w:val="ListBullet"/>
        <w:spacing w:after="120"/>
      </w:pPr>
      <w:r>
        <w:t>Meeting materials are distributed at least [3-5] days before meetings when practicable</w:t>
      </w:r>
    </w:p>
    <w:p>
      <w:pPr>
        <w:pStyle w:val="ListBullet"/>
        <w:spacing w:after="120"/>
      </w:pPr>
      <w:r>
        <w:t>Materials should include agenda, prior meeting minutes, management reports, and relevant supporting documents</w:t>
      </w:r>
    </w:p>
    <w:p>
      <w:pPr>
        <w:pStyle w:val="ListBullet"/>
        <w:spacing w:after="240"/>
      </w:pPr>
      <w:r>
        <w:t>Board members are expected to review materials in advance and come prepared</w:t>
      </w:r>
    </w:p>
    <w:p>
      <w:pPr>
        <w:pStyle w:val="Heading3"/>
        <w:spacing w:after="240"/>
      </w:pPr>
      <w:r>
        <w:t>7.4 Attendance</w:t>
      </w:r>
    </w:p>
    <w:p>
      <w:pPr>
        <w:pStyle w:val="ListBullet"/>
        <w:spacing w:after="120"/>
      </w:pPr>
      <w:r>
        <w:t>Board members are expected to attend all Board and assigned committee meetings</w:t>
      </w:r>
    </w:p>
    <w:p>
      <w:pPr>
        <w:pStyle w:val="ListBullet"/>
        <w:spacing w:after="120"/>
      </w:pPr>
      <w:r>
        <w:t>Attendance may be in person or via video/telephone conference as permitted</w:t>
      </w:r>
    </w:p>
    <w:p>
      <w:pPr>
        <w:pStyle w:val="ListBullet"/>
        <w:spacing w:after="120"/>
      </w:pPr>
      <w:r>
        <w:t>Attendance records are maintained</w:t>
      </w:r>
    </w:p>
    <w:p>
      <w:pPr>
        <w:pStyle w:val="ListBullet"/>
        <w:spacing w:after="240"/>
      </w:pPr>
      <w:r>
        <w:t>[Optional: Minimum attendance requirement, e.g., 75% of meetings]</w:t>
      </w:r>
    </w:p>
    <w:p>
      <w:pPr>
        <w:pStyle w:val="Heading3"/>
        <w:spacing w:after="240"/>
      </w:pPr>
      <w:r>
        <w:t>7.5 Quorum</w:t>
      </w:r>
    </w:p>
    <w:p>
      <w:pPr>
        <w:spacing w:after="240"/>
      </w:pPr>
      <w:r>
        <w:t>A quorum for conducting business consists of [majority / specific number] of directors. Decisions are made by [majority vote of directors present / other voting threshold per governing documents].</w:t>
      </w:r>
    </w:p>
    <w:p>
      <w:pPr>
        <w:pStyle w:val="Heading3"/>
        <w:spacing w:after="240"/>
      </w:pPr>
      <w:r>
        <w:t>7.6 Executive Sessions</w:t>
      </w:r>
    </w:p>
    <w:p>
      <w:pPr>
        <w:spacing w:after="240"/>
      </w:pPr>
      <w:r>
        <w:t>The independent directors (or non-employee directors) shall meet in executive session without management present at least [annually / quarterly / at each meeting]. The Board Chair or Lead Independent Director presides over executive sessions.</w:t>
      </w:r>
    </w:p>
    <w:p>
      <w:pPr>
        <w:pStyle w:val="Heading3"/>
        <w:spacing w:after="240"/>
      </w:pPr>
      <w:r>
        <w:t>7.7 Meeting Minutes</w:t>
      </w:r>
    </w:p>
    <w:p>
      <w:pPr>
        <w:pStyle w:val="ListBullet"/>
        <w:spacing w:after="120"/>
      </w:pPr>
      <w:r>
        <w:t>Minutes are prepared for all Board and committee meetings</w:t>
      </w:r>
    </w:p>
    <w:p>
      <w:pPr>
        <w:pStyle w:val="ListBullet"/>
        <w:spacing w:after="120"/>
      </w:pPr>
      <w:r>
        <w:t>Minutes document attendance, matters discussed, decisions made, and actions taken</w:t>
      </w:r>
    </w:p>
    <w:p>
      <w:pPr>
        <w:pStyle w:val="ListBullet"/>
        <w:spacing w:after="120"/>
      </w:pPr>
      <w:r>
        <w:t>Minutes are reviewed and approved at the subsequent meeting</w:t>
      </w:r>
    </w:p>
    <w:p>
      <w:pPr>
        <w:pStyle w:val="ListBullet"/>
        <w:spacing w:after="240"/>
      </w:pPr>
      <w:r>
        <w:t>Approved minutes are maintained in the corporate record</w:t>
      </w:r>
    </w:p>
    <w:p>
      <w:pPr>
        <w:pStyle w:val="Heading2"/>
        <w:spacing w:after="240"/>
      </w:pPr>
      <w:r>
        <w:t>8. BOARD ACCESS TO MANAGEMENT AND INFORMATION</w:t>
      </w:r>
    </w:p>
    <w:p>
      <w:pPr>
        <w:pStyle w:val="Heading3"/>
        <w:spacing w:after="240"/>
      </w:pPr>
      <w:r>
        <w:t>8.1 Management Access</w:t>
      </w:r>
    </w:p>
    <w:p>
      <w:pPr>
        <w:spacing w:after="240"/>
      </w:pPr>
      <w:r>
        <w:t>Board members have access to Company management and employees as needed to fulfill Board responsibilities. Board members should coordinate management requests through the CEO to avoid disrupting operations.</w:t>
      </w:r>
    </w:p>
    <w:p>
      <w:pPr>
        <w:pStyle w:val="Heading3"/>
        <w:spacing w:after="240"/>
      </w:pPr>
      <w:r>
        <w:t>8.2 Information Rights</w:t>
      </w:r>
    </w:p>
    <w:p>
      <w:pPr>
        <w:spacing w:after="240"/>
      </w:pPr>
      <w:r>
        <w:t>The Board has the right to receive:</w:t>
        <w:br/>
        <w:t>- Regular management reports on financial performance, operations, and key metrics</w:t>
        <w:br/>
        <w:t>- Updates on strategic initiatives, projects, and objectives</w:t>
        <w:br/>
        <w:t>- Risk reports and compliance updates</w:t>
        <w:br/>
        <w:t>- Information on significant legal, regulatory, or reputational matters</w:t>
        <w:br/>
        <w:t>- Any other information reasonably requested to fulfill Board duties</w:t>
      </w:r>
    </w:p>
    <w:p>
      <w:pPr>
        <w:pStyle w:val="Heading3"/>
        <w:spacing w:after="240"/>
      </w:pPr>
      <w:r>
        <w:t>8.3 External Advisors</w:t>
      </w:r>
    </w:p>
    <w:p>
      <w:pPr>
        <w:spacing w:after="240"/>
      </w:pPr>
      <w:r>
        <w:t>The Board and its committees may engage independent legal counsel, consultants, auditors, or other advisors at Company expense as needed to fulfill their responsibilities.</w:t>
      </w:r>
    </w:p>
    <w:p>
      <w:pPr>
        <w:pStyle w:val="Heading2"/>
        <w:spacing w:after="240"/>
      </w:pPr>
      <w:r>
        <w:t>9. DIRECTOR COMPENSATION</w:t>
      </w:r>
    </w:p>
    <w:p>
      <w:pPr>
        <w:pStyle w:val="Heading3"/>
        <w:spacing w:after="240"/>
      </w:pPr>
      <w:r>
        <w:t>9.1 Compensation Philosophy</w:t>
      </w:r>
    </w:p>
    <w:p>
      <w:pPr>
        <w:spacing w:after="240"/>
      </w:pPr>
      <w:r>
        <w:t>[Choose approach appropriate for your organization:]</w:t>
      </w:r>
    </w:p>
    <w:p>
      <w:pPr>
        <w:spacing w:after="240"/>
      </w:pPr>
      <w:r>
        <w:rPr>
          <w:b/>
        </w:rPr>
        <w:t>Option A - Compensated Directors:</w:t>
      </w:r>
      <w:r>
        <w:t>Directors who are not Company employees receive compensation for Board service, including:</w:t>
        <w:br/>
        <w:t>- Annual retainer of $[amount]</w:t>
        <w:br/>
        <w:t>- Meeting fees of $[amount] per meeting attended</w:t>
        <w:br/>
        <w:t>- Committee chair stipends of $[amount]</w:t>
        <w:br/>
        <w:t>- Equity compensation [describe equity grants, stock options, or other equity]</w:t>
        <w:br/>
        <w:t>- Reimbursement of reasonable expenses for Board activities</w:t>
      </w:r>
    </w:p>
    <w:p>
      <w:pPr>
        <w:spacing w:after="240"/>
      </w:pPr>
      <w:r>
        <w:rPr>
          <w:b/>
        </w:rPr>
        <w:t>Option B - Uncompensated Directors:</w:t>
      </w:r>
      <w:r>
        <w:t>Directors serve without cash compensation but receive:</w:t>
        <w:br/>
        <w:t>- Reimbursement of reasonable expenses for Board activities</w:t>
        <w:br/>
        <w:t>- [Equity compensation if applicable]</w:t>
        <w:br/>
        <w:t>- [Other benefits if applicable]</w:t>
      </w:r>
    </w:p>
    <w:p>
      <w:pPr>
        <w:pStyle w:val="Heading3"/>
        <w:spacing w:after="240"/>
      </w:pPr>
      <w:r>
        <w:t>9.2 Compensation Review</w:t>
      </w:r>
    </w:p>
    <w:p>
      <w:pPr>
        <w:spacing w:after="240"/>
      </w:pPr>
      <w:r>
        <w:t>Director compensation is reviewed [annually / periodically] by [Compensation Committee / full Board / other] to ensure competitiveness and alignment with comparable companies.</w:t>
      </w:r>
    </w:p>
    <w:p>
      <w:pPr>
        <w:pStyle w:val="Heading2"/>
        <w:spacing w:after="240"/>
      </w:pPr>
      <w:r>
        <w:t>10. CONFLICTS OF INTEREST</w:t>
      </w:r>
    </w:p>
    <w:p>
      <w:pPr>
        <w:pStyle w:val="Heading3"/>
        <w:spacing w:after="240"/>
      </w:pPr>
      <w:r>
        <w:t>10.1 Disclosure Requirement</w:t>
      </w:r>
    </w:p>
    <w:p>
      <w:pPr>
        <w:spacing w:after="240"/>
      </w:pPr>
      <w:r>
        <w:t>Directors must disclose any actual or potential conflicts of interest to the Board, including:</w:t>
        <w:br/>
        <w:t>- Financial interests in transactions involving the Company</w:t>
        <w:br/>
        <w:t>- Relationships with Company vendors, customers, competitors, or partners</w:t>
        <w:br/>
        <w:t>- Outside business activities that may compete with or conflict with Company interests</w:t>
        <w:br/>
        <w:t>- Any other matters that could affect objective judgment</w:t>
      </w:r>
    </w:p>
    <w:p>
      <w:pPr>
        <w:pStyle w:val="Heading3"/>
        <w:spacing w:after="240"/>
      </w:pPr>
      <w:r>
        <w:t>10.2 Handling Conflicts</w:t>
      </w:r>
    </w:p>
    <w:p>
      <w:pPr>
        <w:spacing w:after="240"/>
      </w:pPr>
      <w:r>
        <w:t>When a conflict of interest exists:</w:t>
        <w:br/>
        <w:t>- The conflicted director shall disclose the conflict to the Board</w:t>
        <w:br/>
        <w:t>- The conflicted director shall recuse themselves from discussion and voting on the matter</w:t>
        <w:br/>
        <w:t>- The Board shall document the conflict and recusal in meeting minutes</w:t>
        <w:br/>
        <w:t>- The remaining directors shall determine how to proceed with the matter</w:t>
      </w:r>
    </w:p>
    <w:p>
      <w:pPr>
        <w:pStyle w:val="Heading3"/>
        <w:spacing w:after="240"/>
      </w:pPr>
      <w:r>
        <w:t>10.3 Related Party Transactions</w:t>
      </w:r>
    </w:p>
    <w:p>
      <w:pPr>
        <w:spacing w:after="240"/>
      </w:pPr>
      <w:r>
        <w:t>Significant transactions with directors, officers, or their affiliated entities require Board approval after full disclosure and with the conflicted party abstaining from the vote.</w:t>
      </w:r>
    </w:p>
    <w:p>
      <w:pPr>
        <w:pStyle w:val="Heading2"/>
        <w:spacing w:after="240"/>
      </w:pPr>
      <w:r>
        <w:t>11. CONFIDENTIALITY</w:t>
      </w:r>
    </w:p>
    <w:p>
      <w:pPr>
        <w:spacing w:after="240"/>
      </w:pPr>
      <w:r>
        <w:t>Directors shall maintain confidentiality of:</w:t>
        <w:br/>
        <w:t>- Non-public information about the Company, its business, strategy, and operations</w:t>
        <w:br/>
        <w:t>- Board discussions, deliberations, and decisions</w:t>
        <w:br/>
        <w:t>- Confidential information about customers, partners, employees, and other stakeholders</w:t>
        <w:br/>
        <w:t>- Any information identified as confidential or proprietary</w:t>
      </w:r>
    </w:p>
    <w:p>
      <w:pPr>
        <w:spacing w:after="240"/>
      </w:pPr>
      <w:r>
        <w:t>Confidentiality obligations survive the termination of Board service.</w:t>
      </w:r>
    </w:p>
    <w:p>
      <w:pPr>
        <w:pStyle w:val="Heading2"/>
        <w:spacing w:after="240"/>
      </w:pPr>
      <w:r>
        <w:t>12. RISK OVERSIGHT FRAMEWORK</w:t>
      </w:r>
    </w:p>
    <w:p>
      <w:pPr>
        <w:pStyle w:val="Heading3"/>
        <w:spacing w:after="240"/>
      </w:pPr>
      <w:r>
        <w:t>12.1 Risk Governance</w:t>
      </w:r>
    </w:p>
    <w:p>
      <w:pPr>
        <w:spacing w:after="240"/>
      </w:pPr>
      <w:r>
        <w:t>The Board provides oversight of the Company's risk management framework, including:</w:t>
        <w:br/>
        <w:t>- Reviewing and approving risk appetite and tolerance levels</w:t>
        <w:br/>
        <w:t>- Ensuring appropriate risk management policies and processes exist</w:t>
        <w:br/>
        <w:t>- Monitoring significant risks and mitigation strategies</w:t>
        <w:br/>
        <w:t>- Reviewing risk management reporting and escalation</w:t>
      </w:r>
    </w:p>
    <w:p>
      <w:pPr>
        <w:pStyle w:val="Heading3"/>
        <w:spacing w:after="240"/>
      </w:pPr>
      <w:r>
        <w:t>12.2 Risk Categories</w:t>
      </w:r>
    </w:p>
    <w:p>
      <w:pPr>
        <w:spacing w:after="240"/>
      </w:pPr>
      <w:r>
        <w:t>The Board oversees major risk categories including:</w:t>
      </w:r>
    </w:p>
    <w:p>
      <w:pPr>
        <w:spacing w:after="240"/>
      </w:pPr>
      <w:r>
        <w:rPr>
          <w:b/>
        </w:rPr>
        <w:t>Strategic Risks:</w:t>
      </w:r>
      <w:r>
        <w:t>- Market and competitive risks</w:t>
        <w:br/>
        <w:t>- Technology and innovation risks</w:t>
        <w:br/>
        <w:t>- Strategic execution risks</w:t>
      </w:r>
    </w:p>
    <w:p>
      <w:pPr>
        <w:spacing w:after="240"/>
      </w:pPr>
      <w:r>
        <w:rPr>
          <w:b/>
        </w:rPr>
        <w:t>Operational Risks:</w:t>
      </w:r>
      <w:r>
        <w:t>- Process and operational failures</w:t>
        <w:br/>
        <w:t>- Business continuity and disaster recovery</w:t>
        <w:br/>
        <w:t>- Supply chain and vendor risks</w:t>
        <w:br/>
        <w:t>- Human capital and talent risks</w:t>
      </w:r>
    </w:p>
    <w:p>
      <w:pPr>
        <w:spacing w:after="240"/>
      </w:pPr>
      <w:r>
        <w:rPr>
          <w:b/>
        </w:rPr>
        <w:t>Financial Risks:</w:t>
      </w:r>
      <w:r>
        <w:t>- Liquidity and capital adequacy</w:t>
        <w:br/>
        <w:t>- Credit and concentration risks</w:t>
        <w:br/>
        <w:t>- Financial reporting and controls</w:t>
        <w:br/>
        <w:t>- Foreign exchange and interest rate risks</w:t>
      </w:r>
    </w:p>
    <w:p>
      <w:pPr>
        <w:spacing w:after="240"/>
      </w:pPr>
      <w:r>
        <w:rPr>
          <w:b/>
        </w:rPr>
        <w:t>Compliance and Legal Risks:</w:t>
      </w:r>
      <w:r>
        <w:t>- Regulatory compliance</w:t>
        <w:br/>
        <w:t>- Contractual obligations</w:t>
        <w:br/>
        <w:t>- Litigation and legal matters</w:t>
        <w:br/>
        <w:t>- Intellectual property risks</w:t>
      </w:r>
    </w:p>
    <w:p>
      <w:pPr>
        <w:spacing w:after="240"/>
      </w:pPr>
      <w:r>
        <w:rPr>
          <w:b/>
        </w:rPr>
        <w:t>Information Security and Technology Risks:</w:t>
      </w:r>
      <w:r>
        <w:t>- Cybersecurity threats and incidents</w:t>
        <w:br/>
        <w:t>- Data breaches and privacy violations</w:t>
        <w:br/>
        <w:t>- Technology infrastructure and systems</w:t>
        <w:br/>
        <w:t>- Third-party and vendor security risks</w:t>
      </w:r>
    </w:p>
    <w:p>
      <w:pPr>
        <w:spacing w:after="240"/>
      </w:pPr>
      <w:r>
        <w:rPr>
          <w:b/>
        </w:rPr>
        <w:t>Reputational Risks:</w:t>
      </w:r>
      <w:r>
        <w:t>- Brand and reputation damage</w:t>
        <w:br/>
        <w:t>- Customer and stakeholder trust</w:t>
        <w:br/>
        <w:t>- Media and public relations</w:t>
        <w:br/>
        <w:t>- Social and environmental impact</w:t>
      </w:r>
    </w:p>
    <w:p>
      <w:pPr>
        <w:pStyle w:val="Heading3"/>
        <w:spacing w:after="240"/>
      </w:pPr>
      <w:r>
        <w:t>12.3 Risk Reporting</w:t>
      </w:r>
    </w:p>
    <w:p>
      <w:pPr>
        <w:spacing w:after="240"/>
      </w:pPr>
      <w:r>
        <w:t>Management provides the Board with:</w:t>
        <w:br/>
        <w:t>- Quarterly risk assessment updates</w:t>
        <w:br/>
        <w:t>- Immediate notification of significant incidents or emerging risks</w:t>
        <w:br/>
        <w:t>- Annual comprehensive risk review</w:t>
        <w:br/>
        <w:t>- Key risk indicators (KRIs) and metrics</w:t>
        <w:br/>
        <w:t>- Status of risk mitigation initiatives</w:t>
      </w:r>
    </w:p>
    <w:p>
      <w:pPr>
        <w:pStyle w:val="Heading2"/>
        <w:spacing w:after="240"/>
      </w:pPr>
      <w:r>
        <w:t>13. BOARD EFFECTIVENESS</w:t>
      </w:r>
    </w:p>
    <w:p>
      <w:pPr>
        <w:pStyle w:val="Heading3"/>
        <w:spacing w:after="240"/>
      </w:pPr>
      <w:r>
        <w:t>13.1 Board Assessment</w:t>
      </w:r>
    </w:p>
    <w:p>
      <w:pPr>
        <w:spacing w:after="240"/>
      </w:pPr>
      <w:r>
        <w:t>The Board conducts an annual self-assessment to evaluate:</w:t>
        <w:br/>
        <w:t>- Board effectiveness and performance</w:t>
        <w:br/>
        <w:t>- Committee effectiveness</w:t>
        <w:br/>
        <w:t>- Individual director contributions</w:t>
        <w:br/>
        <w:t>- Board composition and skills</w:t>
        <w:br/>
        <w:t>- Board processes and meeting effectiveness</w:t>
        <w:br/>
        <w:t>- Governance practices</w:t>
      </w:r>
    </w:p>
    <w:p>
      <w:pPr>
        <w:pStyle w:val="Heading3"/>
        <w:spacing w:after="240"/>
      </w:pPr>
      <w:r>
        <w:t>13.2 Director Education</w:t>
      </w:r>
    </w:p>
    <w:p>
      <w:pPr>
        <w:spacing w:after="240"/>
      </w:pPr>
      <w:r>
        <w:t>The Company supports director education and development through:</w:t>
        <w:br/>
        <w:t>- New director orientation and onboarding</w:t>
        <w:br/>
        <w:t>- Ongoing education on industry trends, regulations, and governance</w:t>
        <w:br/>
        <w:t>- Access to external director education programs and conferences</w:t>
        <w:br/>
        <w:t>- Management presentations on Company operations and strategy</w:t>
      </w:r>
    </w:p>
    <w:p>
      <w:pPr>
        <w:pStyle w:val="Heading3"/>
        <w:spacing w:after="240"/>
      </w:pPr>
      <w:r>
        <w:t>13.3 Succession Planning</w:t>
      </w:r>
    </w:p>
    <w:p>
      <w:pPr>
        <w:spacing w:after="240"/>
      </w:pPr>
      <w:r>
        <w:t>The Board ensures appropriate succession planning for:</w:t>
        <w:br/>
        <w:t>- Board composition and director recruitment</w:t>
        <w:br/>
        <w:t>- CEO and executive leadership roles</w:t>
        <w:br/>
        <w:t>- Committee chairs and Board leadership</w:t>
        <w:br/>
        <w:t>- Key management positions</w:t>
      </w:r>
    </w:p>
    <w:p>
      <w:pPr>
        <w:pStyle w:val="Heading2"/>
        <w:spacing w:after="240"/>
      </w:pPr>
      <w:r>
        <w:t>14. CHARTER REVIEW AND AMENDMENTS</w:t>
      </w:r>
    </w:p>
    <w:p>
      <w:pPr>
        <w:pStyle w:val="Heading3"/>
        <w:spacing w:after="240"/>
      </w:pPr>
      <w:r>
        <w:t>14.1 Annual Review</w:t>
      </w:r>
    </w:p>
    <w:p>
      <w:pPr>
        <w:spacing w:after="240"/>
      </w:pPr>
      <w:r>
        <w:t>This Charter shall be reviewed annually by the Board [or Nominating and Governance Committee] and updated as needed to reflect evolving best practices and regulatory requirements.</w:t>
      </w:r>
    </w:p>
    <w:p>
      <w:pPr>
        <w:pStyle w:val="Heading3"/>
        <w:spacing w:after="240"/>
      </w:pPr>
      <w:r>
        <w:t>14.2 Amendments</w:t>
      </w:r>
    </w:p>
    <w:p>
      <w:pPr>
        <w:spacing w:after="240"/>
      </w:pPr>
      <w:r>
        <w:t>Amendments to this Charter require approval by [majority / two-thirds / other threshold] vote of the Board. Material amendments are documented in Board meeting minutes.</w:t>
      </w:r>
    </w:p>
    <w:p>
      <w:pPr>
        <w:pStyle w:val="Heading3"/>
        <w:spacing w:after="240"/>
      </w:pPr>
      <w:r>
        <w:t>14.3 Distribution</w:t>
      </w:r>
    </w:p>
    <w:p>
      <w:pPr>
        <w:spacing w:after="240"/>
      </w:pPr>
      <w:r>
        <w:t>This Charter is:</w:t>
        <w:br/>
        <w:t>- Provided to all Board members upon appointment</w:t>
        <w:br/>
        <w:t>- Available to management and employees as appropriate</w:t>
        <w:br/>
        <w:t>- [If applicable: Posted on the Company website or made available to stakeholders]</w:t>
        <w:br/>
        <w:t>- Reviewed with new directors during onboarding</w:t>
      </w:r>
    </w:p>
    <w:p>
      <w:pPr>
        <w:pStyle w:val="Heading2"/>
        <w:spacing w:after="240"/>
      </w:pPr>
      <w:r>
        <w:t>15. GOVERNANCE DOCUMENTS</w:t>
      </w:r>
    </w:p>
    <w:p>
      <w:pPr>
        <w:spacing w:after="240"/>
      </w:pPr>
      <w:r>
        <w:t>This Charter should be read in conjunction with:</w:t>
        <w:br/>
        <w:t>- Articles of Incorporation / Certificate of Incorporation</w:t>
        <w:br/>
        <w:t>- Bylaws / Operating Agreement</w:t>
        <w:br/>
        <w:t>- Board Committee Charters</w:t>
        <w:br/>
        <w:t>- Code of Business Conduct and Ethics</w:t>
        <w:br/>
        <w:t>- Conflict of Interest Policy</w:t>
        <w:br/>
        <w:t>- Whistleblower Policy</w:t>
        <w:br/>
        <w:t>- Related Party Transaction Policy</w:t>
        <w:br/>
        <w:t>- [Other governance documents as applicable]</w:t>
      </w:r>
    </w:p>
    <w:p>
      <w:pPr>
        <w:pStyle w:val="Heading2"/>
        <w:spacing w:after="240"/>
      </w:pPr>
      <w:r>
        <w:t>Document Control</w:t>
      </w:r>
    </w:p>
    <w:p>
      <w:pPr>
        <w:spacing w:after="240"/>
      </w:pPr>
      <w:r>
        <w:rPr>
          <w:b/>
        </w:rPr>
        <w:t>Document Owner:</w:t>
      </w:r>
      <w:r>
        <w:t>Board of Directors</w:t>
      </w:r>
      <w:r>
        <w:rPr>
          <w:b/>
        </w:rPr>
        <w:t>Approval Authority:</w:t>
      </w:r>
      <w:r>
        <w:t>Board of Directors</w:t>
      </w:r>
      <w:r>
        <w:rPr>
          <w:b/>
        </w:rPr>
        <w:t>Effective Date:</w:t>
      </w:r>
      <w:r>
        <w:t>[Date]</w:t>
      </w:r>
      <w:r>
        <w:rPr>
          <w:b/>
        </w:rPr>
        <w:t>Last Revised:</w:t>
      </w:r>
      <w:r>
        <w:t>[Date]</w:t>
      </w:r>
      <w:r>
        <w:rPr>
          <w:b/>
        </w:rPr>
        <w:t>Next Review Date:</w:t>
      </w:r>
      <w:r>
        <w:t>[Date]</w:t>
      </w:r>
      <w:r>
        <w:rPr>
          <w:b/>
        </w:rPr>
        <w:t>Version:</w:t>
      </w:r>
      <w:r>
        <w:t>1.0</w:t>
      </w:r>
    </w:p>
    <w:p>
      <w:pPr>
        <w:pStyle w:val="Heading3"/>
        <w:spacing w:after="240"/>
      </w:pPr>
      <w:r>
        <w:t>Revision History</w:t>
      </w:r>
    </w:p>
    <w:tbl>
      <w:tblPr>
        <w:tblW w:type="auto" w:w="0"/>
        <w:tblLook w:firstColumn="1" w:firstRow="1" w:lastColumn="0" w:lastRow="0" w:noHBand="0" w:noVBand="1" w:val="04A0"/>
      </w:tblPr>
      <w:tblGrid>
        <w:gridCol w:w="2340"/>
        <w:gridCol w:w="2340"/>
        <w:gridCol w:w="2340"/>
        <w:gridCol w:w="2340"/>
      </w:tblGrid>
      <w:tr>
        <w:tc>
          <w:tcPr>
            <w:tcW w:type="dxa" w:w="2340"/>
          </w:tcPr>
          <w:p>
            <w:r>
              <w:t>Version</w:t>
            </w:r>
          </w:p>
        </w:tc>
        <w:tc>
          <w:tcPr>
            <w:tcW w:type="dxa" w:w="2340"/>
          </w:tcPr>
          <w:p>
            <w:r>
              <w:t>Date</w:t>
            </w:r>
          </w:p>
        </w:tc>
        <w:tc>
          <w:tcPr>
            <w:tcW w:type="dxa" w:w="2340"/>
          </w:tcPr>
          <w:p>
            <w:r>
              <w:t>Description of Changes</w:t>
            </w:r>
          </w:p>
        </w:tc>
        <w:tc>
          <w:tcPr>
            <w:tcW w:type="dxa" w:w="2340"/>
          </w:tcPr>
          <w:p>
            <w:r>
              <w:t>Approved By</w:t>
            </w:r>
          </w:p>
        </w:tc>
      </w:tr>
      <w:tr>
        <w:tc>
          <w:tcPr>
            <w:tcW w:type="dxa" w:w="2340"/>
          </w:tcPr>
          <w:p>
            <w:r>
              <w:t>1.0</w:t>
            </w:r>
          </w:p>
        </w:tc>
        <w:tc>
          <w:tcPr>
            <w:tcW w:type="dxa" w:w="2340"/>
          </w:tcPr>
          <w:p>
            <w:r>
              <w:t>[Date]</w:t>
            </w:r>
          </w:p>
        </w:tc>
        <w:tc>
          <w:tcPr>
            <w:tcW w:type="dxa" w:w="2340"/>
          </w:tcPr>
          <w:p>
            <w:r>
              <w:t>Initial adoption</w:t>
            </w:r>
          </w:p>
        </w:tc>
        <w:tc>
          <w:tcPr>
            <w:tcW w:type="dxa" w:w="2340"/>
          </w:tcPr>
          <w:p>
            <w:r>
              <w:t>Board of Directors</w:t>
            </w:r>
          </w:p>
        </w:tc>
      </w:tr>
      <w:tr>
        <w:tc>
          <w:tcPr>
            <w:tcW w:type="dxa" w:w="2340"/>
          </w:tcPr>
          <w:p>
            <w:r/>
          </w:p>
        </w:tc>
        <w:tc>
          <w:tcPr>
            <w:tcW w:type="dxa" w:w="2340"/>
          </w:tcPr>
          <w:p>
            <w:r/>
          </w:p>
        </w:tc>
        <w:tc>
          <w:tcPr>
            <w:tcW w:type="dxa" w:w="2340"/>
          </w:tcPr>
          <w:p>
            <w:r/>
          </w:p>
        </w:tc>
        <w:tc>
          <w:tcPr>
            <w:tcW w:type="dxa" w:w="2340"/>
          </w:tcPr>
          <w:p>
            <w:r/>
          </w:p>
        </w:tc>
      </w:tr>
      <w:tr>
        <w:tc>
          <w:tcPr>
            <w:tcW w:type="dxa" w:w="2340"/>
          </w:tcPr>
          <w:p>
            <w:r/>
          </w:p>
        </w:tc>
        <w:tc>
          <w:tcPr>
            <w:tcW w:type="dxa" w:w="2340"/>
          </w:tcPr>
          <w:p>
            <w:r/>
          </w:p>
        </w:tc>
        <w:tc>
          <w:tcPr>
            <w:tcW w:type="dxa" w:w="2340"/>
          </w:tcPr>
          <w:p>
            <w:r/>
          </w:p>
        </w:tc>
        <w:tc>
          <w:tcPr>
            <w:tcW w:type="dxa" w:w="2340"/>
          </w:tcPr>
          <w:p>
            <w:r/>
          </w:p>
        </w:tc>
      </w:tr>
    </w:tbl>
    <w:p>
      <w:pPr>
        <w:spacing w:after="120"/>
      </w:pPr>
    </w:p>
    <w:p>
      <w:pPr>
        <w:pStyle w:val="Heading2"/>
        <w:spacing w:after="240"/>
      </w:pPr>
      <w:r>
        <w:t>Board Approval</w:t>
      </w:r>
    </w:p>
    <w:p>
      <w:pPr>
        <w:spacing w:after="240"/>
      </w:pPr>
      <w:r>
        <w:t>This Board of Directors Charter was adopted by resolution of the Board of Directors on [Date].</w:t>
      </w:r>
    </w:p>
    <w:p>
      <w:pPr>
        <w:spacing w:after="240"/>
      </w:pPr>
      <w:r>
        <w:rPr>
          <w:b/>
        </w:rPr>
        <w:t>Board Chair Signature:</w:t>
      </w:r>
      <w:r>
        <w:rPr>
          <w:b/>
        </w:rPr>
        <w:t>_</w:t>
      </w:r>
      <w:r>
        <w:rPr>
          <w:b/>
        </w:rPr>
        <w:t>_</w:t>
      </w:r>
      <w:r>
        <w:rPr>
          <w:b/>
        </w:rPr>
        <w:t>_</w:t>
      </w:r>
      <w:r>
        <w:rPr>
          <w:b/>
        </w:rPr>
        <w:t>_</w:t>
      </w:r>
      <w:r>
        <w:t>____</w:t>
      </w:r>
      <w:r>
        <w:rPr>
          <w:b/>
        </w:rPr>
        <w:t>Board Chair Name:</w:t>
      </w:r>
      <w:r>
        <w:t>[Name]</w:t>
      </w:r>
      <w:r>
        <w:rPr>
          <w:b/>
        </w:rPr>
        <w:t>Date:</w:t>
      </w:r>
      <w:r>
        <w:t>[Date]</w:t>
      </w:r>
    </w:p>
    <w:p>
      <w:pPr>
        <w:spacing w:after="240"/>
      </w:pPr>
      <w:r>
        <w:rPr>
          <w:b/>
        </w:rPr>
        <w:t>Secretary Signature:</w:t>
      </w:r>
      <w:r>
        <w:rPr>
          <w:b/>
        </w:rPr>
        <w:t>_</w:t>
      </w:r>
      <w:r>
        <w:rPr>
          <w:b/>
        </w:rPr>
        <w:t>_</w:t>
      </w:r>
      <w:r>
        <w:rPr>
          <w:b/>
        </w:rPr>
        <w:t>_</w:t>
      </w:r>
      <w:r>
        <w:rPr>
          <w:b/>
        </w:rPr>
        <w:t>_</w:t>
      </w:r>
      <w:r>
        <w:t>____</w:t>
      </w:r>
      <w:r>
        <w:rPr>
          <w:b/>
        </w:rPr>
        <w:t>Secretary Name:</w:t>
      </w:r>
      <w:r>
        <w:t>[Name]</w:t>
      </w:r>
      <w:r>
        <w:rPr>
          <w:b/>
        </w:rPr>
        <w:t>Date:</w:t>
      </w:r>
      <w:r>
        <w:t>[Date]</w:t>
      </w:r>
    </w:p>
    <w:p>
      <w:pPr>
        <w:spacing w:after="240"/>
      </w:pPr>
      <w:r>
        <w:rPr>
          <w:i/>
        </w:rPr>
        <w:t>This document is proprietary and confidential. Unauthorized distribution is prohibited.</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