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Consulting Services Agreement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Consulting Services Agreement Template - Guidance and Template</w:t>
      </w:r>
    </w:p>
    <w:p>
      <w:pPr>
        <w:pStyle w:val="Heading2"/>
        <w:spacing w:after="240"/>
      </w:pPr>
      <w:r>
        <w:t>Instructions for Use</w:t>
      </w:r>
    </w:p>
    <w:p>
      <w:pPr>
        <w:pStyle w:val="Heading3"/>
        <w:spacing w:after="240"/>
      </w:pPr>
      <w:r>
        <w:t>Document Purpose</w:t>
      </w:r>
    </w:p>
    <w:p>
      <w:pPr>
        <w:spacing w:after="240"/>
      </w:pPr>
      <w:r>
        <w:t>The Consulting Services Agreement is a formal contract between your organization and an independent consultant or consulting firm defining the scope of work, deliverables, compensation, intellectual property rights, confidentiality obligations, and other terms governing the consulting engagement. This agreement protects your organization legally, ensures clear expectations, and provides evidence of proper contractor management for compliance and audit purposes.</w:t>
      </w:r>
    </w:p>
    <w:p>
      <w:pPr>
        <w:pStyle w:val="Heading3"/>
        <w:spacing w:after="240"/>
      </w:pPr>
      <w:r>
        <w:t>SOC 2 Relevance</w:t>
      </w:r>
    </w:p>
    <w:p>
      <w:pPr>
        <w:spacing w:after="240"/>
      </w:pPr>
      <w:r>
        <w:t>This document provides evidence for:</w:t>
        <w:br/>
        <w:t>-</w:t>
      </w:r>
      <w:r>
        <w:rPr>
          <w:b/>
        </w:rPr>
        <w:t>CC9.2</w:t>
      </w:r>
      <w:r>
        <w:t>- The entity assesses and manages risks associated with vendors and business partners</w:t>
        <w:br/>
        <w:t>-</w:t>
      </w:r>
      <w:r>
        <w:rPr>
          <w:b/>
        </w:rPr>
        <w:t>C1.1</w:t>
      </w:r>
      <w:r>
        <w:t>- The entity identifies and maintains confidential information (consultants bound by confidentiality)</w:t>
        <w:br/>
        <w:t>-</w:t>
      </w:r>
      <w:r>
        <w:rPr>
          <w:b/>
        </w:rPr>
        <w:t>CC6.2</w:t>
      </w:r>
      <w:r>
        <w:t>- Prior to issuing system credentials and granting access, the entity registers and authorizes new internal and external users</w:t>
        <w:br/>
        <w:t>-</w:t>
      </w:r>
      <w:r>
        <w:rPr>
          <w:b/>
        </w:rPr>
        <w:t>CC6.3</w:t>
      </w:r>
      <w:r>
        <w:t>- The entity removes access to the system when appropriate</w:t>
      </w:r>
    </w:p>
    <w:p>
      <w:pPr>
        <w:pStyle w:val="Heading3"/>
        <w:spacing w:after="240"/>
      </w:pPr>
      <w:r>
        <w:t>When This Document Is Required</w:t>
      </w:r>
    </w:p>
    <w:p>
      <w:pPr>
        <w:pStyle w:val="ListBullet"/>
        <w:spacing w:after="120"/>
      </w:pPr>
      <w:r>
        <w:rPr>
          <w:b/>
        </w:rPr>
        <w:t>Independent consultants</w:t>
      </w:r>
      <w:r>
        <w:t>- When engaging individual consultants for professional services</w:t>
      </w:r>
    </w:p>
    <w:p>
      <w:pPr>
        <w:pStyle w:val="ListBullet"/>
        <w:spacing w:after="120"/>
      </w:pPr>
      <w:r>
        <w:rPr>
          <w:b/>
        </w:rPr>
        <w:t>Consulting firms</w:t>
      </w:r>
      <w:r>
        <w:t>- When contracting with consulting companies for specialized expertise</w:t>
      </w:r>
    </w:p>
    <w:p>
      <w:pPr>
        <w:pStyle w:val="ListBullet"/>
        <w:spacing w:after="120"/>
      </w:pPr>
      <w:r>
        <w:rPr>
          <w:b/>
        </w:rPr>
        <w:t>Subject matter experts</w:t>
      </w:r>
      <w:r>
        <w:t>- When bringing in external experts for projects, assessments, or advisory services</w:t>
      </w:r>
    </w:p>
    <w:p>
      <w:pPr>
        <w:pStyle w:val="ListBullet"/>
        <w:spacing w:after="120"/>
      </w:pPr>
      <w:r>
        <w:rPr>
          <w:b/>
        </w:rPr>
        <w:t>Temporary specialized resources</w:t>
      </w:r>
      <w:r>
        <w:t>- When supplementing internal team with external technical or business expertise</w:t>
      </w:r>
    </w:p>
    <w:p>
      <w:pPr>
        <w:pStyle w:val="ListBullet"/>
        <w:spacing w:after="120"/>
      </w:pPr>
      <w:r>
        <w:rPr>
          <w:b/>
        </w:rPr>
        <w:t>System access for consultants</w:t>
      </w:r>
      <w:r>
        <w:t>- When consultants will access company systems, data, or facilities</w:t>
      </w:r>
    </w:p>
    <w:p>
      <w:pPr>
        <w:pStyle w:val="ListBullet"/>
        <w:spacing w:after="240"/>
      </w:pPr>
      <w:r>
        <w:rPr>
          <w:b/>
        </w:rPr>
        <w:t>Any non-employee service provider</w:t>
      </w:r>
      <w:r>
        <w:t>- When relationship is professional services (not product purchase)</w:t>
      </w:r>
    </w:p>
    <w:p>
      <w:pPr>
        <w:pStyle w:val="Heading3"/>
        <w:spacing w:after="240"/>
      </w:pPr>
      <w:r>
        <w:t>Consultant vs. Employee Determination</w:t>
      </w:r>
    </w:p>
    <w:p>
      <w:pPr>
        <w:spacing w:after="240"/>
      </w:pPr>
      <w:r>
        <w:rPr>
          <w:b/>
        </w:rPr>
        <w:t>Important:</w:t>
      </w:r>
      <w:r>
        <w:t>Ensure consultant relationship meets IRS/legal definition of independent contractor:</w:t>
      </w:r>
    </w:p>
    <w:p>
      <w:pPr>
        <w:spacing w:after="240"/>
      </w:pPr>
      <w:r>
        <w:rPr>
          <w:b/>
        </w:rPr>
        <w:t>Consultant/Independent Contractor:</w:t>
      </w:r>
      <w:r>
        <w:t>- ✓ Controls how work is performed</w:t>
        <w:br/>
        <w:t>- ✓ Provides own tools and equipment</w:t>
        <w:br/>
        <w:t>- ✓ Works for multiple clients</w:t>
        <w:br/>
        <w:t>- ✓ Paid per project or milestone</w:t>
        <w:br/>
        <w:t>- ✓ No benefits (health insurance, paid time off)</w:t>
        <w:br/>
        <w:t>- ✓ Issues invoices for payment</w:t>
        <w:br/>
        <w:t>- ✓ Responsible for own taxes (receives 1099)</w:t>
      </w:r>
    </w:p>
    <w:p>
      <w:pPr>
        <w:spacing w:after="240"/>
      </w:pPr>
      <w:r>
        <w:rPr>
          <w:b/>
        </w:rPr>
        <w:t>Employee:</w:t>
      </w:r>
      <w:r>
        <w:t>- ✗ Company controls when, where, how work is done</w:t>
        <w:br/>
        <w:t>- ✗ Company provides tools, equipment, workspace</w:t>
        <w:br/>
        <w:t>- ✗ Works exclusively for company</w:t>
        <w:br/>
        <w:t>- ✗ Receives regular salary or hourly wage</w:t>
        <w:br/>
        <w:t>- ✗ Receives benefits</w:t>
        <w:br/>
        <w:t>- ✗ Taxes withheld by company (W-2)</w:t>
      </w:r>
    </w:p>
    <w:p>
      <w:pPr>
        <w:spacing w:after="240"/>
      </w:pPr>
      <w:r>
        <w:rPr>
          <w:b/>
        </w:rPr>
        <w:t>Consult legal counsel or HR if classification is unclear—misclassification carries significant legal and tax penalties.</w:t>
      </w:r>
    </w:p>
    <w:p>
      <w:pPr>
        <w:pStyle w:val="Heading3"/>
        <w:spacing w:after="240"/>
      </w:pPr>
      <w:r>
        <w:t>How to Customize This Template</w:t>
      </w:r>
    </w:p>
    <w:p>
      <w:pPr>
        <w:pStyle w:val="ListNumber"/>
        <w:spacing w:after="120"/>
      </w:pPr>
      <w:r>
        <w:rPr>
          <w:b/>
        </w:rPr>
        <w:t>Review entire agreement</w:t>
      </w:r>
      <w:r>
        <w:t>- Read through template understanding all provisions</w:t>
      </w:r>
    </w:p>
    <w:p>
      <w:pPr>
        <w:pStyle w:val="ListNumber"/>
        <w:spacing w:after="120"/>
      </w:pPr>
      <w:r>
        <w:rPr>
          <w:b/>
        </w:rPr>
        <w:t>Fill in party information</w:t>
      </w:r>
      <w:r>
        <w:t>- Complete company and consultant details</w:t>
      </w:r>
    </w:p>
    <w:p>
      <w:pPr>
        <w:pStyle w:val="ListNumber"/>
        <w:spacing w:after="120"/>
      </w:pPr>
      <w:r>
        <w:rPr>
          <w:b/>
        </w:rPr>
        <w:t>Define scope of work</w:t>
      </w:r>
      <w:r>
        <w:t>- Be specific about services, deliverables, timeline (Exhibit A)</w:t>
      </w:r>
    </w:p>
    <w:p>
      <w:pPr>
        <w:pStyle w:val="ListNumber"/>
        <w:spacing w:after="120"/>
      </w:pPr>
      <w:r>
        <w:rPr>
          <w:b/>
        </w:rPr>
        <w:t>Set compensation</w:t>
      </w:r>
      <w:r>
        <w:t>- Specify fees, payment terms, expenses</w:t>
      </w:r>
    </w:p>
    <w:p>
      <w:pPr>
        <w:pStyle w:val="ListNumber"/>
        <w:spacing w:after="120"/>
      </w:pPr>
      <w:r>
        <w:rPr>
          <w:b/>
        </w:rPr>
        <w:t>Adjust IP provisions</w:t>
      </w:r>
      <w:r>
        <w:t>- Ensure intellectual property ownership aligns with intent</w:t>
      </w:r>
    </w:p>
    <w:p>
      <w:pPr>
        <w:pStyle w:val="ListNumber"/>
        <w:spacing w:after="120"/>
      </w:pPr>
      <w:r>
        <w:rPr>
          <w:b/>
        </w:rPr>
        <w:t>Customize confidentiality</w:t>
      </w:r>
      <w:r>
        <w:t>- Tailor to sensitivity of information consultant will access</w:t>
      </w:r>
    </w:p>
    <w:p>
      <w:pPr>
        <w:pStyle w:val="ListNumber"/>
        <w:spacing w:after="120"/>
      </w:pPr>
      <w:r>
        <w:rPr>
          <w:b/>
        </w:rPr>
        <w:t>Set term and termination</w:t>
      </w:r>
      <w:r>
        <w:t>- Define engagement duration and exit provisions</w:t>
      </w:r>
    </w:p>
    <w:p>
      <w:pPr>
        <w:pStyle w:val="ListNumber"/>
        <w:spacing w:after="120"/>
      </w:pPr>
      <w:r>
        <w:rPr>
          <w:b/>
        </w:rPr>
        <w:t>Add exhibits</w:t>
      </w:r>
      <w:r>
        <w:t>- Attach scope of work, rate schedule, any other relevant details</w:t>
      </w:r>
    </w:p>
    <w:p>
      <w:pPr>
        <w:pStyle w:val="ListNumber"/>
        <w:spacing w:after="120"/>
      </w:pPr>
      <w:r>
        <w:rPr>
          <w:b/>
        </w:rPr>
        <w:t>Legal review</w:t>
      </w:r>
      <w:r>
        <w:t>- Have attorney review before presenting to consultant</w:t>
      </w:r>
    </w:p>
    <w:p>
      <w:pPr>
        <w:pStyle w:val="ListNumber"/>
        <w:spacing w:after="120"/>
      </w:pPr>
      <w:r>
        <w:rPr>
          <w:b/>
        </w:rPr>
        <w:t>Negotiate if needed</w:t>
      </w:r>
      <w:r>
        <w:t>- Be prepared for consultant to request modifications</w:t>
      </w:r>
    </w:p>
    <w:p>
      <w:pPr>
        <w:pStyle w:val="ListNumber"/>
        <w:spacing w:after="120"/>
      </w:pPr>
      <w:r>
        <w:rPr>
          <w:b/>
        </w:rPr>
        <w:t>Execute agreement</w:t>
      </w:r>
      <w:r>
        <w:t>- Both parties sign before consultant begins work</w:t>
      </w:r>
    </w:p>
    <w:p>
      <w:pPr>
        <w:pStyle w:val="ListNumber"/>
        <w:spacing w:after="240"/>
      </w:pPr>
      <w:r>
        <w:rPr>
          <w:b/>
        </w:rPr>
        <w:t>File and track</w:t>
      </w:r>
      <w:r>
        <w:t>- Maintain in contract repository with expiration tracking</w:t>
      </w:r>
    </w:p>
    <w:p>
      <w:pPr>
        <w:pStyle w:val="Heading3"/>
        <w:spacing w:after="240"/>
      </w:pPr>
      <w:r>
        <w:t>Key Provisions to Pay Attention To</w:t>
      </w:r>
    </w:p>
    <w:p>
      <w:pPr>
        <w:pStyle w:val="Heading4"/>
        <w:spacing w:after="240"/>
      </w:pPr>
      <w:r>
        <w:t>Section 2: Scope of Services</w:t>
      </w:r>
    </w:p>
    <w:p>
      <w:pPr>
        <w:pStyle w:val="ListBullet"/>
        <w:spacing w:after="120"/>
      </w:pPr>
      <w:r>
        <w:t>Be specific—vague scope leads to disputes</w:t>
      </w:r>
    </w:p>
    <w:p>
      <w:pPr>
        <w:pStyle w:val="ListBullet"/>
        <w:spacing w:after="120"/>
      </w:pPr>
      <w:r>
        <w:t>Define deliverables with acceptance criteria</w:t>
      </w:r>
    </w:p>
    <w:p>
      <w:pPr>
        <w:pStyle w:val="ListBullet"/>
        <w:spacing w:after="120"/>
      </w:pPr>
      <w:r>
        <w:t>Set clear timeline and milestones</w:t>
      </w:r>
    </w:p>
    <w:p>
      <w:pPr>
        <w:pStyle w:val="ListBullet"/>
        <w:spacing w:after="240"/>
      </w:pPr>
      <w:r>
        <w:t>Consider using Statement of Work (SOW) as exhibit</w:t>
      </w:r>
    </w:p>
    <w:p>
      <w:pPr>
        <w:pStyle w:val="Heading4"/>
        <w:spacing w:after="240"/>
      </w:pPr>
      <w:r>
        <w:t>Section 3: Compensation</w:t>
      </w:r>
    </w:p>
    <w:p>
      <w:pPr>
        <w:pStyle w:val="ListBullet"/>
        <w:spacing w:after="120"/>
      </w:pPr>
      <w:r>
        <w:t>Specify rate structure (hourly, fixed fee, retainer)</w:t>
      </w:r>
    </w:p>
    <w:p>
      <w:pPr>
        <w:pStyle w:val="ListBullet"/>
        <w:spacing w:after="120"/>
      </w:pPr>
      <w:r>
        <w:t>Define payment schedule (milestone-based, monthly, net 30)</w:t>
      </w:r>
    </w:p>
    <w:p>
      <w:pPr>
        <w:pStyle w:val="ListBullet"/>
        <w:spacing w:after="120"/>
      </w:pPr>
      <w:r>
        <w:t>Address expense reimbursement (pre-approved only recommended)</w:t>
      </w:r>
    </w:p>
    <w:p>
      <w:pPr>
        <w:pStyle w:val="ListBullet"/>
        <w:spacing w:after="240"/>
      </w:pPr>
      <w:r>
        <w:t>Consider not-to-exceed caps for hourly arrangements</w:t>
      </w:r>
    </w:p>
    <w:p>
      <w:pPr>
        <w:pStyle w:val="Heading4"/>
        <w:spacing w:after="240"/>
      </w:pPr>
      <w:r>
        <w:t>Section 5: Intellectual Property</w:t>
      </w:r>
    </w:p>
    <w:p>
      <w:pPr>
        <w:pStyle w:val="ListBullet"/>
        <w:spacing w:after="120"/>
      </w:pPr>
      <w:r>
        <w:rPr>
          <w:b/>
        </w:rPr>
        <w:t>Work made for hire:</w:t>
      </w:r>
      <w:r>
        <w:t>Company owns all work product created during engagement</w:t>
      </w:r>
    </w:p>
    <w:p>
      <w:pPr>
        <w:pStyle w:val="ListBullet"/>
        <w:spacing w:after="120"/>
      </w:pPr>
      <w:r>
        <w:t>Critical for software, documentation, processes, inventions</w:t>
      </w:r>
    </w:p>
    <w:p>
      <w:pPr>
        <w:pStyle w:val="ListBullet"/>
        <w:spacing w:after="120"/>
      </w:pPr>
      <w:r>
        <w:t>Consultant retains ownership of pre-existing materials but grants license</w:t>
      </w:r>
    </w:p>
    <w:p>
      <w:pPr>
        <w:pStyle w:val="ListBullet"/>
        <w:spacing w:after="240"/>
      </w:pPr>
      <w:r>
        <w:t>Address any consultant tools/frameworks brought to engagement</w:t>
      </w:r>
    </w:p>
    <w:p>
      <w:pPr>
        <w:pStyle w:val="Heading4"/>
        <w:spacing w:after="240"/>
      </w:pPr>
      <w:r>
        <w:t>Section 6: Confidentiality</w:t>
      </w:r>
    </w:p>
    <w:p>
      <w:pPr>
        <w:pStyle w:val="ListBullet"/>
        <w:spacing w:after="120"/>
      </w:pPr>
      <w:r>
        <w:t>Protects your confidential information, customer data, trade secrets</w:t>
      </w:r>
    </w:p>
    <w:p>
      <w:pPr>
        <w:pStyle w:val="ListBullet"/>
        <w:spacing w:after="120"/>
      </w:pPr>
      <w:r>
        <w:t>Survives termination (typically 3-5 years post-engagement)</w:t>
      </w:r>
    </w:p>
    <w:p>
      <w:pPr>
        <w:pStyle w:val="ListBullet"/>
        <w:spacing w:after="120"/>
      </w:pPr>
      <w:r>
        <w:t>Exceptions for legally compelled disclosure</w:t>
      </w:r>
    </w:p>
    <w:p>
      <w:pPr>
        <w:pStyle w:val="ListBullet"/>
        <w:spacing w:after="240"/>
      </w:pPr>
      <w:r>
        <w:t>Consider mutual confidentiality if sharing info both directions</w:t>
      </w:r>
    </w:p>
    <w:p>
      <w:pPr>
        <w:pStyle w:val="Heading4"/>
        <w:spacing w:after="240"/>
      </w:pPr>
      <w:r>
        <w:t>Section 10: Termination</w:t>
      </w:r>
    </w:p>
    <w:p>
      <w:pPr>
        <w:pStyle w:val="ListBullet"/>
        <w:spacing w:after="120"/>
      </w:pPr>
      <w:r>
        <w:t>Either party termination rights (typically 30 days notice)</w:t>
      </w:r>
    </w:p>
    <w:p>
      <w:pPr>
        <w:pStyle w:val="ListBullet"/>
        <w:spacing w:after="120"/>
      </w:pPr>
      <w:r>
        <w:t>Immediate termination for cause (breach, misconduct)</w:t>
      </w:r>
    </w:p>
    <w:p>
      <w:pPr>
        <w:pStyle w:val="ListBullet"/>
        <w:spacing w:after="120"/>
      </w:pPr>
      <w:r>
        <w:t>Payment for work completed to termination date</w:t>
      </w:r>
    </w:p>
    <w:p>
      <w:pPr>
        <w:pStyle w:val="ListBullet"/>
        <w:spacing w:after="240"/>
      </w:pPr>
      <w:r>
        <w:t>Return of confidential information and company property</w:t>
      </w:r>
    </w:p>
    <w:p>
      <w:pPr>
        <w:pStyle w:val="Heading4"/>
        <w:spacing w:after="240"/>
      </w:pPr>
      <w:r>
        <w:t>Section 13: Independent Contractor Status</w:t>
      </w:r>
    </w:p>
    <w:p>
      <w:pPr>
        <w:pStyle w:val="ListBullet"/>
        <w:spacing w:after="120"/>
      </w:pPr>
      <w:r>
        <w:t>Critical for tax and legal compliance</w:t>
      </w:r>
    </w:p>
    <w:p>
      <w:pPr>
        <w:pStyle w:val="ListBullet"/>
        <w:spacing w:after="120"/>
      </w:pPr>
      <w:r>
        <w:t>Clarifies consultant is not employee</w:t>
      </w:r>
    </w:p>
    <w:p>
      <w:pPr>
        <w:pStyle w:val="ListBullet"/>
        <w:spacing w:after="120"/>
      </w:pPr>
      <w:r>
        <w:t>Consultant responsible for own taxes, insurance, benefits</w:t>
      </w:r>
    </w:p>
    <w:p>
      <w:pPr>
        <w:pStyle w:val="ListBullet"/>
        <w:spacing w:after="240"/>
      </w:pPr>
      <w:r>
        <w:t>No authority to bind company or represent as employee</w:t>
      </w:r>
    </w:p>
    <w:p>
      <w:pPr>
        <w:pStyle w:val="Heading3"/>
        <w:spacing w:after="240"/>
      </w:pPr>
      <w:r>
        <w:t>Security and Access Considerations</w:t>
      </w:r>
    </w:p>
    <w:p>
      <w:pPr>
        <w:spacing w:after="240"/>
      </w:pPr>
      <w:r>
        <w:t>If consultant will access systems or data:</w:t>
        <w:br/>
        <w:t>- ☐ Include data protection and security obligations in agreement</w:t>
        <w:br/>
        <w:t>- ☐ Reference acceptable use policy</w:t>
        <w:br/>
        <w:t>- ☐ Require background check (if handling sensitive data)</w:t>
        <w:br/>
        <w:t>- ☐ Define system access provisioning and deprovisioning</w:t>
        <w:br/>
        <w:t>- ☐ Require security awareness training</w:t>
        <w:br/>
        <w:t>- ☐ Obtain signed confidentiality agreement (may be separate or integrated)</w:t>
        <w:br/>
        <w:t>- ☐ Limit access to minimum necessary (least privilege)</w:t>
        <w:br/>
        <w:t>- ☐ Monitor consultant access and activity</w:t>
        <w:br/>
        <w:t>- ☐ Revoke access immediately upon engagement end</w:t>
      </w:r>
    </w:p>
    <w:p>
      <w:pPr>
        <w:pStyle w:val="Heading3"/>
        <w:spacing w:after="240"/>
      </w:pPr>
      <w:r>
        <w:t>Contract Management</w:t>
      </w:r>
    </w:p>
    <w:p>
      <w:pPr>
        <w:spacing w:after="240"/>
      </w:pPr>
      <w:r>
        <w:t>After execution:</w:t>
        <w:br/>
        <w:t>-</w:t>
      </w:r>
      <w:r>
        <w:rPr>
          <w:b/>
        </w:rPr>
        <w:t>Store original</w:t>
      </w:r>
      <w:r>
        <w:t>- Maintain signed original in contract repository</w:t>
        <w:br/>
        <w:t>-</w:t>
      </w:r>
      <w:r>
        <w:rPr>
          <w:b/>
        </w:rPr>
        <w:t>Track in system</w:t>
      </w:r>
      <w:r>
        <w:t>- Enter into vendor management or contract management system</w:t>
        <w:br/>
        <w:t>-</w:t>
      </w:r>
      <w:r>
        <w:rPr>
          <w:b/>
        </w:rPr>
        <w:t>Calendar reminders</w:t>
      </w:r>
      <w:r>
        <w:t>- Set alerts for end date (90/60/30 days before)</w:t>
        <w:br/>
        <w:t>-</w:t>
      </w:r>
      <w:r>
        <w:rPr>
          <w:b/>
        </w:rPr>
        <w:t>Vendor risk assessment</w:t>
      </w:r>
      <w:r>
        <w:t>- Conduct if consultant has data/system access</w:t>
        <w:br/>
        <w:t>-</w:t>
      </w:r>
      <w:r>
        <w:rPr>
          <w:b/>
        </w:rPr>
        <w:t>Periodic review</w:t>
      </w:r>
      <w:r>
        <w:t>- Ensure consultant performing per agreement</w:t>
        <w:br/>
        <w:t>-</w:t>
      </w:r>
      <w:r>
        <w:rPr>
          <w:b/>
        </w:rPr>
        <w:t>Invoice tracking</w:t>
      </w:r>
      <w:r>
        <w:t>- Monitor invoices against not-to-exceed caps</w:t>
        <w:br/>
        <w:t>-</w:t>
      </w:r>
      <w:r>
        <w:rPr>
          <w:b/>
        </w:rPr>
        <w:t>Deliverable acceptance</w:t>
      </w:r>
      <w:r>
        <w:t>- Formally accept deliverables per agreement terms</w:t>
        <w:br/>
        <w:t>-</w:t>
      </w:r>
      <w:r>
        <w:rPr>
          <w:b/>
        </w:rPr>
        <w:t>Exit planning</w:t>
      </w:r>
      <w:r>
        <w:t>- Plan for transition, knowledge transfer, access revocation</w:t>
      </w:r>
    </w:p>
    <w:p>
      <w:pPr>
        <w:pStyle w:val="Heading3"/>
        <w:spacing w:after="240"/>
      </w:pPr>
      <w:r>
        <w:t>Exhibit A: Statement of Work (SOW)</w:t>
      </w:r>
    </w:p>
    <w:p>
      <w:pPr>
        <w:spacing w:after="240"/>
      </w:pPr>
      <w:r>
        <w:t>Attach detailed SOW including:</w:t>
        <w:br/>
        <w:t>- Background and objectives</w:t>
        <w:br/>
        <w:t>- Detailed scope of services</w:t>
        <w:br/>
        <w:t>- Specific deliverables with descriptions</w:t>
        <w:br/>
        <w:t>- Acceptance criteria for each deliverable</w:t>
        <w:br/>
        <w:t>- Timeline and milestones</w:t>
        <w:br/>
        <w:t>- Key assumptions and dependencies</w:t>
        <w:br/>
        <w:t>- Exclusions (what's not included)</w:t>
        <w:br/>
        <w:t>- Resources company will provide</w:t>
      </w:r>
    </w:p>
    <w:p>
      <w:pPr>
        <w:pStyle w:val="Heading3"/>
        <w:spacing w:after="240"/>
      </w:pPr>
      <w:r>
        <w:t>Related Documents</w:t>
      </w:r>
    </w:p>
    <w:p>
      <w:pPr>
        <w:pStyle w:val="ListBullet"/>
        <w:spacing w:after="120"/>
      </w:pPr>
      <w:r>
        <w:t>Vendor Management Policy</w:t>
      </w:r>
    </w:p>
    <w:p>
      <w:pPr>
        <w:pStyle w:val="ListBullet"/>
        <w:spacing w:after="120"/>
      </w:pPr>
      <w:r>
        <w:t>Independent Contractor vs. Employee Guidelines</w:t>
      </w:r>
    </w:p>
    <w:p>
      <w:pPr>
        <w:pStyle w:val="ListBullet"/>
        <w:spacing w:after="120"/>
      </w:pPr>
      <w:r>
        <w:t>Data Protection and Security Standards</w:t>
      </w:r>
    </w:p>
    <w:p>
      <w:pPr>
        <w:pStyle w:val="ListBullet"/>
        <w:spacing w:after="120"/>
      </w:pPr>
      <w:r>
        <w:t>Acceptable Use Policy</w:t>
      </w:r>
    </w:p>
    <w:p>
      <w:pPr>
        <w:pStyle w:val="ListBullet"/>
        <w:spacing w:after="120"/>
      </w:pPr>
      <w:r>
        <w:t>Background Check Policy (if applicable)</w:t>
      </w:r>
    </w:p>
    <w:p>
      <w:pPr>
        <w:pStyle w:val="ListBullet"/>
        <w:spacing w:after="240"/>
      </w:pPr>
      <w:r>
        <w:t>Accounts Payable / Invoice Processing Procedures</w:t>
      </w:r>
    </w:p>
    <w:p>
      <w:pPr>
        <w:pStyle w:val="Heading3"/>
        <w:spacing w:after="240"/>
      </w:pPr>
      <w:r>
        <w:t>Legal Considerations</w:t>
      </w:r>
    </w:p>
    <w:p>
      <w:pPr>
        <w:pStyle w:val="ListBullet"/>
        <w:spacing w:after="120"/>
      </w:pPr>
      <w:r>
        <w:rPr>
          <w:b/>
        </w:rPr>
        <w:t>Governing law</w:t>
      </w:r>
      <w:r>
        <w:t>- Specify which state's laws apply</w:t>
      </w:r>
    </w:p>
    <w:p>
      <w:pPr>
        <w:pStyle w:val="ListBullet"/>
        <w:spacing w:after="120"/>
      </w:pPr>
      <w:r>
        <w:rPr>
          <w:b/>
        </w:rPr>
        <w:t>Jurisdiction</w:t>
      </w:r>
      <w:r>
        <w:t>- Define where disputes will be resolved</w:t>
      </w:r>
    </w:p>
    <w:p>
      <w:pPr>
        <w:pStyle w:val="ListBullet"/>
        <w:spacing w:after="120"/>
      </w:pPr>
      <w:r>
        <w:rPr>
          <w:b/>
        </w:rPr>
        <w:t>Indemnification</w:t>
      </w:r>
      <w:r>
        <w:t>- Consultant protects company from third-party claims</w:t>
      </w:r>
    </w:p>
    <w:p>
      <w:pPr>
        <w:pStyle w:val="ListBullet"/>
        <w:spacing w:after="120"/>
      </w:pPr>
      <w:r>
        <w:rPr>
          <w:b/>
        </w:rPr>
        <w:t>Liability limitation</w:t>
      </w:r>
      <w:r>
        <w:t>- Consider caps on liability for both parties</w:t>
      </w:r>
    </w:p>
    <w:p>
      <w:pPr>
        <w:pStyle w:val="ListBullet"/>
        <w:spacing w:after="120"/>
      </w:pPr>
      <w:r>
        <w:rPr>
          <w:b/>
        </w:rPr>
        <w:t>Insurance</w:t>
      </w:r>
      <w:r>
        <w:t>- May require consultant to maintain liability insurance</w:t>
      </w:r>
    </w:p>
    <w:p>
      <w:pPr>
        <w:pStyle w:val="ListBullet"/>
        <w:spacing w:after="240"/>
      </w:pPr>
      <w:r>
        <w:rPr>
          <w:b/>
        </w:rPr>
        <w:t>Severability</w:t>
      </w:r>
      <w:r>
        <w:t>- If one provision invalid, rest of agreement remains in effect</w:t>
      </w:r>
    </w:p>
    <w:p>
      <w:pPr>
        <w:spacing w:after="240"/>
      </w:pPr>
      <w:r>
        <w:rPr>
          <w:b/>
        </w:rPr>
        <w:t>DELETE EVERYTHING ABOVE THIS LINE AFTER CUSTOMIZING</w:t>
      </w:r>
    </w:p>
    <w:p>
      <w:pPr>
        <w:pStyle w:val="Heading1"/>
        <w:spacing w:after="240"/>
      </w:pPr>
      <w:r>
        <w:t>CONSULTING SERVICES AGREEMENT</w:t>
      </w:r>
    </w:p>
    <w:p>
      <w:pPr>
        <w:spacing w:after="240"/>
      </w:pPr>
      <w:r>
        <w:rPr>
          <w:b/>
        </w:rPr>
        <w:t>This Consulting Services Agreement</w:t>
      </w:r>
      <w:r>
        <w:t>("Agreement") is entered into as of</w:t>
      </w:r>
      <w:r>
        <w:rPr>
          <w:b/>
        </w:rPr>
        <w:t>_</w:t>
      </w:r>
      <w:r>
        <w:rPr>
          <w:b/>
        </w:rPr>
        <w:t>_</w:t>
      </w:r>
      <w:r>
        <w:t>___ ("Effective Date") by and between:</w:t>
      </w:r>
    </w:p>
    <w:p>
      <w:pPr>
        <w:spacing w:after="240"/>
      </w:pPr>
      <w:r>
        <w:rPr>
          <w:b/>
        </w:rPr>
        <w:t>[Company Name]</w:t>
      </w:r>
      <w:r>
        <w:t>, a [State] [corporation/LLC] with its principal place of business at [Address] ("Company" or "Client"),</w:t>
      </w:r>
    </w:p>
    <w:p>
      <w:pPr>
        <w:spacing w:after="240"/>
      </w:pPr>
      <w:r>
        <w:t>and</w:t>
      </w:r>
    </w:p>
    <w:p>
      <w:pPr>
        <w:spacing w:after="240"/>
      </w:pPr>
      <w:r>
        <w:rPr>
          <w:b/>
        </w:rPr>
        <w:t>[Consultant Name]</w:t>
      </w:r>
      <w:r>
        <w:t>/</w:t>
      </w:r>
      <w:r>
        <w:rPr>
          <w:b/>
        </w:rPr>
        <w:t>[Consulting Firm Name]</w:t>
      </w:r>
      <w:r>
        <w:t>, a [individual/State corporation/LLC] with its principal place of business at [Address] ("Consultant"),</w:t>
      </w:r>
    </w:p>
    <w:p>
      <w:pPr>
        <w:spacing w:after="240"/>
      </w:pPr>
      <w:r>
        <w:t>(each a "Party" and collectively the "Parties").</w:t>
      </w:r>
    </w:p>
    <w:p>
      <w:pPr>
        <w:pStyle w:val="Heading2"/>
        <w:spacing w:after="240"/>
      </w:pPr>
      <w:r>
        <w:t>RECITALS</w:t>
      </w:r>
    </w:p>
    <w:p>
      <w:pPr>
        <w:spacing w:after="240"/>
      </w:pPr>
      <w:r>
        <w:t>WHEREAS, Company desires to retain Consultant to provide certain professional consulting services; and</w:t>
      </w:r>
    </w:p>
    <w:p>
      <w:pPr>
        <w:spacing w:after="240"/>
      </w:pPr>
      <w:r>
        <w:t>WHEREAS, Consultant represents that Consultant possesses the necessary expertise, qualifications, and resources to provide such services;</w:t>
      </w:r>
    </w:p>
    <w:p>
      <w:pPr>
        <w:spacing w:after="240"/>
      </w:pPr>
      <w:r>
        <w:t>NOW, THEREFORE, in consideration of the mutual covenants and agreements contained herein, and for other good and valuable consideration, the receipt and sufficiency of which are hereby acknowledged, the Parties agree as follows:</w:t>
      </w:r>
    </w:p>
    <w:p>
      <w:pPr>
        <w:pStyle w:val="Heading2"/>
        <w:spacing w:after="240"/>
      </w:pPr>
      <w:r>
        <w:t>1. ENGAGEMENT</w:t>
      </w:r>
    </w:p>
    <w:p>
      <w:pPr>
        <w:spacing w:after="240"/>
      </w:pPr>
      <w:r>
        <w:t>Company hereby engages Consultant, and Consultant hereby accepts such engagement, to provide the consulting services described in this Agreement, subject to the terms and conditions set forth herein.</w:t>
      </w:r>
    </w:p>
    <w:p>
      <w:pPr>
        <w:pStyle w:val="Heading2"/>
        <w:spacing w:after="240"/>
      </w:pPr>
      <w:r>
        <w:t>2. SCOPE OF SERVICES</w:t>
      </w:r>
    </w:p>
    <w:p>
      <w:pPr>
        <w:pStyle w:val="Heading3"/>
        <w:spacing w:after="240"/>
      </w:pPr>
      <w:r>
        <w:t>2.1 Services</w:t>
      </w:r>
    </w:p>
    <w:p>
      <w:pPr>
        <w:spacing w:after="240"/>
      </w:pPr>
      <w:r>
        <w:t>Consultant shall provide the professional consulting services ("Services") as described in</w:t>
      </w:r>
      <w:r>
        <w:rPr>
          <w:b/>
        </w:rPr>
        <w:t>Exhibit A: Statement of Work</w:t>
      </w:r>
      <w:r>
        <w:t>attached hereto and incorporated by reference. The Services may include:</w:t>
      </w:r>
    </w:p>
    <w:p>
      <w:pPr>
        <w:spacing w:after="240"/>
      </w:pPr>
      <w:r>
        <w:t>[Customize this section with high-level description or state "See Exhibit A"]</w:t>
      </w:r>
    </w:p>
    <w:p>
      <w:pPr>
        <w:spacing w:after="240"/>
      </w:pPr>
      <w:r>
        <w:t>Example services:</w:t>
        <w:br/>
        <w:t>- Strategic advisory and consulting</w:t>
        <w:br/>
        <w:t>- Technical implementation and development</w:t>
        <w:br/>
        <w:t>- Business process analysis and improvement</w:t>
        <w:br/>
        <w:t>- Project management and oversight</w:t>
        <w:br/>
        <w:t>- Training and knowledge transfer</w:t>
        <w:br/>
        <w:t>- [Other specific services]</w:t>
      </w:r>
    </w:p>
    <w:p>
      <w:pPr>
        <w:pStyle w:val="Heading3"/>
        <w:spacing w:after="240"/>
      </w:pPr>
      <w:r>
        <w:t>2.2 Deliverables</w:t>
      </w:r>
    </w:p>
    <w:p>
      <w:pPr>
        <w:spacing w:after="240"/>
      </w:pPr>
      <w:r>
        <w:t>Consultant shall provide the deliverables specified in Exhibit A ("Deliverables") according to the timeline and specifications set forth therein. All Deliverables shall be provided in a professional and workmanlike manner consistent with industry standards.</w:t>
      </w:r>
    </w:p>
    <w:p>
      <w:pPr>
        <w:pStyle w:val="Heading3"/>
        <w:spacing w:after="240"/>
      </w:pPr>
      <w:r>
        <w:t>2.3 Standard of Performance</w:t>
      </w:r>
    </w:p>
    <w:p>
      <w:pPr>
        <w:spacing w:after="240"/>
      </w:pPr>
      <w:r>
        <w:t>Consultant shall perform all Services in a professional, timely, and competent manner consistent with the standards generally recognized in Consultant's industry. Consultant represents that it has the necessary qualifications, experience, and expertise to perform the Services.</w:t>
      </w:r>
    </w:p>
    <w:p>
      <w:pPr>
        <w:pStyle w:val="Heading3"/>
        <w:spacing w:after="240"/>
      </w:pPr>
      <w:r>
        <w:t>2.4 Changes to Scope</w:t>
      </w:r>
    </w:p>
    <w:p>
      <w:pPr>
        <w:spacing w:after="240"/>
      </w:pPr>
      <w:r>
        <w:t>Any material changes to the scope of Services or Deliverables must be agreed upon in writing by both Parties through a written amendment or change order to this Agreement. Minor adjustments may be made with email confirmation from both Parties' authorized representatives.</w:t>
      </w:r>
    </w:p>
    <w:p>
      <w:pPr>
        <w:pStyle w:val="Heading2"/>
        <w:spacing w:after="240"/>
      </w:pPr>
      <w:r>
        <w:t>3. COMPENSATION</w:t>
      </w:r>
    </w:p>
    <w:p>
      <w:pPr>
        <w:pStyle w:val="Heading3"/>
        <w:spacing w:after="240"/>
      </w:pPr>
      <w:r>
        <w:t>3.1 Fees</w:t>
      </w:r>
    </w:p>
    <w:p>
      <w:pPr>
        <w:spacing w:after="240"/>
      </w:pPr>
      <w:r>
        <w:t>In consideration for the Services, Company shall pay Consultant as follows:</w:t>
      </w:r>
    </w:p>
    <w:p>
      <w:pPr>
        <w:spacing w:after="240"/>
      </w:pPr>
      <w:r>
        <w:rPr>
          <w:b/>
        </w:rPr>
        <w:t>[Choose applicable compensation structure]:</w:t>
      </w:r>
    </w:p>
    <w:p>
      <w:pPr>
        <w:spacing w:after="240"/>
      </w:pPr>
      <w:r>
        <w:rPr>
          <w:b/>
        </w:rPr>
        <w:t>Option A - Hourly Rate:</w:t>
      </w:r>
      <w:r>
        <w:t>$[Amount] per hour for [Consultant/specific personnel]. Consultant shall provide detailed time records with invoices. Total fees shall not exceed $[Amount] without prior written approval from Company.</w:t>
      </w:r>
    </w:p>
    <w:p>
      <w:pPr>
        <w:spacing w:after="240"/>
      </w:pPr>
      <w:r>
        <w:rPr>
          <w:b/>
        </w:rPr>
        <w:t>Option B - Fixed Fee:</w:t>
      </w:r>
      <w:r>
        <w:t>$[Amount] total for all Services and Deliverables described in Exhibit A, payable according to the milestone schedule in Section 3.2.</w:t>
      </w:r>
    </w:p>
    <w:p>
      <w:pPr>
        <w:spacing w:after="240"/>
      </w:pPr>
      <w:r>
        <w:rPr>
          <w:b/>
        </w:rPr>
        <w:t>Option C - Retainer:</w:t>
      </w:r>
      <w:r>
        <w:t>$[Amount] per [month/quarter] for availability and services up to [X] hours per [period]. Additional hours billed at $[Amount] per hour.</w:t>
      </w:r>
    </w:p>
    <w:p>
      <w:pPr>
        <w:spacing w:after="240"/>
      </w:pPr>
      <w:r>
        <w:rPr>
          <w:b/>
        </w:rPr>
        <w:t>Option D - Value-Based:</w:t>
      </w:r>
      <w:r>
        <w:t>[Describe value-based pricing structure]</w:t>
      </w:r>
    </w:p>
    <w:p>
      <w:pPr>
        <w:pStyle w:val="Heading3"/>
        <w:spacing w:after="240"/>
      </w:pPr>
      <w:r>
        <w:t>3.2 Payment Terms</w:t>
      </w:r>
    </w:p>
    <w:p>
      <w:pPr>
        <w:pStyle w:val="ListBullet"/>
        <w:spacing w:after="120"/>
      </w:pPr>
      <w:r>
        <w:rPr>
          <w:b/>
        </w:rPr>
        <w:t>Invoicing:</w:t>
      </w:r>
      <w:r>
        <w:t>Consultant shall submit invoices [monthly/upon milestone completion/other schedule] detailing Services performed and hours worked (if hourly).</w:t>
      </w:r>
    </w:p>
    <w:p>
      <w:pPr>
        <w:pStyle w:val="ListBullet"/>
        <w:spacing w:after="120"/>
      </w:pPr>
      <w:r>
        <w:rPr>
          <w:b/>
        </w:rPr>
        <w:t>Payment Due:</w:t>
      </w:r>
      <w:r>
        <w:t>Invoices are due and payable within [30/45/60] days of receipt.</w:t>
      </w:r>
    </w:p>
    <w:p>
      <w:pPr>
        <w:pStyle w:val="ListBullet"/>
        <w:spacing w:after="120"/>
      </w:pPr>
      <w:r>
        <w:rPr>
          <w:b/>
        </w:rPr>
        <w:t>Late Payment:</w:t>
      </w:r>
      <w:r>
        <w:t>Late payments may be subject to interest at [1.5%] per month or the maximum rate permitted by law, whichever is less.</w:t>
      </w:r>
    </w:p>
    <w:p>
      <w:pPr>
        <w:pStyle w:val="ListBullet"/>
        <w:spacing w:after="240"/>
      </w:pPr>
      <w:r>
        <w:rPr>
          <w:b/>
        </w:rPr>
        <w:t>Milestone Payments:</w:t>
      </w:r>
      <w:r>
        <w:t>[If applicable, specify milestones and payment amounts tied to deliverable acceptance]</w:t>
      </w:r>
    </w:p>
    <w:p>
      <w:pPr>
        <w:pStyle w:val="Heading3"/>
        <w:spacing w:after="240"/>
      </w:pPr>
      <w:r>
        <w:t>3.3 Expenses</w:t>
      </w:r>
    </w:p>
    <w:p>
      <w:pPr>
        <w:spacing w:after="240"/>
      </w:pPr>
      <w:r>
        <w:rPr>
          <w:b/>
        </w:rPr>
        <w:t>[Choose applicable expense provision]:</w:t>
      </w:r>
    </w:p>
    <w:p>
      <w:pPr>
        <w:spacing w:after="240"/>
      </w:pPr>
      <w:r>
        <w:rPr>
          <w:b/>
        </w:rPr>
        <w:t>Option A - No Expense Reimbursement:</w:t>
      </w:r>
      <w:r>
        <w:t>All compensation is inclusive of expenses. Consultant is responsible for all expenses incurred in performing Services.</w:t>
      </w:r>
    </w:p>
    <w:p>
      <w:pPr>
        <w:spacing w:after="240"/>
      </w:pPr>
      <w:r>
        <w:rPr>
          <w:b/>
        </w:rPr>
        <w:t>Option B - Pre-Approved Expenses:</w:t>
      </w:r>
      <w:r>
        <w:t>Company shall reimburse Consultant for reasonable, pre-approved, documented business expenses incurred in connection with the Services, including travel, lodging, and materials. Consultant must obtain written approval before incurring expenses over $[Amount]. Consultant shall provide receipts and documentation with expense reimbursement requests.</w:t>
      </w:r>
    </w:p>
    <w:p>
      <w:pPr>
        <w:pStyle w:val="Heading3"/>
        <w:spacing w:after="240"/>
      </w:pPr>
      <w:r>
        <w:t>3.4 Taxes</w:t>
      </w:r>
    </w:p>
    <w:p>
      <w:pPr>
        <w:spacing w:after="240"/>
      </w:pPr>
      <w:r>
        <w:t>Consultant is solely responsible for all taxes, including federal, state, and local income taxes, self-employment taxes, and any other applicable taxes related to compensation paid under this Agreement. Company will not withhold taxes from payments to Consultant. Consultant shall provide Form W-9 (or W-8 for foreign consultants) upon request.</w:t>
      </w:r>
    </w:p>
    <w:p>
      <w:pPr>
        <w:pStyle w:val="Heading2"/>
        <w:spacing w:after="240"/>
      </w:pPr>
      <w:r>
        <w:t>4. TERM AND TERMINATION</w:t>
      </w:r>
    </w:p>
    <w:p>
      <w:pPr>
        <w:pStyle w:val="Heading3"/>
        <w:spacing w:after="240"/>
      </w:pPr>
      <w:r>
        <w:t>4.1 Term</w:t>
      </w:r>
    </w:p>
    <w:p>
      <w:pPr>
        <w:spacing w:after="240"/>
      </w:pPr>
      <w:r>
        <w:t>This Agreement shall commence on the Effective Date and shall continue until [specific end date] or until completion of the Services described in Exhibit A, whichever occurs first, unless earlier terminated pursuant to this Section 4 ("Term").</w:t>
      </w:r>
    </w:p>
    <w:p>
      <w:pPr>
        <w:pStyle w:val="Heading3"/>
        <w:spacing w:after="240"/>
      </w:pPr>
      <w:r>
        <w:t>4.2 Termination for Convenience</w:t>
      </w:r>
    </w:p>
    <w:p>
      <w:pPr>
        <w:spacing w:after="240"/>
      </w:pPr>
      <w:r>
        <w:t>Either Party may terminate this Agreement at any time, with or without cause, upon [30] days' prior written notice to the other Party.</w:t>
      </w:r>
    </w:p>
    <w:p>
      <w:pPr>
        <w:pStyle w:val="Heading3"/>
        <w:spacing w:after="240"/>
      </w:pPr>
      <w:r>
        <w:t>4.3 Termination for Cause</w:t>
      </w:r>
    </w:p>
    <w:p>
      <w:pPr>
        <w:spacing w:after="240"/>
      </w:pPr>
      <w:r>
        <w:t>Either Party may terminate this Agreement immediately upon written notice if the other Party:</w:t>
        <w:br/>
        <w:t>- Materially breaches any provision of this Agreement and fails to cure such breach within [15] days of receiving written notice thereof;</w:t>
        <w:br/>
        <w:t>- Becomes insolvent, files for bankruptcy, or makes an assignment for the benefit of creditors; or</w:t>
        <w:br/>
        <w:t>- Engages in fraud, willful misconduct, or gross negligence in performance of this Agreement.</w:t>
      </w:r>
    </w:p>
    <w:p>
      <w:pPr>
        <w:pStyle w:val="Heading3"/>
        <w:spacing w:after="240"/>
      </w:pPr>
      <w:r>
        <w:t>4.4 Effect of Termination</w:t>
      </w:r>
    </w:p>
    <w:p>
      <w:pPr>
        <w:spacing w:after="240"/>
      </w:pPr>
      <w:r>
        <w:t>Upon termination or expiration of this Agreement:</w:t>
        <w:br/>
        <w:t>-</w:t>
      </w:r>
      <w:r>
        <w:rPr>
          <w:b/>
        </w:rPr>
        <w:t>Payment:</w:t>
      </w:r>
      <w:r>
        <w:t>Company shall pay Consultant for all Services satisfactorily performed and expenses properly incurred through the effective date of termination, less any amounts owed by Consultant to Company.</w:t>
        <w:br/>
        <w:t>-</w:t>
      </w:r>
      <w:r>
        <w:rPr>
          <w:b/>
        </w:rPr>
        <w:t>Return of Materials:</w:t>
      </w:r>
      <w:r>
        <w:t>Consultant shall immediately return to Company all Confidential Information, documents, equipment, and other Company property in Consultant's possession or control.</w:t>
        <w:br/>
        <w:t>-</w:t>
      </w:r>
      <w:r>
        <w:rPr>
          <w:b/>
        </w:rPr>
        <w:t>Deliverables:</w:t>
      </w:r>
      <w:r>
        <w:t>Consultant shall deliver to Company all completed and in-progress Deliverables and work product in whatever state of completion exists as of the termination date.</w:t>
        <w:br/>
        <w:t>-</w:t>
      </w:r>
      <w:r>
        <w:rPr>
          <w:b/>
        </w:rPr>
        <w:t>Access Termination:</w:t>
      </w:r>
      <w:r>
        <w:t>Any access to Company systems, facilities, or data shall be immediately revoked.</w:t>
      </w:r>
    </w:p>
    <w:p>
      <w:pPr>
        <w:pStyle w:val="Heading3"/>
        <w:spacing w:after="240"/>
      </w:pPr>
      <w:r>
        <w:t>4.5 Survival</w:t>
      </w:r>
    </w:p>
    <w:p>
      <w:pPr>
        <w:spacing w:after="240"/>
      </w:pPr>
      <w:r>
        <w:t>Sections 5 (Intellectual Property), 6 (Confidentiality), 8 (Indemnification), 9 (Limitation of Liability), 13 (Independent Contractor), 14 (Non-Solicitation), and any other provisions that by their nature should survive, shall survive termination or expiration of this Agreement.</w:t>
      </w:r>
    </w:p>
    <w:p>
      <w:pPr>
        <w:pStyle w:val="Heading2"/>
        <w:spacing w:after="240"/>
      </w:pPr>
      <w:r>
        <w:t>5. INTELLECTUAL PROPERTY RIGHTS</w:t>
      </w:r>
    </w:p>
    <w:p>
      <w:pPr>
        <w:pStyle w:val="Heading3"/>
        <w:spacing w:after="240"/>
      </w:pPr>
      <w:r>
        <w:t>5.1 Work Made for Hire</w:t>
      </w:r>
    </w:p>
    <w:p>
      <w:pPr>
        <w:spacing w:after="240"/>
      </w:pPr>
      <w:r>
        <w:t>All work product, deliverables, inventions, discoveries, ideas, improvements, software, documentation, designs, processes, and other materials created, conceived, or developed by Consultant (alone or with others) in the course of performing Services under this Agreement ("Work Product") shall be considered a "work made for hire" under U.S. copyright law and shall be the sole and exclusive property of Company. To the extent any Work Product does not qualify as work made for hire, Consultant hereby irrevocably assigns, transfers, and conveys to Company all right, title, and interest in and to such Work Product, including all intellectual property rights therein.</w:t>
      </w:r>
    </w:p>
    <w:p>
      <w:pPr>
        <w:pStyle w:val="Heading3"/>
        <w:spacing w:after="240"/>
      </w:pPr>
      <w:r>
        <w:t>5.2 Pre-Existing Materials</w:t>
      </w:r>
    </w:p>
    <w:p>
      <w:pPr>
        <w:spacing w:after="240"/>
      </w:pPr>
      <w:r>
        <w:t>Consultant may incorporate certain pre-existing materials, tools, utilities, libraries, or frameworks owned by Consultant into the Work Product ("Pre-Existing Materials"). Consultant hereby grants Company a perpetual, irrevocable, worldwide, royalty-free, non-exclusive license to use, copy, modify, and distribute such Pre-Existing Materials solely as incorporated into or necessary for the use of the Work Product.</w:t>
      </w:r>
    </w:p>
    <w:p>
      <w:pPr>
        <w:pStyle w:val="Heading3"/>
        <w:spacing w:after="240"/>
      </w:pPr>
      <w:r>
        <w:t>5.3 Further Assurances</w:t>
      </w:r>
    </w:p>
    <w:p>
      <w:pPr>
        <w:spacing w:after="240"/>
      </w:pPr>
      <w:r>
        <w:t>Consultant agrees to execute any documents and take any actions reasonably necessary to perfect Company's ownership of the Work Product, including execution of copyright assignments, patent applications, or other documents. If Company is unable to secure Consultant's signature on any such document, Consultant hereby irrevocably designates Company as Consultant's attorney-in-fact for the limited purpose of executing such documents on Consultant's behalf.</w:t>
      </w:r>
    </w:p>
    <w:p>
      <w:pPr>
        <w:pStyle w:val="Heading3"/>
        <w:spacing w:after="240"/>
      </w:pPr>
      <w:r>
        <w:t>5.4 Moral Rights</w:t>
      </w:r>
    </w:p>
    <w:p>
      <w:pPr>
        <w:spacing w:after="240"/>
      </w:pPr>
      <w:r>
        <w:t>To the extent permitted by law, Consultant waives any moral rights or similar rights in the Work Product.</w:t>
      </w:r>
    </w:p>
    <w:p>
      <w:pPr>
        <w:pStyle w:val="Heading3"/>
        <w:spacing w:after="240"/>
      </w:pPr>
      <w:r>
        <w:t>5.5 Company Materials</w:t>
      </w:r>
    </w:p>
    <w:p>
      <w:pPr>
        <w:spacing w:after="240"/>
      </w:pPr>
      <w:r>
        <w:t>All materials, information, data, software, equipment, and other items provided by Company to Consultant ("Company Materials") shall remain the sole property of Company. Consultant shall use Company Materials solely for performing Services and shall return or destroy all Company Materials upon termination.</w:t>
      </w:r>
    </w:p>
    <w:p>
      <w:pPr>
        <w:pStyle w:val="Heading2"/>
        <w:spacing w:after="240"/>
      </w:pPr>
      <w:r>
        <w:t>6. CONFIDENTIALITY</w:t>
      </w:r>
    </w:p>
    <w:p>
      <w:pPr>
        <w:pStyle w:val="Heading3"/>
        <w:spacing w:after="240"/>
      </w:pPr>
      <w:r>
        <w:t>6.1 Definition of Confidential Information</w:t>
      </w:r>
    </w:p>
    <w:p>
      <w:pPr>
        <w:spacing w:after="240"/>
      </w:pPr>
      <w:r>
        <w:t>"Confidential Information" means all information disclosed by Company (or its affiliates, customers, or partners) to Consultant, whether orally, in writing, electronically, or by observation, that is designated as confidential or that reasonably should be understood to be confidential given the nature of the information and circumstances of disclosure. Confidential Information includes, without limitation:</w:t>
        <w:br/>
        <w:t>- Business strategies, plans, and financial information</w:t>
        <w:br/>
        <w:t>- Customer lists, customer data, and customer information</w:t>
        <w:br/>
        <w:t>- Product roadmaps, specifications, and designs</w:t>
        <w:br/>
        <w:t>- Software source code, algorithms, and technical documentation</w:t>
        <w:br/>
        <w:t>- Trade secrets, know-how, and proprietary processes</w:t>
        <w:br/>
        <w:t>- Employee information and compensation data</w:t>
        <w:br/>
        <w:t>- Marketing plans and business opportunities</w:t>
        <w:br/>
        <w:t>- Any information marked or identified as confidential</w:t>
      </w:r>
    </w:p>
    <w:p>
      <w:pPr>
        <w:pStyle w:val="Heading3"/>
        <w:spacing w:after="240"/>
      </w:pPr>
      <w:r>
        <w:t>6.2 Exclusions</w:t>
      </w:r>
    </w:p>
    <w:p>
      <w:pPr>
        <w:spacing w:after="240"/>
      </w:pPr>
      <w:r>
        <w:t>Confidential Information does not include information that:</w:t>
        <w:br/>
        <w:t>- Was publicly available at the time of disclosure or becomes publicly available through no fault of Consultant;</w:t>
        <w:br/>
        <w:t>- Was rightfully in Consultant's possession without confidentiality obligations prior to disclosure by Company;</w:t>
        <w:br/>
        <w:t>- Is independently developed by Consultant without use of or reference to Company's Confidential Information;</w:t>
        <w:br/>
        <w:t>- Is rightfully received by Consultant from a third party without confidentiality obligations; or</w:t>
        <w:br/>
        <w:t>- Is required to be disclosed by law, regulation, or court order (provided Consultant gives Company prompt notice and reasonably cooperates in any effort to limit disclosure).</w:t>
      </w:r>
    </w:p>
    <w:p>
      <w:pPr>
        <w:pStyle w:val="Heading3"/>
        <w:spacing w:after="240"/>
      </w:pPr>
      <w:r>
        <w:t>6.3 Obligations</w:t>
      </w:r>
    </w:p>
    <w:p>
      <w:pPr>
        <w:spacing w:after="240"/>
      </w:pPr>
      <w:r>
        <w:t>Consultant agrees to:</w:t>
        <w:br/>
        <w:t>- Hold all Confidential Information in strict confidence;</w:t>
        <w:br/>
        <w:t>- Not disclose Confidential Information to any third party without Company's prior written consent;</w:t>
        <w:br/>
        <w:t>- Use Confidential Information solely for the purpose of performing Services under this Agreement;</w:t>
        <w:br/>
        <w:t>- Protect Confidential Information using at least the same degree of care used to protect Consultant's own confidential information, but in no event less than reasonable care;</w:t>
        <w:br/>
        <w:t>- Limit access to Confidential Information to personnel who have a need to know and who are bound by confidentiality obligations at least as restrictive as those in this Agreement;</w:t>
        <w:br/>
        <w:t>- Not reverse engineer, disassemble, or decompile any software or technical information provided by Company; and</w:t>
        <w:br/>
        <w:t>- Immediately notify Company of any unauthorized disclosure or use of Confidential Information.</w:t>
      </w:r>
    </w:p>
    <w:p>
      <w:pPr>
        <w:pStyle w:val="Heading3"/>
        <w:spacing w:after="240"/>
      </w:pPr>
      <w:r>
        <w:t>6.4 Return or Destruction</w:t>
      </w:r>
    </w:p>
    <w:p>
      <w:pPr>
        <w:spacing w:after="240"/>
      </w:pPr>
      <w:r>
        <w:t>Upon termination of this Agreement or upon Company's request, Consultant shall promptly:</w:t>
        <w:br/>
        <w:t>- Return to Company all Confidential Information and Company Materials in Consultant's possession or control; or</w:t>
        <w:br/>
        <w:t>- At Company's option, destroy all Confidential Information and Company Materials and provide written certification of such destruction.</w:t>
      </w:r>
    </w:p>
    <w:p>
      <w:pPr>
        <w:pStyle w:val="Heading3"/>
        <w:spacing w:after="240"/>
      </w:pPr>
      <w:r>
        <w:t>6.5 Duration</w:t>
      </w:r>
    </w:p>
    <w:p>
      <w:pPr>
        <w:spacing w:after="240"/>
      </w:pPr>
      <w:r>
        <w:t>Consultant's obligations under this Section 6 shall survive termination of this Agreement and continue for a period of [3/5] years from the date of disclosure of the Confidential Information, except that trade secrets shall remain confidential for as long as they qualify as trade secrets under applicable law.</w:t>
      </w:r>
    </w:p>
    <w:p>
      <w:pPr>
        <w:pStyle w:val="Heading2"/>
        <w:spacing w:after="240"/>
      </w:pPr>
      <w:r>
        <w:t>7. DATA PROTECTION AND SECURITY</w:t>
      </w:r>
    </w:p>
    <w:p>
      <w:pPr>
        <w:pStyle w:val="Heading3"/>
        <w:spacing w:after="240"/>
      </w:pPr>
      <w:r>
        <w:t>7.1 Data Protection</w:t>
      </w:r>
    </w:p>
    <w:p>
      <w:pPr>
        <w:spacing w:after="240"/>
      </w:pPr>
      <w:r>
        <w:t>If Consultant will have access to personal data, customer data, or other sensitive information in the course of performing Services:</w:t>
        <w:br/>
        <w:t>- Consultant shall comply with all applicable data protection and privacy laws and regulations, including [GDPR/CCPA/HIPAA/other applicable laws].</w:t>
        <w:br/>
        <w:t>- Consultant shall implement and maintain appropriate technical and organizational security measures to protect such data from unauthorized access, use, disclosure, or destruction.</w:t>
        <w:br/>
        <w:t>- Consultant shall use such data solely for the purpose of performing Services and shall not use it for any other purpose without Company's prior written consent.</w:t>
        <w:br/>
        <w:t>- Consultant shall immediately notify Company of any data breach, security incident, or unauthorized access to such data.</w:t>
      </w:r>
    </w:p>
    <w:p>
      <w:pPr>
        <w:pStyle w:val="Heading3"/>
        <w:spacing w:after="240"/>
      </w:pPr>
      <w:r>
        <w:t>7.2 Background Check</w:t>
      </w:r>
    </w:p>
    <w:p>
      <w:pPr>
        <w:spacing w:after="240"/>
      </w:pPr>
      <w:r>
        <w:t>[If applicable:] Company may require Consultant to undergo and pass a background check as a condition of this engagement, particularly if Consultant will have access to sensitive systems or data. Consultant agrees to cooperate with any such background check process.</w:t>
      </w:r>
    </w:p>
    <w:p>
      <w:pPr>
        <w:pStyle w:val="Heading3"/>
        <w:spacing w:after="240"/>
      </w:pPr>
      <w:r>
        <w:t>7.3 Security Training</w:t>
      </w:r>
    </w:p>
    <w:p>
      <w:pPr>
        <w:spacing w:after="240"/>
      </w:pPr>
      <w:r>
        <w:t>[If applicable:] Consultant agrees to complete any security awareness training or compliance training required by Company before accessing Company systems or data.</w:t>
      </w:r>
    </w:p>
    <w:p>
      <w:pPr>
        <w:pStyle w:val="Heading3"/>
        <w:spacing w:after="240"/>
      </w:pPr>
      <w:r>
        <w:t>7.4 System Access</w:t>
      </w:r>
    </w:p>
    <w:p>
      <w:pPr>
        <w:spacing w:after="240"/>
      </w:pPr>
      <w:r>
        <w:t>If Consultant is granted access to Company systems, networks, or facilities:</w:t>
        <w:br/>
        <w:t>- Access shall be limited to the minimum necessary to perform Services.</w:t>
        <w:br/>
        <w:t>- Consultant shall comply with Company's Acceptable Use Policy and security policies.</w:t>
        <w:br/>
        <w:t>- Consultant shall use strong, unique passwords and enable multi-factor authentication where available.</w:t>
        <w:br/>
        <w:t>- Consultant shall not share credentials or access with any third party.</w:t>
        <w:br/>
        <w:t>- Company may monitor Consultant's system access and activity.</w:t>
        <w:br/>
        <w:t>- Access will be revoked immediately upon termination of this Agreement.</w:t>
      </w:r>
    </w:p>
    <w:p>
      <w:pPr>
        <w:pStyle w:val="Heading2"/>
        <w:spacing w:after="240"/>
      </w:pPr>
      <w:r>
        <w:t>8. REPRESENTATIONS AND WARRANTIES</w:t>
      </w:r>
    </w:p>
    <w:p>
      <w:pPr>
        <w:pStyle w:val="Heading3"/>
        <w:spacing w:after="240"/>
      </w:pPr>
      <w:r>
        <w:t>8.1 Authority</w:t>
      </w:r>
    </w:p>
    <w:p>
      <w:pPr>
        <w:spacing w:after="240"/>
      </w:pPr>
      <w:r>
        <w:t>Each Party represents and warrants that:</w:t>
        <w:br/>
        <w:t>- It has full power and authority to enter into and perform this Agreement;</w:t>
        <w:br/>
        <w:t>- Execution and performance of this Agreement does not violate any agreement, law, or obligation to which it is bound; and</w:t>
        <w:br/>
        <w:t>- This Agreement, when executed, will constitute a valid and binding obligation enforceable in accordance with its terms.</w:t>
      </w:r>
    </w:p>
    <w:p>
      <w:pPr>
        <w:pStyle w:val="Heading3"/>
        <w:spacing w:after="240"/>
      </w:pPr>
      <w:r>
        <w:t>8.2 Consultant Warranties</w:t>
      </w:r>
    </w:p>
    <w:p>
      <w:pPr>
        <w:spacing w:after="240"/>
      </w:pPr>
      <w:r>
        <w:t>Consultant represents and warrants that:</w:t>
        <w:br/>
        <w:t>- Consultant has the necessary skills, qualifications, and expertise to perform the Services;</w:t>
        <w:br/>
        <w:t>- Services will be performed in a professional and workmanlike manner consistent with industry standards;</w:t>
        <w:br/>
        <w:t>- Work Product will be original (except for Pre-Existing Materials and Company Materials) and will not infringe any third-party intellectual property rights;</w:t>
        <w:br/>
        <w:t>- Consultant has no conflicting obligations that would impair performance of Services;</w:t>
        <w:br/>
        <w:t>- Consultant will comply with all applicable laws and regulations in performing Services; and</w:t>
        <w:br/>
        <w:t>- No force or fraud has been employed to procure this Agreement.</w:t>
      </w:r>
    </w:p>
    <w:p>
      <w:pPr>
        <w:pStyle w:val="Heading3"/>
        <w:spacing w:after="240"/>
      </w:pPr>
      <w:r>
        <w:t>8.3 Disclaimer</w:t>
      </w:r>
    </w:p>
    <w:p>
      <w:pPr>
        <w:spacing w:after="240"/>
      </w:pPr>
      <w:r>
        <w:t>EXCEPT AS EXPRESSLY SET FORTH IN THIS SECTION 8, CONSULTANT PROVIDES SERVICES AND DELIVERABLES "AS IS" WITHOUT ANY WARRANTIES, EXPRESS OR IMPLIED, INCLUDING ANY IMPLIED WARRANTIES OF MERCHANTABILITY, FITNESS FOR A PARTICULAR PURPOSE, OR NON-INFRINGEMENT.</w:t>
      </w:r>
    </w:p>
    <w:p>
      <w:pPr>
        <w:pStyle w:val="Heading2"/>
        <w:spacing w:after="240"/>
      </w:pPr>
      <w:r>
        <w:t>9. INDEMNIFICATION</w:t>
      </w:r>
    </w:p>
    <w:p>
      <w:pPr>
        <w:pStyle w:val="Heading3"/>
        <w:spacing w:after="240"/>
      </w:pPr>
      <w:r>
        <w:t>9.1 Consultant Indemnification</w:t>
      </w:r>
    </w:p>
    <w:p>
      <w:pPr>
        <w:spacing w:after="240"/>
      </w:pPr>
      <w:r>
        <w:t>Consultant shall indemnify, defend, and hold harmless Company, its affiliates, and their respective officers, directors, employees, agents, and representatives from and against any and all claims, damages, losses, liabilities, costs, and expenses (including reasonable attorneys' fees) arising out of or resulting from:</w:t>
        <w:br/>
        <w:t>- Consultant's breach of this Agreement;</w:t>
        <w:br/>
        <w:t>- Consultant's negligence, willful misconduct, or violation of law in performing Services;</w:t>
        <w:br/>
        <w:t>- Any claim that Work Product infringes or misappropriates any third-party intellectual property rights (except to the extent based solely on Company Materials);</w:t>
        <w:br/>
        <w:t>- Personal injury or property damage caused by Consultant's acts or omissions; or</w:t>
        <w:br/>
        <w:t>- Consultant's violation of any data protection, privacy, or security law or regulation.</w:t>
      </w:r>
    </w:p>
    <w:p>
      <w:pPr>
        <w:pStyle w:val="Heading3"/>
        <w:spacing w:after="240"/>
      </w:pPr>
      <w:r>
        <w:t>9.2 Company Indemnification</w:t>
      </w:r>
    </w:p>
    <w:p>
      <w:pPr>
        <w:spacing w:after="240"/>
      </w:pPr>
      <w:r>
        <w:t>Company shall indemnify, defend, and hold harmless Consultant from and against any claims arising out of Company's breach of this Agreement or Company's negligence or willful misconduct, except to the extent such claims arise from Consultant's own breach, negligence, or misconduct.</w:t>
      </w:r>
    </w:p>
    <w:p>
      <w:pPr>
        <w:pStyle w:val="Heading3"/>
        <w:spacing w:after="240"/>
      </w:pPr>
      <w:r>
        <w:t>9.3 Indemnification Process</w:t>
      </w:r>
    </w:p>
    <w:p>
      <w:pPr>
        <w:spacing w:after="240"/>
      </w:pPr>
      <w:r>
        <w:t>The indemnified party shall promptly notify the indemnifying party of any claim for which indemnification is sought. The indemnifying party shall have the right to control the defense and settlement of such claim, provided that the indemnified party may participate in the defense at its own expense and no settlement shall be made without the indemnified party's consent (not to be unreasonably withheld).</w:t>
      </w:r>
    </w:p>
    <w:p>
      <w:pPr>
        <w:pStyle w:val="Heading2"/>
        <w:spacing w:after="240"/>
      </w:pPr>
      <w:r>
        <w:t>10. LIMITATION OF LIABILITY</w:t>
      </w:r>
    </w:p>
    <w:p>
      <w:pPr>
        <w:spacing w:after="240"/>
      </w:pPr>
      <w:r>
        <w:t>EXCEPT FOR (A) BREACHES OF CONFIDENTIALITY OBLIGATIONS, (B) INDEMNIFICATION OBLIGATIONS, (C) GROSS NEGLIGENCE OR WILLFUL MISCONDUCT, OR (D) VIOLATIONS OF INTELLECTUAL PROPERTY RIGHTS, IN NO EVENT SHALL EITHER PARTY BE LIABLE TO THE OTHER FOR ANY INDIRECT, INCIDENTAL, SPECIAL, CONSEQUENTIAL, OR PUNITIVE DAMAGES, INCLUDING LOST PROFITS, LOST REVENUE, OR LOST DATA, ARISING OUT OF OR RELATED TO THIS AGREEMENT, EVEN IF SUCH PARTY HAS BEEN ADVISED OF THE POSSIBILITY OF SUCH DAMAGES.</w:t>
      </w:r>
    </w:p>
    <w:p>
      <w:pPr>
        <w:spacing w:after="240"/>
      </w:pPr>
      <w:r>
        <w:t>EXCEPT FOR THE EXCLUDED LIABILITIES LISTED ABOVE, EACH PARTY'S TOTAL AGGREGATE LIABILITY ARISING OUT OF OR RELATED TO THIS AGREEMENT SHALL NOT EXCEED THE TOTAL FEES PAID OR PAYABLE TO CONSULTANT UNDER THIS AGREEMENT IN THE [12] MONTHS IMMEDIATELY PRECEDING THE EVENT GIVING RISE TO LIABILITY.</w:t>
      </w:r>
    </w:p>
    <w:p>
      <w:pPr>
        <w:pStyle w:val="Heading2"/>
        <w:spacing w:after="240"/>
      </w:pPr>
      <w:r>
        <w:t>11. INSURANCE</w:t>
      </w:r>
    </w:p>
    <w:p>
      <w:pPr>
        <w:spacing w:after="240"/>
      </w:pPr>
      <w:r>
        <w:t>[Choose if applicable:]</w:t>
      </w:r>
    </w:p>
    <w:p>
      <w:pPr>
        <w:spacing w:after="240"/>
      </w:pPr>
      <w:r>
        <w:t>Consultant shall obtain and maintain during the Term of this Agreement, at Consultant's own expense, the following insurance coverage:</w:t>
      </w:r>
    </w:p>
    <w:p>
      <w:pPr>
        <w:pStyle w:val="ListBullet"/>
        <w:spacing w:after="120"/>
      </w:pPr>
      <w:r>
        <w:rPr>
          <w:b/>
        </w:rPr>
        <w:t>General Liability Insurance:</w:t>
      </w:r>
      <w:r>
        <w:t>Coverage of at least $[1,000,000/2,000,000] per occurrence and $[2,000,000/3,000,000] aggregate;</w:t>
      </w:r>
    </w:p>
    <w:p>
      <w:pPr>
        <w:pStyle w:val="ListBullet"/>
        <w:spacing w:after="120"/>
      </w:pPr>
      <w:r>
        <w:rPr>
          <w:b/>
        </w:rPr>
        <w:t>Professional Liability / Errors &amp; Omissions Insurance:</w:t>
      </w:r>
      <w:r>
        <w:t>Coverage of at least $[1,000,000/2,000,000] per claim;</w:t>
      </w:r>
    </w:p>
    <w:p>
      <w:pPr>
        <w:pStyle w:val="ListBullet"/>
        <w:spacing w:after="120"/>
      </w:pPr>
      <w:r>
        <w:rPr>
          <w:b/>
        </w:rPr>
        <w:t>Cyber Liability Insurance:</w:t>
      </w:r>
      <w:r>
        <w:t>[If handling sensitive data] Coverage of at least $[1,000,000/2,000,000];</w:t>
      </w:r>
    </w:p>
    <w:p>
      <w:pPr>
        <w:pStyle w:val="ListBullet"/>
        <w:spacing w:after="240"/>
      </w:pPr>
      <w:r>
        <w:rPr>
          <w:b/>
        </w:rPr>
        <w:t>Workers' Compensation Insurance:</w:t>
      </w:r>
      <w:r>
        <w:t>[If Consultant has employees] As required by applicable law.</w:t>
      </w:r>
    </w:p>
    <w:p>
      <w:pPr>
        <w:spacing w:after="240"/>
      </w:pPr>
      <w:r>
        <w:t>Consultant shall provide Company with certificates of insurance evidencing such coverage upon request. All policies shall name Company as an additional insured (except professional liability and workers' compensation) and shall provide that Company receives at least [30] days' prior written notice of cancellation or material change.</w:t>
      </w:r>
    </w:p>
    <w:p>
      <w:pPr>
        <w:spacing w:after="240"/>
      </w:pPr>
      <w:r>
        <w:t>[Alternative: If insurance not required, state: "Consultant is not required to maintain any specific insurance coverage under this Agreement but is encouraged to maintain appropriate coverage for its business operations."]</w:t>
      </w:r>
    </w:p>
    <w:p>
      <w:pPr>
        <w:pStyle w:val="Heading2"/>
        <w:spacing w:after="240"/>
      </w:pPr>
      <w:r>
        <w:t>12. CONFLICTS OF INTEREST</w:t>
      </w:r>
    </w:p>
    <w:p>
      <w:pPr>
        <w:pStyle w:val="Heading3"/>
        <w:spacing w:after="240"/>
      </w:pPr>
      <w:r>
        <w:t>12.1 Disclosure</w:t>
      </w:r>
    </w:p>
    <w:p>
      <w:pPr>
        <w:spacing w:after="240"/>
      </w:pPr>
      <w:r>
        <w:t>Consultant represents that Consultant has no conflicting obligations or interests that would impair Consultant's ability to perform Services or create a conflict of interest. Consultant shall immediately disclose to Company any actual or potential conflicts of interest that arise during the Term.</w:t>
      </w:r>
    </w:p>
    <w:p>
      <w:pPr>
        <w:pStyle w:val="Heading3"/>
        <w:spacing w:after="240"/>
      </w:pPr>
      <w:r>
        <w:t>12.2 Non-Competition During Term</w:t>
      </w:r>
    </w:p>
    <w:p>
      <w:pPr>
        <w:spacing w:after="240"/>
      </w:pPr>
      <w:r>
        <w:t>During the Term of this Agreement, Consultant shall not provide services to any direct competitor of Company [in the field of</w:t>
      </w:r>
      <w:r>
        <w:rPr>
          <w:b/>
        </w:rPr>
        <w:t>_</w:t>
      </w:r>
      <w:r>
        <w:t>____] without Company's prior written consent. [Customize scope based on legitimate business interests—overly broad restrictions may be unenforceable.]</w:t>
      </w:r>
    </w:p>
    <w:p>
      <w:pPr>
        <w:pStyle w:val="Heading3"/>
        <w:spacing w:after="240"/>
      </w:pPr>
      <w:r>
        <w:t>12.3 Multiple Clients</w:t>
      </w:r>
    </w:p>
    <w:p>
      <w:pPr>
        <w:spacing w:after="240"/>
      </w:pPr>
      <w:r>
        <w:t>Company acknowledges that Consultant may provide services to other clients during the Term, provided such services do not conflict with Consultant's obligations under this Agreement or involve any competitor as described above.</w:t>
      </w:r>
    </w:p>
    <w:p>
      <w:pPr>
        <w:pStyle w:val="Heading2"/>
        <w:spacing w:after="240"/>
      </w:pPr>
      <w:r>
        <w:t>13. INDEPENDENT CONTRACTOR RELATIONSHIP</w:t>
      </w:r>
    </w:p>
    <w:p>
      <w:pPr>
        <w:pStyle w:val="Heading3"/>
        <w:spacing w:after="240"/>
      </w:pPr>
      <w:r>
        <w:t>13.1 Status</w:t>
      </w:r>
    </w:p>
    <w:p>
      <w:pPr>
        <w:spacing w:after="240"/>
      </w:pPr>
      <w:r>
        <w:t>Consultant is an independent contractor, and nothing in this Agreement shall be construed to create a partnership, joint venture, employment, or agency relationship between the Parties. Consultant is not an employee of Company for any purpose, including tax, benefits, or employment law purposes.</w:t>
      </w:r>
    </w:p>
    <w:p>
      <w:pPr>
        <w:pStyle w:val="Heading3"/>
        <w:spacing w:after="240"/>
      </w:pPr>
      <w:r>
        <w:t>13.2 Control</w:t>
      </w:r>
    </w:p>
    <w:p>
      <w:pPr>
        <w:spacing w:after="240"/>
      </w:pPr>
      <w:r>
        <w:t>Consultant retains sole control over the manner and means by which Services are performed, subject to the requirement that Services meet the specifications and standards set forth in this Agreement. Company has no right to control the details of Consultant's work, provided that the Services are performed in accordance with this Agreement.</w:t>
      </w:r>
    </w:p>
    <w:p>
      <w:pPr>
        <w:pStyle w:val="Heading3"/>
        <w:spacing w:after="240"/>
      </w:pPr>
      <w:r>
        <w:t>13.3 No Benefits</w:t>
      </w:r>
    </w:p>
    <w:p>
      <w:pPr>
        <w:spacing w:after="240"/>
      </w:pPr>
      <w:r>
        <w:t>Consultant is not entitled to any employment benefits from Company, including health insurance, paid time off, retirement benefits, or other employee benefits. Consultant is responsible for providing all tools, equipment, and materials necessary to perform Services, unless otherwise specified in Exhibit A.</w:t>
      </w:r>
    </w:p>
    <w:p>
      <w:pPr>
        <w:pStyle w:val="Heading3"/>
        <w:spacing w:after="240"/>
      </w:pPr>
      <w:r>
        <w:t>13.4 Taxes and Compliance</w:t>
      </w:r>
    </w:p>
    <w:p>
      <w:pPr>
        <w:spacing w:after="240"/>
      </w:pPr>
      <w:r>
        <w:t>Consultant is solely responsible for:</w:t>
        <w:br/>
        <w:t>- All federal, state, and local taxes on compensation received under this Agreement;</w:t>
        <w:br/>
        <w:t>- All self-employment taxes and estimated tax payments;</w:t>
        <w:br/>
        <w:t>- Obtaining and maintaining any required business licenses, permits, or professional certifications;</w:t>
        <w:br/>
        <w:t>- Maintaining any required insurance coverage; and</w:t>
        <w:br/>
        <w:t>- Compliance with all applicable laws and regulations governing independent contractors.</w:t>
      </w:r>
    </w:p>
    <w:p>
      <w:pPr>
        <w:pStyle w:val="Heading3"/>
        <w:spacing w:after="240"/>
      </w:pPr>
      <w:r>
        <w:t>13.5 No Authority</w:t>
      </w:r>
    </w:p>
    <w:p>
      <w:pPr>
        <w:spacing w:after="240"/>
      </w:pPr>
      <w:r>
        <w:t>Consultant has no authority to bind Company or enter into contracts on Company's behalf. Consultant shall not represent itself as an employee, agent, partner, or representative of Company to any third party.</w:t>
      </w:r>
    </w:p>
    <w:p>
      <w:pPr>
        <w:pStyle w:val="Heading2"/>
        <w:spacing w:after="240"/>
      </w:pPr>
      <w:r>
        <w:t>14. NON-SOLICITATION</w:t>
      </w:r>
    </w:p>
    <w:p>
      <w:pPr>
        <w:pStyle w:val="Heading3"/>
        <w:spacing w:after="240"/>
      </w:pPr>
      <w:r>
        <w:t>14.1 Employees</w:t>
      </w:r>
    </w:p>
    <w:p>
      <w:pPr>
        <w:spacing w:after="240"/>
      </w:pPr>
      <w:r>
        <w:t>During the Term and for [12] months following termination, Consultant shall not, directly or indirectly, solicit, recruit, hire, or encourage any employee of Company to leave their employment or to apply for employment with Consultant or any other person or entity, without Company's prior written consent.</w:t>
      </w:r>
    </w:p>
    <w:p>
      <w:pPr>
        <w:pStyle w:val="Heading3"/>
        <w:spacing w:after="240"/>
      </w:pPr>
      <w:r>
        <w:t>14.2 Customers</w:t>
      </w:r>
    </w:p>
    <w:p>
      <w:pPr>
        <w:spacing w:after="240"/>
      </w:pPr>
      <w:r>
        <w:t>[Optional, if appropriate:] During the Term and for [12] months following termination, Consultant shall not, directly or indirectly, solicit or provide services similar to those provided under this Agreement to any customer or client of Company with whom Consultant had material contact or about whom Consultant obtained Confidential Information during the engagement.</w:t>
      </w:r>
    </w:p>
    <w:p>
      <w:pPr>
        <w:spacing w:after="240"/>
      </w:pPr>
      <w:r>
        <w:t>[Note: Non-solicitation provisions must be reasonable in scope, duration, and geography to be enforceable. Consult legal counsel.]</w:t>
      </w:r>
    </w:p>
    <w:p>
      <w:pPr>
        <w:pStyle w:val="Heading2"/>
        <w:spacing w:after="240"/>
      </w:pPr>
      <w:r>
        <w:t>15. DISPUTE RESOLUTION</w:t>
      </w:r>
    </w:p>
    <w:p>
      <w:pPr>
        <w:pStyle w:val="Heading3"/>
        <w:spacing w:after="240"/>
      </w:pPr>
      <w:r>
        <w:t>15.1 Negotiation</w:t>
      </w:r>
    </w:p>
    <w:p>
      <w:pPr>
        <w:spacing w:after="240"/>
      </w:pPr>
      <w:r>
        <w:t>In the event of any dispute arising out of or relating to this Agreement, the Parties shall first attempt to resolve the dispute through good faith negotiation between senior representatives of each Party.</w:t>
      </w:r>
    </w:p>
    <w:p>
      <w:pPr>
        <w:pStyle w:val="Heading3"/>
        <w:spacing w:after="240"/>
      </w:pPr>
      <w:r>
        <w:t>15.2 Mediation</w:t>
      </w:r>
    </w:p>
    <w:p>
      <w:pPr>
        <w:spacing w:after="240"/>
      </w:pPr>
      <w:r>
        <w:t>If the dispute is not resolved through negotiation within [30] days, the Parties agree to submit the dispute to non-binding mediation before a mutually agreed-upon mediator or mediation service. Each Party shall bear its own costs of mediation, and the Parties shall share equally the mediator's fees.</w:t>
      </w:r>
    </w:p>
    <w:p>
      <w:pPr>
        <w:pStyle w:val="Heading3"/>
        <w:spacing w:after="240"/>
      </w:pPr>
      <w:r>
        <w:t>15.3 Litigation</w:t>
      </w:r>
    </w:p>
    <w:p>
      <w:pPr>
        <w:spacing w:after="240"/>
      </w:pPr>
      <w:r>
        <w:t>If mediation is unsuccessful, either Party may pursue resolution through litigation. Any legal action shall be brought exclusively in the state or federal courts located in [County, State], and each Party irrevocably consents to the jurisdiction and venue of such courts.</w:t>
      </w:r>
    </w:p>
    <w:p>
      <w:pPr>
        <w:spacing w:after="240"/>
      </w:pPr>
      <w:r>
        <w:t>[Alternative: Include arbitration provision if preferred:</w:t>
        <w:br/>
        <w:t>"Any dispute shall be resolved by binding arbitration administered by the American Arbitration Association under its Commercial Arbitration Rules. The arbitration shall be conducted in [City, State]. The arbitrator's decision shall be final and binding, and judgment may be entered in any court of competent jurisdiction."]</w:t>
      </w:r>
    </w:p>
    <w:p>
      <w:pPr>
        <w:pStyle w:val="Heading3"/>
        <w:spacing w:after="240"/>
      </w:pPr>
      <w:r>
        <w:t>15.4 Equitable Relief</w:t>
      </w:r>
    </w:p>
    <w:p>
      <w:pPr>
        <w:spacing w:after="240"/>
      </w:pPr>
      <w:r>
        <w:t>Notwithstanding the foregoing, either Party may seek injunctive or equitable relief in any court of competent jurisdiction to prevent irreparable harm, including breaches of confidentiality or intellectual property rights.</w:t>
      </w:r>
    </w:p>
    <w:p>
      <w:pPr>
        <w:pStyle w:val="Heading3"/>
        <w:spacing w:after="240"/>
      </w:pPr>
      <w:r>
        <w:t>15.5 Attorney's Fees</w:t>
      </w:r>
    </w:p>
    <w:p>
      <w:pPr>
        <w:spacing w:after="240"/>
      </w:pPr>
      <w:r>
        <w:t>In any dispute arising out of or relating to this Agreement, the prevailing party shall be entitled to recover its reasonable attorneys' fees and costs.</w:t>
      </w:r>
    </w:p>
    <w:p>
      <w:pPr>
        <w:pStyle w:val="Heading2"/>
        <w:spacing w:after="240"/>
      </w:pPr>
      <w:r>
        <w:t>16. GENERAL PROVISIONS</w:t>
      </w:r>
    </w:p>
    <w:p>
      <w:pPr>
        <w:pStyle w:val="Heading3"/>
        <w:spacing w:after="240"/>
      </w:pPr>
      <w:r>
        <w:t>16.1 Governing Law</w:t>
      </w:r>
    </w:p>
    <w:p>
      <w:pPr>
        <w:spacing w:after="240"/>
      </w:pPr>
      <w:r>
        <w:t>This Agreement shall be governed by and construed in accordance with the laws of the State of [State], without regard to its conflicts of law principles.</w:t>
      </w:r>
    </w:p>
    <w:p>
      <w:pPr>
        <w:pStyle w:val="Heading3"/>
        <w:spacing w:after="240"/>
      </w:pPr>
      <w:r>
        <w:t>16.2 Entire Agreement</w:t>
      </w:r>
    </w:p>
    <w:p>
      <w:pPr>
        <w:spacing w:after="240"/>
      </w:pPr>
      <w:r>
        <w:t>This Agreement, including all Exhibits attached hereto, constitutes the entire agreement between the Parties concerning the subject matter hereof and supersedes all prior or contemporaneous agreements, understandings, negotiations, and discussions, whether oral or written, between the Parties.</w:t>
      </w:r>
    </w:p>
    <w:p>
      <w:pPr>
        <w:pStyle w:val="Heading3"/>
        <w:spacing w:after="240"/>
      </w:pPr>
      <w:r>
        <w:t>16.3 Amendments</w:t>
      </w:r>
    </w:p>
    <w:p>
      <w:pPr>
        <w:spacing w:after="240"/>
      </w:pPr>
      <w:r>
        <w:t>This Agreement may be amended or modified only by a written instrument signed by both Parties. Email confirmations may suffice for minor changes as provided in Section 2.4.</w:t>
      </w:r>
    </w:p>
    <w:p>
      <w:pPr>
        <w:pStyle w:val="Heading3"/>
        <w:spacing w:after="240"/>
      </w:pPr>
      <w:r>
        <w:t>16.4 Waiver</w:t>
      </w:r>
    </w:p>
    <w:p>
      <w:pPr>
        <w:spacing w:after="240"/>
      </w:pPr>
      <w:r>
        <w:t>No waiver of any provision of this Agreement shall be effective unless in writing and signed by the Party against whom the waiver is sought to be enforced. No waiver of any breach or default shall constitute a waiver of any subsequent breach or default.</w:t>
      </w:r>
    </w:p>
    <w:p>
      <w:pPr>
        <w:pStyle w:val="Heading3"/>
        <w:spacing w:after="240"/>
      </w:pPr>
      <w:r>
        <w:t>16.5 Severability</w:t>
      </w:r>
    </w:p>
    <w:p>
      <w:pPr>
        <w:spacing w:after="240"/>
      </w:pPr>
      <w:r>
        <w:t>If any provision of this Agreement is held to be invalid, illegal, or unenforceable, the remaining provisions shall continue in full force and effect, and the invalid provision shall be reformed to the extent necessary to make it enforceable while preserving the intent of the Parties.</w:t>
      </w:r>
    </w:p>
    <w:p>
      <w:pPr>
        <w:pStyle w:val="Heading3"/>
        <w:spacing w:after="240"/>
      </w:pPr>
      <w:r>
        <w:t>16.6 Assignment</w:t>
      </w:r>
    </w:p>
    <w:p>
      <w:pPr>
        <w:spacing w:after="240"/>
      </w:pPr>
      <w:r>
        <w:t>Consultant may not assign or transfer this Agreement or any rights or obligations hereunder without Company's prior written consent. Company may assign this Agreement to any affiliate or successor in interest. Subject to the foregoing, this Agreement shall be binding upon and inure to the benefit of the Parties and their respective successors and permitted assigns.</w:t>
      </w:r>
    </w:p>
    <w:p>
      <w:pPr>
        <w:pStyle w:val="Heading3"/>
        <w:spacing w:after="240"/>
      </w:pPr>
      <w:r>
        <w:t>16.7 Notices</w:t>
      </w:r>
    </w:p>
    <w:p>
      <w:pPr>
        <w:spacing w:after="240"/>
      </w:pPr>
      <w:r>
        <w:t>All notices required or permitted under this Agreement shall be in writing and shall be deemed given when: (a) delivered personally; (b) sent by confirmed email; (c) sent by confirmed facsimile; (d) one business day after deposit with a nationally recognized overnight courier; or (e) three business days after mailing by certified or registered mail, return receipt requested, to the addresses set forth in the preamble or such other address as a Party may designate by notice.</w:t>
      </w:r>
    </w:p>
    <w:p>
      <w:pPr>
        <w:pStyle w:val="Heading3"/>
        <w:spacing w:after="240"/>
      </w:pPr>
      <w:r>
        <w:t>16.8 Force Majeure</w:t>
      </w:r>
    </w:p>
    <w:p>
      <w:pPr>
        <w:spacing w:after="240"/>
      </w:pPr>
      <w:r>
        <w:t>Neither Party shall be liable for any failure or delay in performance due to causes beyond its reasonable control, including acts of God, war, terrorism, strikes, epidemics, pandemics, government orders, or failures of telecommunications or internet infrastructure, provided that the affected Party promptly notifies the other Party and makes reasonable efforts to resume performance.</w:t>
      </w:r>
    </w:p>
    <w:p>
      <w:pPr>
        <w:pStyle w:val="Heading3"/>
        <w:spacing w:after="240"/>
      </w:pPr>
      <w:r>
        <w:t>16.9 Counterparts</w:t>
      </w:r>
    </w:p>
    <w:p>
      <w:pPr>
        <w:spacing w:after="240"/>
      </w:pPr>
      <w:r>
        <w:t>This Agreement may be executed in counterparts, each of which shall be deemed an original and all of which together shall constitute one and the same instrument. Electronic signatures and PDF signatures shall have the same force and effect as original signatures.</w:t>
      </w:r>
    </w:p>
    <w:p>
      <w:pPr>
        <w:pStyle w:val="Heading3"/>
        <w:spacing w:after="240"/>
      </w:pPr>
      <w:r>
        <w:t>16.10 Publicity</w:t>
      </w:r>
    </w:p>
    <w:p>
      <w:pPr>
        <w:spacing w:after="240"/>
      </w:pPr>
      <w:r>
        <w:t>Neither Party shall issue any press release or make any public statement regarding this Agreement or the relationship between the Parties without the other Party's prior written consent, except as may be required by law.</w:t>
      </w:r>
    </w:p>
    <w:p>
      <w:pPr>
        <w:spacing w:after="240"/>
      </w:pPr>
      <w:r>
        <w:rPr>
          <w:b/>
        </w:rPr>
        <w:t>IN WITNESS WHEREOF</w:t>
      </w:r>
      <w:r>
        <w:t>, the Parties have executed this Consulting Services Agreement as of the Effective Date.</w:t>
      </w:r>
    </w:p>
    <w:p>
      <w:pPr>
        <w:pStyle w:val="Heading2"/>
        <w:spacing w:after="240"/>
      </w:pPr>
      <w:r>
        <w:t>COMPANY:</w:t>
      </w:r>
    </w:p>
    <w:p>
      <w:pPr>
        <w:spacing w:after="240"/>
      </w:pPr>
      <w:r>
        <w:rPr>
          <w:b/>
        </w:rPr>
        <w:t>[Company Name]</w:t>
      </w:r>
    </w:p>
    <w:p>
      <w:pPr>
        <w:spacing w:after="240"/>
      </w:pPr>
      <w:r>
        <w:t>By:</w:t>
      </w:r>
      <w:r>
        <w:rPr>
          <w:b/>
        </w:rPr>
        <w:t>_</w:t>
      </w:r>
      <w:r>
        <w:rPr>
          <w:b/>
        </w:rPr>
        <w:t>_</w:t>
      </w:r>
      <w:r>
        <w:rPr>
          <w:b/>
        </w:rPr>
        <w:t>_</w:t>
      </w:r>
      <w:r>
        <w:rPr>
          <w:b/>
        </w:rPr>
        <w:t>_</w:t>
      </w:r>
      <w:r>
        <w:rPr>
          <w:b/>
        </w:rPr>
        <w:t>_</w:t>
        <w:br/>
        <w:t>Name: [Authorized Signatory Name]</w:t>
        <w:br/>
        <w:t>Title: [Title]</w:t>
        <w:br/>
        <w:t xml:space="preserve">Date: </w:t>
      </w:r>
      <w:r>
        <w:rPr>
          <w:b/>
        </w:rPr>
        <w:t>_</w:t>
      </w:r>
      <w:r>
        <w:rPr>
          <w:b/>
        </w:rPr>
        <w:t>_</w:t>
      </w:r>
      <w:r>
        <w:rPr>
          <w:b/>
        </w:rPr>
        <w:t>_</w:t>
      </w:r>
      <w:r>
        <w:rPr>
          <w:b/>
        </w:rPr>
        <w:t>_</w:t>
      </w:r>
      <w:r>
        <w:t>_</w:t>
      </w:r>
    </w:p>
    <w:p>
      <w:pPr>
        <w:pStyle w:val="Heading2"/>
        <w:spacing w:after="240"/>
      </w:pPr>
      <w:r>
        <w:t>CONSULTANT:</w:t>
      </w:r>
    </w:p>
    <w:p>
      <w:pPr>
        <w:spacing w:after="240"/>
      </w:pPr>
      <w:r>
        <w:rPr>
          <w:b/>
        </w:rPr>
        <w:t>[Consultant Name / Consulting Firm Name]</w:t>
      </w:r>
    </w:p>
    <w:p>
      <w:pPr>
        <w:spacing w:after="240"/>
      </w:pPr>
      <w:r>
        <w:t>By:</w:t>
      </w:r>
      <w:r>
        <w:rPr>
          <w:b/>
        </w:rPr>
        <w:t>_</w:t>
      </w:r>
      <w:r>
        <w:rPr>
          <w:b/>
        </w:rPr>
        <w:t>_</w:t>
      </w:r>
      <w:r>
        <w:rPr>
          <w:b/>
        </w:rPr>
        <w:t>_</w:t>
      </w:r>
      <w:r>
        <w:rPr>
          <w:b/>
        </w:rPr>
        <w:t>_</w:t>
      </w:r>
      <w:r>
        <w:rPr>
          <w:b/>
        </w:rPr>
        <w:t>_</w:t>
        <w:br/>
        <w:t>Name: [Consultant Name or Authorized Signatory]</w:t>
        <w:br/>
        <w:t>Title: [Title, if applicable]</w:t>
        <w:br/>
        <w:t xml:space="preserve">Date: </w:t>
      </w:r>
      <w:r>
        <w:rPr>
          <w:b/>
        </w:rPr>
        <w:t>_</w:t>
      </w:r>
      <w:r>
        <w:rPr>
          <w:b/>
        </w:rPr>
        <w:t>_</w:t>
      </w:r>
      <w:r>
        <w:rPr>
          <w:b/>
        </w:rPr>
        <w:t>_</w:t>
      </w:r>
      <w:r>
        <w:rPr>
          <w:b/>
        </w:rPr>
        <w:t>_</w:t>
      </w:r>
      <w:r>
        <w:t>_</w:t>
      </w:r>
    </w:p>
    <w:p>
      <w:pPr>
        <w:spacing w:after="240"/>
      </w:pPr>
      <w:r>
        <w:t>Tax ID / EIN:</w:t>
      </w:r>
      <w:r>
        <w:rPr>
          <w:b/>
        </w:rPr>
        <w:t>_</w:t>
      </w:r>
      <w:r>
        <w:rPr>
          <w:b/>
        </w:rPr>
        <w:t>_</w:t>
      </w:r>
      <w:r>
        <w:rPr>
          <w:b/>
        </w:rPr>
        <w:t>_</w:t>
      </w:r>
      <w:r>
        <w:rPr>
          <w:b/>
        </w:rPr>
        <w:t>_</w:t>
      </w:r>
      <w:r>
        <w:t>____ [For payment and tax reporting purposes]</w:t>
      </w:r>
    </w:p>
    <w:p>
      <w:pPr>
        <w:pStyle w:val="Heading2"/>
        <w:spacing w:after="240"/>
      </w:pPr>
      <w:r>
        <w:t>EXHIBIT A: STATEMENT OF WORK (SOW)</w:t>
      </w:r>
    </w:p>
    <w:p>
      <w:pPr>
        <w:pStyle w:val="Heading3"/>
        <w:spacing w:after="240"/>
      </w:pPr>
      <w:r>
        <w:t>1. Project Overview</w:t>
      </w:r>
    </w:p>
    <w:p>
      <w:pPr>
        <w:spacing w:after="240"/>
      </w:pPr>
      <w:r>
        <w:t>[Provide background, context, and objectives of the engagement]</w:t>
      </w:r>
    </w:p>
    <w:p>
      <w:pPr>
        <w:pStyle w:val="Heading3"/>
        <w:spacing w:after="240"/>
      </w:pPr>
      <w:r>
        <w:t>2. Scope of Services</w:t>
      </w:r>
    </w:p>
    <w:p>
      <w:pPr>
        <w:spacing w:after="240"/>
      </w:pPr>
      <w:r>
        <w:t>[Detailed description of services Consultant will provide]</w:t>
      </w:r>
    </w:p>
    <w:p>
      <w:pPr>
        <w:spacing w:after="240"/>
      </w:pPr>
      <w:r>
        <w:t>Example:</w:t>
        <w:br/>
        <w:t>- Phase 1: Discovery and Requirements Gathering (Weeks 1-2)</w:t>
        <w:br/>
        <w:t>- Phase 2: Analysis and Strategy Development (Weeks 3-4)</w:t>
        <w:br/>
        <w:t>- Phase 3: Implementation and Testing (Weeks 5-8)</w:t>
        <w:br/>
        <w:t>- Phase 4: Training and Knowledge Transfer (Week 9)</w:t>
        <w:br/>
        <w:t>- Phase 5: Post-Implementation Support (Weeks 10-12)</w:t>
      </w:r>
    </w:p>
    <w:p>
      <w:pPr>
        <w:pStyle w:val="Heading3"/>
        <w:spacing w:after="240"/>
      </w:pPr>
      <w:r>
        <w:t>3. Deliverables</w:t>
      </w:r>
    </w:p>
    <w:p>
      <w:pPr>
        <w:spacing w:after="240"/>
      </w:pPr>
      <w:r>
        <w:t>[List specific deliverables with descriptions and due dates]</w:t>
      </w:r>
    </w:p>
    <w:tbl>
      <w:tblPr>
        <w:tblW w:type="auto" w:w="0"/>
        <w:tblLook w:firstColumn="1" w:firstRow="1" w:lastColumn="0" w:lastRow="0" w:noHBand="0" w:noVBand="1" w:val="04A0"/>
      </w:tblPr>
      <w:tblGrid>
        <w:gridCol w:w="2340"/>
        <w:gridCol w:w="2340"/>
        <w:gridCol w:w="2340"/>
        <w:gridCol w:w="2340"/>
      </w:tblGrid>
      <w:tr>
        <w:tc>
          <w:tcPr>
            <w:tcW w:type="dxa" w:w="2340"/>
          </w:tcPr>
          <w:p>
            <w:r>
              <w:t>Deliverable</w:t>
            </w:r>
          </w:p>
        </w:tc>
        <w:tc>
          <w:tcPr>
            <w:tcW w:type="dxa" w:w="2340"/>
          </w:tcPr>
          <w:p>
            <w:r>
              <w:t>Description</w:t>
            </w:r>
          </w:p>
        </w:tc>
        <w:tc>
          <w:tcPr>
            <w:tcW w:type="dxa" w:w="2340"/>
          </w:tcPr>
          <w:p>
            <w:r>
              <w:t>Due Date</w:t>
            </w:r>
          </w:p>
        </w:tc>
        <w:tc>
          <w:tcPr>
            <w:tcW w:type="dxa" w:w="2340"/>
          </w:tcPr>
          <w:p>
            <w:r>
              <w:t>Acceptance Criteria</w:t>
            </w:r>
          </w:p>
        </w:tc>
      </w:tr>
      <w:tr>
        <w:tc>
          <w:tcPr>
            <w:tcW w:type="dxa" w:w="2340"/>
          </w:tcPr>
          <w:p>
            <w:r>
              <w:t>Requirements Document</w:t>
            </w:r>
          </w:p>
        </w:tc>
        <w:tc>
          <w:tcPr>
            <w:tcW w:type="dxa" w:w="2340"/>
          </w:tcPr>
          <w:p>
            <w:r>
              <w:t>Comprehensive requirements analysis</w:t>
            </w:r>
          </w:p>
        </w:tc>
        <w:tc>
          <w:tcPr>
            <w:tcW w:type="dxa" w:w="2340"/>
          </w:tcPr>
          <w:p>
            <w:r>
              <w:t>Week 2</w:t>
            </w:r>
          </w:p>
        </w:tc>
        <w:tc>
          <w:tcPr>
            <w:tcW w:type="dxa" w:w="2340"/>
          </w:tcPr>
          <w:p>
            <w:r>
              <w:t>Approved by [Name/Role]</w:t>
            </w:r>
          </w:p>
        </w:tc>
      </w:tr>
      <w:tr>
        <w:tc>
          <w:tcPr>
            <w:tcW w:type="dxa" w:w="2340"/>
          </w:tcPr>
          <w:p>
            <w:r>
              <w:t>Strategy Presentation</w:t>
            </w:r>
          </w:p>
        </w:tc>
        <w:tc>
          <w:tcPr>
            <w:tcW w:type="dxa" w:w="2340"/>
          </w:tcPr>
          <w:p>
            <w:r>
              <w:t>Recommendations and implementation plan</w:t>
            </w:r>
          </w:p>
        </w:tc>
        <w:tc>
          <w:tcPr>
            <w:tcW w:type="dxa" w:w="2340"/>
          </w:tcPr>
          <w:p>
            <w:r>
              <w:t>Week 4</w:t>
            </w:r>
          </w:p>
        </w:tc>
        <w:tc>
          <w:tcPr>
            <w:tcW w:type="dxa" w:w="2340"/>
          </w:tcPr>
          <w:p>
            <w:r>
              <w:t>Presented to executive team</w:t>
            </w:r>
          </w:p>
        </w:tc>
      </w:tr>
      <w:tr>
        <w:tc>
          <w:tcPr>
            <w:tcW w:type="dxa" w:w="2340"/>
          </w:tcPr>
          <w:p>
            <w:r>
              <w:t>Implementation</w:t>
            </w:r>
          </w:p>
        </w:tc>
        <w:tc>
          <w:tcPr>
            <w:tcW w:type="dxa" w:w="2340"/>
          </w:tcPr>
          <w:p>
            <w:r>
              <w:t>[Specific implementation details]</w:t>
            </w:r>
          </w:p>
        </w:tc>
        <w:tc>
          <w:tcPr>
            <w:tcW w:type="dxa" w:w="2340"/>
          </w:tcPr>
          <w:p>
            <w:r>
              <w:t>Week 8</w:t>
            </w:r>
          </w:p>
        </w:tc>
        <w:tc>
          <w:tcPr>
            <w:tcW w:type="dxa" w:w="2340"/>
          </w:tcPr>
          <w:p>
            <w:r>
              <w:t>Passes QA testing</w:t>
            </w:r>
          </w:p>
        </w:tc>
      </w:tr>
      <w:tr>
        <w:tc>
          <w:tcPr>
            <w:tcW w:type="dxa" w:w="2340"/>
          </w:tcPr>
          <w:p>
            <w:r>
              <w:t>Training Materials</w:t>
            </w:r>
          </w:p>
        </w:tc>
        <w:tc>
          <w:tcPr>
            <w:tcW w:type="dxa" w:w="2340"/>
          </w:tcPr>
          <w:p>
            <w:r>
              <w:t>User documentation and training guides</w:t>
            </w:r>
          </w:p>
        </w:tc>
        <w:tc>
          <w:tcPr>
            <w:tcW w:type="dxa" w:w="2340"/>
          </w:tcPr>
          <w:p>
            <w:r>
              <w:t>Week 9</w:t>
            </w:r>
          </w:p>
        </w:tc>
        <w:tc>
          <w:tcPr>
            <w:tcW w:type="dxa" w:w="2340"/>
          </w:tcPr>
          <w:p>
            <w:r>
              <w:t>Complete and reviewed</w:t>
            </w:r>
          </w:p>
        </w:tc>
      </w:tr>
      <w:tr>
        <w:tc>
          <w:tcPr>
            <w:tcW w:type="dxa" w:w="2340"/>
          </w:tcPr>
          <w:p>
            <w:r>
              <w:t>Final Report</w:t>
            </w:r>
          </w:p>
        </w:tc>
        <w:tc>
          <w:tcPr>
            <w:tcW w:type="dxa" w:w="2340"/>
          </w:tcPr>
          <w:p>
            <w:r>
              <w:t>Project summary and recommendations</w:t>
            </w:r>
          </w:p>
        </w:tc>
        <w:tc>
          <w:tcPr>
            <w:tcW w:type="dxa" w:w="2340"/>
          </w:tcPr>
          <w:p>
            <w:r>
              <w:t>Week 12</w:t>
            </w:r>
          </w:p>
        </w:tc>
        <w:tc>
          <w:tcPr>
            <w:tcW w:type="dxa" w:w="2340"/>
          </w:tcPr>
          <w:p>
            <w:r>
              <w:t>Delivered and accepted</w:t>
            </w:r>
          </w:p>
        </w:tc>
      </w:tr>
    </w:tbl>
    <w:p>
      <w:pPr>
        <w:spacing w:after="120"/>
      </w:pPr>
    </w:p>
    <w:p>
      <w:pPr>
        <w:pStyle w:val="Heading3"/>
        <w:spacing w:after="240"/>
      </w:pPr>
      <w:r>
        <w:t>4. Timeline</w:t>
      </w:r>
    </w:p>
    <w:p>
      <w:pPr>
        <w:pStyle w:val="ListBullet"/>
        <w:spacing w:after="120"/>
      </w:pPr>
      <w:r>
        <w:rPr>
          <w:b/>
        </w:rPr>
        <w:t>Start Date:</w:t>
      </w:r>
      <w:r>
        <w:t>[Date]</w:t>
      </w:r>
    </w:p>
    <w:p>
      <w:pPr>
        <w:pStyle w:val="ListBullet"/>
        <w:spacing w:after="120"/>
      </w:pPr>
      <w:r>
        <w:rPr>
          <w:b/>
        </w:rPr>
        <w:t>End Date:</w:t>
      </w:r>
      <w:r>
        <w:t>[Date]</w:t>
      </w:r>
    </w:p>
    <w:p>
      <w:pPr>
        <w:pStyle w:val="ListBullet"/>
        <w:spacing w:after="120"/>
      </w:pPr>
      <w:r>
        <w:rPr>
          <w:b/>
        </w:rPr>
        <w:t>Total Duration:</w:t>
      </w:r>
      <w:r>
        <w:t>[X weeks/months]</w:t>
      </w:r>
    </w:p>
    <w:p>
      <w:pPr>
        <w:pStyle w:val="ListBullet"/>
        <w:spacing w:after="240"/>
      </w:pPr>
      <w:r>
        <w:rPr>
          <w:b/>
        </w:rPr>
        <w:t>Key Milestones:</w:t>
      </w:r>
      <w:r>
        <w:t>[List major milestones with dates]</w:t>
      </w:r>
    </w:p>
    <w:p>
      <w:pPr>
        <w:pStyle w:val="Heading3"/>
        <w:spacing w:after="240"/>
      </w:pPr>
      <w:r>
        <w:t>5. Client Responsibilities</w:t>
      </w:r>
    </w:p>
    <w:p>
      <w:pPr>
        <w:spacing w:after="240"/>
      </w:pPr>
      <w:r>
        <w:t>Company agrees to provide the following support:</w:t>
        <w:br/>
        <w:t>- Access to necessary personnel for interviews and information gathering</w:t>
        <w:br/>
        <w:t>- Access to required systems, data, and documentation</w:t>
        <w:br/>
        <w:t>- Timely review and approval of deliverables</w:t>
        <w:br/>
        <w:t>- [Workspace/equipment if applicable]</w:t>
        <w:br/>
        <w:t>- [Other resources or support]</w:t>
      </w:r>
    </w:p>
    <w:p>
      <w:pPr>
        <w:pStyle w:val="Heading3"/>
        <w:spacing w:after="240"/>
      </w:pPr>
      <w:r>
        <w:t>6. Consultant Resources</w:t>
      </w:r>
    </w:p>
    <w:p>
      <w:pPr>
        <w:spacing w:after="240"/>
      </w:pPr>
      <w:r>
        <w:t>Consultant will provide:</w:t>
        <w:br/>
        <w:t>- [Names and roles of Consultant personnel, if team]</w:t>
        <w:br/>
        <w:t>- [Tools and software Consultant will use]</w:t>
        <w:br/>
        <w:t>- [Any equipment or materials]</w:t>
      </w:r>
    </w:p>
    <w:p>
      <w:pPr>
        <w:pStyle w:val="Heading3"/>
        <w:spacing w:after="240"/>
      </w:pPr>
      <w:r>
        <w:t>7. Assumptions</w:t>
      </w:r>
    </w:p>
    <w:p>
      <w:pPr>
        <w:spacing w:after="240"/>
      </w:pPr>
      <w:r>
        <w:t>This SOW is based on the following assumptions:</w:t>
        <w:br/>
        <w:t>- [List key assumptions about scope, timeline, resources, or constraints]</w:t>
      </w:r>
    </w:p>
    <w:p>
      <w:pPr>
        <w:pStyle w:val="Heading3"/>
        <w:spacing w:after="240"/>
      </w:pPr>
      <w:r>
        <w:t>8. Exclusions</w:t>
      </w:r>
    </w:p>
    <w:p>
      <w:pPr>
        <w:spacing w:after="240"/>
      </w:pPr>
      <w:r>
        <w:t>The following are explicitly excluded from this engagement:</w:t>
        <w:br/>
        <w:t>- [List what is NOT included in scope]</w:t>
      </w:r>
    </w:p>
    <w:p>
      <w:pPr>
        <w:pStyle w:val="Heading3"/>
        <w:spacing w:after="240"/>
      </w:pPr>
      <w:r>
        <w:t>9. Change Management</w:t>
      </w:r>
    </w:p>
    <w:p>
      <w:pPr>
        <w:spacing w:after="240"/>
      </w:pPr>
      <w:r>
        <w:t>Any changes to this SOW must be documented in a written change order signed by both Parties, including impact to timeline and budget.</w:t>
      </w:r>
    </w:p>
    <w:p>
      <w:pPr>
        <w:spacing w:after="240"/>
      </w:pPr>
      <w:r>
        <w:rPr>
          <w:b/>
        </w:rPr>
        <w:t>Company Approval:</w:t>
      </w:r>
    </w:p>
    <w:p>
      <w:pPr>
        <w:spacing w:after="240"/>
      </w:pPr>
      <w:r>
        <w:t>By:</w:t>
      </w:r>
      <w:r>
        <w:rPr>
          <w:b/>
        </w:rPr>
        <w:t>_</w:t>
      </w:r>
      <w:r>
        <w:rPr>
          <w:b/>
        </w:rPr>
        <w:t>_</w:t>
      </w:r>
      <w:r>
        <w:rPr>
          <w:b/>
        </w:rPr>
        <w:t>_</w:t>
      </w:r>
      <w:r>
        <w:rPr>
          <w:b/>
        </w:rPr>
        <w:t>_</w:t>
      </w:r>
      <w:r>
        <w:rPr>
          <w:b/>
        </w:rPr>
        <w:t>_</w:t>
        <w:br/>
        <w:t>Name: [Name]</w:t>
        <w:br/>
        <w:t>Title: [Title]</w:t>
        <w:br/>
        <w:t xml:space="preserve">Date: </w:t>
      </w:r>
      <w:r>
        <w:rPr>
          <w:b/>
        </w:rPr>
        <w:t>_</w:t>
      </w:r>
      <w:r>
        <w:rPr>
          <w:b/>
        </w:rPr>
        <w:t>_</w:t>
      </w:r>
      <w:r>
        <w:rPr>
          <w:b/>
        </w:rPr>
        <w:t>_</w:t>
      </w:r>
      <w:r>
        <w:rPr>
          <w:b/>
        </w:rPr>
        <w:t>_</w:t>
      </w:r>
      <w:r>
        <w:t>_</w:t>
      </w:r>
    </w:p>
    <w:p>
      <w:pPr>
        <w:spacing w:after="240"/>
      </w:pPr>
      <w:r>
        <w:rPr>
          <w:b/>
        </w:rPr>
        <w:t>Consultant Approval:</w:t>
      </w:r>
    </w:p>
    <w:p>
      <w:pPr>
        <w:spacing w:after="240"/>
      </w:pPr>
      <w:r>
        <w:t>By:</w:t>
      </w:r>
      <w:r>
        <w:rPr>
          <w:b/>
        </w:rPr>
        <w:t>_</w:t>
      </w:r>
      <w:r>
        <w:rPr>
          <w:b/>
        </w:rPr>
        <w:t>_</w:t>
      </w:r>
      <w:r>
        <w:rPr>
          <w:b/>
        </w:rPr>
        <w:t>_</w:t>
      </w:r>
      <w:r>
        <w:rPr>
          <w:b/>
        </w:rPr>
        <w:t>_</w:t>
      </w:r>
      <w:r>
        <w:rPr>
          <w:b/>
        </w:rPr>
        <w:t>_</w:t>
        <w:br/>
        <w:t>Name: [Name]</w:t>
        <w:br/>
        <w:t>Title: [Title, if applicable]</w:t>
        <w:br/>
        <w:t xml:space="preserve">Date: </w:t>
      </w:r>
      <w:r>
        <w:rPr>
          <w:b/>
        </w:rPr>
        <w:t>_</w:t>
      </w:r>
      <w:r>
        <w:rPr>
          <w:b/>
        </w:rPr>
        <w:t>_</w:t>
      </w:r>
      <w:r>
        <w:rPr>
          <w:b/>
        </w:rPr>
        <w:t>_</w:t>
      </w:r>
      <w:r>
        <w:rPr>
          <w:b/>
        </w:rPr>
        <w:t>_</w:t>
      </w:r>
      <w:r>
        <w:t>_</w:t>
      </w:r>
    </w:p>
    <w:p>
      <w:pPr>
        <w:pStyle w:val="Heading2"/>
        <w:spacing w:after="240"/>
      </w:pPr>
      <w:r>
        <w:t>EXHIBIT B: FEE SCHEDULE (Optional)</w:t>
      </w:r>
    </w:p>
    <w:p>
      <w:pPr>
        <w:spacing w:after="240"/>
      </w:pPr>
      <w:r>
        <w:t>[If using hourly rates, include rate card for different personnel or service types]</w:t>
      </w:r>
    </w:p>
    <w:tbl>
      <w:tblPr>
        <w:tblW w:type="auto" w:w="0"/>
        <w:tblLook w:firstColumn="1" w:firstRow="1" w:lastColumn="0" w:lastRow="0" w:noHBand="0" w:noVBand="1" w:val="04A0"/>
      </w:tblPr>
      <w:tblGrid>
        <w:gridCol w:w="3120"/>
        <w:gridCol w:w="3120"/>
        <w:gridCol w:w="3120"/>
      </w:tblGrid>
      <w:tr>
        <w:tc>
          <w:tcPr>
            <w:tcW w:type="dxa" w:w="3120"/>
          </w:tcPr>
          <w:p>
            <w:r>
              <w:t>Service Type / Personnel</w:t>
            </w:r>
          </w:p>
        </w:tc>
        <w:tc>
          <w:tcPr>
            <w:tcW w:type="dxa" w:w="3120"/>
          </w:tcPr>
          <w:p>
            <w:r>
              <w:t>Hourly Rate</w:t>
            </w:r>
          </w:p>
        </w:tc>
        <w:tc>
          <w:tcPr>
            <w:tcW w:type="dxa" w:w="3120"/>
          </w:tcPr>
          <w:p>
            <w:r>
              <w:t>Notes</w:t>
            </w:r>
          </w:p>
        </w:tc>
      </w:tr>
      <w:tr>
        <w:tc>
          <w:tcPr>
            <w:tcW w:type="dxa" w:w="3120"/>
          </w:tcPr>
          <w:p>
            <w:r>
              <w:t>Senior Consultant</w:t>
            </w:r>
          </w:p>
        </w:tc>
        <w:tc>
          <w:tcPr>
            <w:tcW w:type="dxa" w:w="3120"/>
          </w:tcPr>
          <w:p>
            <w:r>
              <w:t>$[X]/hour</w:t>
            </w:r>
          </w:p>
        </w:tc>
        <w:tc>
          <w:tcPr>
            <w:tcW w:type="dxa" w:w="3120"/>
          </w:tcPr>
          <w:p>
            <w:r/>
          </w:p>
        </w:tc>
      </w:tr>
      <w:tr>
        <w:tc>
          <w:tcPr>
            <w:tcW w:type="dxa" w:w="3120"/>
          </w:tcPr>
          <w:p>
            <w:r>
              <w:t>Junior Consultant</w:t>
            </w:r>
          </w:p>
        </w:tc>
        <w:tc>
          <w:tcPr>
            <w:tcW w:type="dxa" w:w="3120"/>
          </w:tcPr>
          <w:p>
            <w:r>
              <w:t>$[X]/hour</w:t>
            </w:r>
          </w:p>
        </w:tc>
        <w:tc>
          <w:tcPr>
            <w:tcW w:type="dxa" w:w="3120"/>
          </w:tcPr>
          <w:p>
            <w:r/>
          </w:p>
        </w:tc>
      </w:tr>
      <w:tr>
        <w:tc>
          <w:tcPr>
            <w:tcW w:type="dxa" w:w="3120"/>
          </w:tcPr>
          <w:p>
            <w:r>
              <w:t>Specialist Services</w:t>
            </w:r>
          </w:p>
        </w:tc>
        <w:tc>
          <w:tcPr>
            <w:tcW w:type="dxa" w:w="3120"/>
          </w:tcPr>
          <w:p>
            <w:r>
              <w:t>$[X]/hour</w:t>
            </w:r>
          </w:p>
        </w:tc>
        <w:tc>
          <w:tcPr>
            <w:tcW w:type="dxa" w:w="3120"/>
          </w:tcPr>
          <w:p>
            <w:r/>
          </w:p>
        </w:tc>
      </w:tr>
      <w:tr>
        <w:tc>
          <w:tcPr>
            <w:tcW w:type="dxa" w:w="3120"/>
          </w:tcPr>
          <w:p>
            <w:r>
              <w:t>[Other categories]</w:t>
            </w:r>
          </w:p>
        </w:tc>
        <w:tc>
          <w:tcPr>
            <w:tcW w:type="dxa" w:w="3120"/>
          </w:tcPr>
          <w:p>
            <w:r>
              <w:t>$[X]/hour</w:t>
            </w:r>
          </w:p>
        </w:tc>
        <w:tc>
          <w:tcPr>
            <w:tcW w:type="dxa" w:w="3120"/>
          </w:tcPr>
          <w:p>
            <w:r/>
          </w:p>
        </w:tc>
      </w:tr>
    </w:tbl>
    <w:p>
      <w:pPr>
        <w:spacing w:after="120"/>
      </w:pPr>
    </w:p>
    <w:p>
      <w:pPr>
        <w:spacing w:after="240"/>
      </w:pPr>
      <w:r>
        <w:rPr>
          <w:b/>
        </w:rPr>
        <w:t>Billing Increments:</w:t>
      </w:r>
      <w:r>
        <w:t>[15-minute/30-minute/hourly increments]</w:t>
      </w:r>
      <w:r>
        <w:rPr>
          <w:b/>
        </w:rPr>
        <w:t>Payment Terms:</w:t>
      </w:r>
      <w:r>
        <w:t>Net [30/45] days from invoice date</w:t>
      </w:r>
      <w:r>
        <w:rPr>
          <w:b/>
        </w:rPr>
        <w:t>Expenses:</w:t>
      </w:r>
      <w:r>
        <w:t>[Reimbursable/Not reimbursable] as specified in Section 3.3</w:t>
      </w:r>
    </w:p>
    <w:p>
      <w:pPr>
        <w:spacing w:after="240"/>
      </w:pPr>
      <w:r>
        <w:rPr>
          <w:i/>
        </w:rPr>
        <w:t>End of Agreement</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