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8073" w14:textId="77777777" w:rsidR="00B36D5B" w:rsidRDefault="00B36D5B" w:rsidP="00B36D5B">
      <w:pPr>
        <w:spacing w:before="100" w:beforeAutospacing="1" w:after="100" w:afterAutospacing="1"/>
        <w:outlineLvl w:val="0"/>
        <w:rPr>
          <w:b/>
          <w:bCs/>
          <w:kern w:val="36"/>
          <w:sz w:val="48"/>
          <w:szCs w:val="48"/>
          <w14:ligatures w14:val="none"/>
        </w:rPr>
      </w:pPr>
    </w:p>
    <w:p w14:paraId="1AE393A7" w14:textId="77777777" w:rsidR="00B36D5B" w:rsidRDefault="00B36D5B" w:rsidP="00B36D5B">
      <w:pPr>
        <w:spacing w:before="100" w:beforeAutospacing="1" w:after="100" w:afterAutospacing="1"/>
        <w:outlineLvl w:val="0"/>
        <w:rPr>
          <w:b/>
          <w:bCs/>
          <w:kern w:val="36"/>
          <w:sz w:val="48"/>
          <w:szCs w:val="48"/>
          <w14:ligatures w14:val="none"/>
        </w:rPr>
      </w:pPr>
    </w:p>
    <w:p w14:paraId="624FCF4E" w14:textId="77777777" w:rsidR="00B36D5B" w:rsidRDefault="00B36D5B" w:rsidP="00B36D5B">
      <w:pPr>
        <w:spacing w:before="100" w:beforeAutospacing="1" w:after="100" w:afterAutospacing="1"/>
        <w:outlineLvl w:val="0"/>
        <w:rPr>
          <w:b/>
          <w:bCs/>
          <w:kern w:val="36"/>
          <w:sz w:val="48"/>
          <w:szCs w:val="48"/>
          <w14:ligatures w14:val="none"/>
        </w:rPr>
      </w:pPr>
    </w:p>
    <w:p w14:paraId="27717C71" w14:textId="77777777" w:rsidR="00B36D5B" w:rsidRDefault="00B36D5B" w:rsidP="00B36D5B">
      <w:pPr>
        <w:spacing w:before="100" w:beforeAutospacing="1" w:after="100" w:afterAutospacing="1"/>
        <w:outlineLvl w:val="0"/>
        <w:rPr>
          <w:b/>
          <w:bCs/>
          <w:kern w:val="36"/>
          <w:sz w:val="48"/>
          <w:szCs w:val="48"/>
          <w14:ligatures w14:val="none"/>
        </w:rPr>
      </w:pPr>
    </w:p>
    <w:p w14:paraId="43FD1382" w14:textId="2AD0CDBC" w:rsidR="00B36D5B" w:rsidRPr="00B36D5B" w:rsidRDefault="00B36D5B" w:rsidP="00B36D5B">
      <w:pPr>
        <w:pStyle w:val="Title"/>
      </w:pPr>
      <w:r w:rsidRPr="00B36D5B">
        <w:t>SOC 2 Implementation Timeline Guide</w:t>
      </w:r>
    </w:p>
    <w:p w14:paraId="0DC92B70" w14:textId="77777777" w:rsidR="00B36D5B" w:rsidRDefault="00B36D5B">
      <w:pPr>
        <w:rPr>
          <w:b/>
          <w:bCs/>
          <w:kern w:val="0"/>
          <w:sz w:val="36"/>
          <w:szCs w:val="36"/>
          <w14:ligatures w14:val="none"/>
        </w:rPr>
      </w:pPr>
      <w:r>
        <w:rPr>
          <w:b/>
          <w:bCs/>
          <w:kern w:val="0"/>
          <w:sz w:val="36"/>
          <w:szCs w:val="36"/>
          <w14:ligatures w14:val="none"/>
        </w:rPr>
        <w:br w:type="page"/>
      </w:r>
    </w:p>
    <w:p w14:paraId="5EE22C8E" w14:textId="10404CA6" w:rsidR="00B36D5B" w:rsidRPr="00B36D5B" w:rsidRDefault="00B36D5B" w:rsidP="00B36D5B">
      <w:pPr>
        <w:spacing w:before="100" w:beforeAutospacing="1" w:after="100" w:afterAutospacing="1"/>
        <w:outlineLvl w:val="1"/>
        <w:rPr>
          <w:b/>
          <w:bCs/>
          <w:kern w:val="0"/>
          <w:sz w:val="36"/>
          <w:szCs w:val="36"/>
          <w14:ligatures w14:val="none"/>
        </w:rPr>
      </w:pPr>
      <w:r w:rsidRPr="00B36D5B">
        <w:rPr>
          <w:b/>
          <w:bCs/>
          <w:kern w:val="0"/>
          <w:sz w:val="36"/>
          <w:szCs w:val="36"/>
          <w14:ligatures w14:val="none"/>
        </w:rPr>
        <w:lastRenderedPageBreak/>
        <w:t>How to Use This Guide</w:t>
      </w:r>
    </w:p>
    <w:p w14:paraId="25D4249F"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You purchased the Complete Bundle because you need SOC 2 compliance — not because you wanted a library of documents to read. This guide turns that bundle into a step-by-step implementation plan.</w:t>
      </w:r>
    </w:p>
    <w:p w14:paraId="568DA3DA"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Every phase below references specific documents from your bundle by name, tells you what to do with them, and explains </w:t>
      </w:r>
      <w:r w:rsidRPr="00B36D5B">
        <w:rPr>
          <w:i/>
          <w:iCs/>
          <w:kern w:val="0"/>
          <w14:ligatures w14:val="none"/>
        </w:rPr>
        <w:t>why</w:t>
      </w:r>
      <w:r w:rsidRPr="00B36D5B">
        <w:rPr>
          <w:kern w:val="0"/>
          <w14:ligatures w14:val="none"/>
        </w:rPr>
        <w:t xml:space="preserve"> that sequence matters. The timeline assumes a team of 2-5 people working on compliance alongside their regular responsibilities, targeting SOC 2 Type I readiness in approximately 90 days, with Type II observation beginning immediately after.</w:t>
      </w:r>
    </w:p>
    <w:p w14:paraId="12D3D5F6"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Before you start, gather your team and answer three questions:</w:t>
      </w:r>
    </w:p>
    <w:p w14:paraId="63C40A31" w14:textId="77777777" w:rsidR="00B36D5B" w:rsidRPr="00B36D5B" w:rsidRDefault="00B36D5B" w:rsidP="00B36D5B">
      <w:pPr>
        <w:numPr>
          <w:ilvl w:val="0"/>
          <w:numId w:val="51"/>
        </w:numPr>
        <w:spacing w:before="100" w:beforeAutospacing="1" w:after="100" w:afterAutospacing="1"/>
        <w:rPr>
          <w:kern w:val="0"/>
          <w14:ligatures w14:val="none"/>
        </w:rPr>
      </w:pPr>
      <w:r w:rsidRPr="00B36D5B">
        <w:rPr>
          <w:kern w:val="0"/>
          <w14:ligatures w14:val="none"/>
        </w:rPr>
        <w:t>Which Trust Service Criteria are you pursuing? (Most companies start with Security + Availability)</w:t>
      </w:r>
    </w:p>
    <w:p w14:paraId="72C7F31B" w14:textId="77777777" w:rsidR="00B36D5B" w:rsidRPr="00B36D5B" w:rsidRDefault="00B36D5B" w:rsidP="00B36D5B">
      <w:pPr>
        <w:numPr>
          <w:ilvl w:val="0"/>
          <w:numId w:val="51"/>
        </w:numPr>
        <w:spacing w:before="100" w:beforeAutospacing="1" w:after="100" w:afterAutospacing="1"/>
        <w:rPr>
          <w:kern w:val="0"/>
          <w14:ligatures w14:val="none"/>
        </w:rPr>
      </w:pPr>
      <w:r w:rsidRPr="00B36D5B">
        <w:rPr>
          <w:kern w:val="0"/>
          <w14:ligatures w14:val="none"/>
        </w:rPr>
        <w:t>When do you need your SOC 2 report? (Work backward from that date)</w:t>
      </w:r>
    </w:p>
    <w:p w14:paraId="7BC655EE" w14:textId="77777777" w:rsidR="00B36D5B" w:rsidRPr="00B36D5B" w:rsidRDefault="00B36D5B" w:rsidP="00B36D5B">
      <w:pPr>
        <w:numPr>
          <w:ilvl w:val="0"/>
          <w:numId w:val="51"/>
        </w:numPr>
        <w:spacing w:before="100" w:beforeAutospacing="1" w:after="100" w:afterAutospacing="1"/>
        <w:rPr>
          <w:kern w:val="0"/>
          <w14:ligatures w14:val="none"/>
        </w:rPr>
      </w:pPr>
      <w:r w:rsidRPr="00B36D5B">
        <w:rPr>
          <w:kern w:val="0"/>
          <w14:ligatures w14:val="none"/>
        </w:rPr>
        <w:t>Who is your compliance lead? (This person owns the timeline below)</w:t>
      </w:r>
    </w:p>
    <w:p w14:paraId="02DB86DF" w14:textId="77777777" w:rsidR="00B36D5B" w:rsidRPr="00B36D5B" w:rsidRDefault="00E826A8" w:rsidP="00B36D5B">
      <w:pPr>
        <w:rPr>
          <w:kern w:val="0"/>
          <w14:ligatures w14:val="none"/>
        </w:rPr>
      </w:pPr>
      <w:r w:rsidRPr="00E826A8">
        <w:rPr>
          <w:noProof/>
          <w:kern w:val="0"/>
        </w:rPr>
        <w:pict w14:anchorId="1E5F9A85">
          <v:rect id="_x0000_i1031" alt="" style="width:468pt;height:.05pt;mso-width-percent:0;mso-height-percent:0;mso-width-percent:0;mso-height-percent:0" o:hralign="center" o:hrstd="t" o:hr="t" fillcolor="#a0a0a0" stroked="f"/>
        </w:pict>
      </w:r>
    </w:p>
    <w:p w14:paraId="3AD1D2C8" w14:textId="77777777" w:rsidR="00B36D5B" w:rsidRPr="00B36D5B" w:rsidRDefault="00B36D5B" w:rsidP="00B36D5B">
      <w:pPr>
        <w:spacing w:before="100" w:beforeAutospacing="1" w:after="100" w:afterAutospacing="1"/>
        <w:outlineLvl w:val="1"/>
        <w:rPr>
          <w:b/>
          <w:bCs/>
          <w:kern w:val="0"/>
          <w:sz w:val="36"/>
          <w:szCs w:val="36"/>
          <w14:ligatures w14:val="none"/>
        </w:rPr>
      </w:pPr>
      <w:r w:rsidRPr="00B36D5B">
        <w:rPr>
          <w:b/>
          <w:bCs/>
          <w:kern w:val="0"/>
          <w:sz w:val="36"/>
          <w:szCs w:val="36"/>
          <w14:ligatures w14:val="none"/>
        </w:rPr>
        <w:t>Month 1: Foundation and Policy Framework (Weeks 1–4)</w:t>
      </w:r>
    </w:p>
    <w:p w14:paraId="1E901E39"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What You're Accomplishing</w:t>
      </w:r>
    </w:p>
    <w:p w14:paraId="19E439D7"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Month 1 is about getting your house in order on paper. You're establishing the governance framework that every other control builds on. Auditors evaluate your controls against your own documented policies, so these documents aren't bureaucratic filler — they define the standard your company will be measured against.</w:t>
      </w:r>
    </w:p>
    <w:p w14:paraId="638BAB5E"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1: Scoping and Risk Assessment</w:t>
      </w:r>
    </w:p>
    <w:p w14:paraId="003A332F"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53CA331E" w14:textId="77777777" w:rsidR="00B36D5B" w:rsidRPr="00B36D5B" w:rsidRDefault="00B36D5B" w:rsidP="00B36D5B">
      <w:pPr>
        <w:numPr>
          <w:ilvl w:val="0"/>
          <w:numId w:val="52"/>
        </w:numPr>
        <w:spacing w:before="100" w:beforeAutospacing="1" w:after="100" w:afterAutospacing="1"/>
        <w:rPr>
          <w:kern w:val="0"/>
          <w14:ligatures w14:val="none"/>
        </w:rPr>
      </w:pPr>
      <w:r w:rsidRPr="00B36D5B">
        <w:rPr>
          <w:kern w:val="0"/>
          <w14:ligatures w14:val="none"/>
        </w:rPr>
        <w:t>Risk Management Policy</w:t>
      </w:r>
    </w:p>
    <w:p w14:paraId="0F17E3B7" w14:textId="77777777" w:rsidR="00B36D5B" w:rsidRPr="00B36D5B" w:rsidRDefault="00B36D5B" w:rsidP="00B36D5B">
      <w:pPr>
        <w:numPr>
          <w:ilvl w:val="0"/>
          <w:numId w:val="52"/>
        </w:numPr>
        <w:spacing w:before="100" w:beforeAutospacing="1" w:after="100" w:afterAutospacing="1"/>
        <w:rPr>
          <w:kern w:val="0"/>
          <w14:ligatures w14:val="none"/>
        </w:rPr>
      </w:pPr>
      <w:r w:rsidRPr="00B36D5B">
        <w:rPr>
          <w:kern w:val="0"/>
          <w14:ligatures w14:val="none"/>
        </w:rPr>
        <w:t>SOC 2 Control Mapping Spreadsheet</w:t>
      </w:r>
    </w:p>
    <w:p w14:paraId="22878EDE"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458094A5"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Start with the </w:t>
      </w:r>
      <w:r w:rsidRPr="00B36D5B">
        <w:rPr>
          <w:b/>
          <w:bCs/>
          <w:kern w:val="0"/>
          <w14:ligatures w14:val="none"/>
        </w:rPr>
        <w:t>Risk Management Policy</w:t>
      </w:r>
      <w:r w:rsidRPr="00B36D5B">
        <w:rPr>
          <w:kern w:val="0"/>
          <w14:ligatures w14:val="none"/>
        </w:rPr>
        <w:t xml:space="preserve"> template. Before you customize it, use it as a framework to actually conduct your initial risk assessment. The policy template includes sections on risk identification methodology, scoring criteria, and treatment options — read </w:t>
      </w:r>
      <w:r w:rsidRPr="00B36D5B">
        <w:rPr>
          <w:kern w:val="0"/>
          <w14:ligatures w14:val="none"/>
        </w:rPr>
        <w:lastRenderedPageBreak/>
        <w:t>through these first, because they'll shape how you think about your entire compliance program.</w:t>
      </w:r>
    </w:p>
    <w:p w14:paraId="70D3480B"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Open the </w:t>
      </w:r>
      <w:r w:rsidRPr="00B36D5B">
        <w:rPr>
          <w:b/>
          <w:bCs/>
          <w:kern w:val="0"/>
          <w14:ligatures w14:val="none"/>
        </w:rPr>
        <w:t>SOC 2 Control Mapping Spreadsheet</w:t>
      </w:r>
      <w:r w:rsidRPr="00B36D5B">
        <w:rPr>
          <w:kern w:val="0"/>
          <w14:ligatures w14:val="none"/>
        </w:rPr>
        <w:t xml:space="preserve"> alongside the Risk Management Policy. The spreadsheet maps every Trust Service Criteria requirement to the specific bundle documents that address it. Use this as your master reference throughout implementation. During Week 1, review the criteria columns for Security (CC6.x) and whichever additional criteria you've selected. Highlight any rows where you know you have gaps — these become your risk register entries.</w:t>
      </w:r>
    </w:p>
    <w:p w14:paraId="747FC07C"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Practical Steps:</w:t>
      </w:r>
    </w:p>
    <w:p w14:paraId="640843DD"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Create a simple risk register (a spreadsheet is fine) with these columns: Risk Description, Likelihood (1-5), Impact (1-5), Risk Score, Current Controls, Treatment Plan, Owner, and Target Date. Populate it by walking through each CC criterion in the Control Mapping Spreadsheet and asking: "Do we do this today? How well? What's the gap?"</w:t>
      </w:r>
    </w:p>
    <w:p w14:paraId="2C206800"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Schedule a 2-hour scoping workshop with your engineering, operations, and security leads. Walk through your infrastructure and identify every system that stores, processes, or transmits customer data. These systems are your SOC 2 scope. Document them — you'll need this for your system description later.</w:t>
      </w:r>
    </w:p>
    <w:p w14:paraId="7242A55C"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Customization Guidance for the Risk Management Policy:</w:t>
      </w:r>
    </w:p>
    <w:p w14:paraId="01CEA0B4"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Replace all bracketed placeholder text with your company's specifics. Pay particular attention to the risk appetite section — this is where you define what level of risk your company is willing to accept. A seed-stage startup has a very different risk appetite than a Series B company with enterprise customers. Be honest about where you are, not where you wish you were. Auditors respect realistic policies that match your actual operations far more than aspirational documents that don't reflect reality.</w:t>
      </w:r>
    </w:p>
    <w:p w14:paraId="6EF7CA9E"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2: Core Security Policies</w:t>
      </w:r>
    </w:p>
    <w:p w14:paraId="3324F634"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2C05FB8A" w14:textId="77777777" w:rsidR="00B36D5B" w:rsidRPr="00B36D5B" w:rsidRDefault="00B36D5B" w:rsidP="00B36D5B">
      <w:pPr>
        <w:numPr>
          <w:ilvl w:val="0"/>
          <w:numId w:val="53"/>
        </w:numPr>
        <w:spacing w:before="100" w:beforeAutospacing="1" w:after="100" w:afterAutospacing="1"/>
        <w:rPr>
          <w:kern w:val="0"/>
          <w14:ligatures w14:val="none"/>
        </w:rPr>
      </w:pPr>
      <w:r w:rsidRPr="00B36D5B">
        <w:rPr>
          <w:kern w:val="0"/>
          <w14:ligatures w14:val="none"/>
        </w:rPr>
        <w:t>Information Security Policy and Acceptable Use Policy</w:t>
      </w:r>
    </w:p>
    <w:p w14:paraId="7C8F9E04" w14:textId="77777777" w:rsidR="00B36D5B" w:rsidRPr="00B36D5B" w:rsidRDefault="00B36D5B" w:rsidP="00B36D5B">
      <w:pPr>
        <w:numPr>
          <w:ilvl w:val="0"/>
          <w:numId w:val="53"/>
        </w:numPr>
        <w:spacing w:before="100" w:beforeAutospacing="1" w:after="100" w:afterAutospacing="1"/>
        <w:rPr>
          <w:kern w:val="0"/>
          <w14:ligatures w14:val="none"/>
        </w:rPr>
      </w:pPr>
      <w:r w:rsidRPr="00B36D5B">
        <w:rPr>
          <w:kern w:val="0"/>
          <w14:ligatures w14:val="none"/>
        </w:rPr>
        <w:t>Access Control Policy</w:t>
      </w:r>
    </w:p>
    <w:p w14:paraId="2CAE0B32" w14:textId="77777777" w:rsidR="00B36D5B" w:rsidRPr="00B36D5B" w:rsidRDefault="00B36D5B" w:rsidP="00B36D5B">
      <w:pPr>
        <w:numPr>
          <w:ilvl w:val="0"/>
          <w:numId w:val="53"/>
        </w:numPr>
        <w:spacing w:before="100" w:beforeAutospacing="1" w:after="100" w:afterAutospacing="1"/>
        <w:rPr>
          <w:kern w:val="0"/>
          <w14:ligatures w14:val="none"/>
        </w:rPr>
      </w:pPr>
      <w:r w:rsidRPr="00B36D5B">
        <w:rPr>
          <w:kern w:val="0"/>
          <w14:ligatures w14:val="none"/>
        </w:rPr>
        <w:t>Data Management Policy</w:t>
      </w:r>
    </w:p>
    <w:p w14:paraId="2BF04DDD" w14:textId="77777777" w:rsidR="00B36D5B" w:rsidRPr="00B36D5B" w:rsidRDefault="00B36D5B" w:rsidP="00B36D5B">
      <w:pPr>
        <w:numPr>
          <w:ilvl w:val="0"/>
          <w:numId w:val="53"/>
        </w:numPr>
        <w:spacing w:before="100" w:beforeAutospacing="1" w:after="100" w:afterAutospacing="1"/>
        <w:rPr>
          <w:kern w:val="0"/>
          <w14:ligatures w14:val="none"/>
        </w:rPr>
      </w:pPr>
      <w:r w:rsidRPr="00B36D5B">
        <w:rPr>
          <w:kern w:val="0"/>
          <w14:ligatures w14:val="none"/>
        </w:rPr>
        <w:t>Data Classification Policy</w:t>
      </w:r>
    </w:p>
    <w:p w14:paraId="3CE7E2D0"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26F52300"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The </w:t>
      </w:r>
      <w:r w:rsidRPr="00B36D5B">
        <w:rPr>
          <w:b/>
          <w:bCs/>
          <w:kern w:val="0"/>
          <w14:ligatures w14:val="none"/>
        </w:rPr>
        <w:t>Information Security Policy</w:t>
      </w:r>
      <w:r w:rsidRPr="00B36D5B">
        <w:rPr>
          <w:kern w:val="0"/>
          <w14:ligatures w14:val="none"/>
        </w:rPr>
        <w:t xml:space="preserve"> is your master policy — it sets the tone for everything else. Customize this first because other policies reference it. Focus on three things during </w:t>
      </w:r>
      <w:r w:rsidRPr="00B36D5B">
        <w:rPr>
          <w:kern w:val="0"/>
          <w14:ligatures w14:val="none"/>
        </w:rPr>
        <w:lastRenderedPageBreak/>
        <w:t>customization: (1) your organizational structure for security responsibilities, (2) your commitment statements around data protection, and (3) how you'll enforce policy compliance. Don't overthink the language — the template is already written in audit-appropriate terms. Your job is to make the specifics accurate for your company.</w:t>
      </w:r>
    </w:p>
    <w:p w14:paraId="254C7DE2"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The </w:t>
      </w:r>
      <w:r w:rsidRPr="00B36D5B">
        <w:rPr>
          <w:b/>
          <w:bCs/>
          <w:kern w:val="0"/>
          <w14:ligatures w14:val="none"/>
        </w:rPr>
        <w:t>Access Control Policy</w:t>
      </w:r>
      <w:r w:rsidRPr="00B36D5B">
        <w:rPr>
          <w:kern w:val="0"/>
          <w14:ligatures w14:val="none"/>
        </w:rPr>
        <w:t xml:space="preserve"> is arguably your most important operational policy. SOC 2 auditors spend more time on access controls than any other area, and access control failures are the number one reason companies receive exceptions on their reports. When customizing this template, be specific about your authentication requirements (MFA everywhere, no exceptions), your provisioning and deprovisioning process (who approves access, how quickly is access removed on termination), and your access review cadence (quarterly is standard).</w:t>
      </w:r>
    </w:p>
    <w:p w14:paraId="02861A80"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The </w:t>
      </w:r>
      <w:r w:rsidRPr="00B36D5B">
        <w:rPr>
          <w:b/>
          <w:bCs/>
          <w:kern w:val="0"/>
          <w14:ligatures w14:val="none"/>
        </w:rPr>
        <w:t>Data Management Policy</w:t>
      </w:r>
      <w:r w:rsidRPr="00B36D5B">
        <w:rPr>
          <w:kern w:val="0"/>
          <w14:ligatures w14:val="none"/>
        </w:rPr>
        <w:t xml:space="preserve"> and </w:t>
      </w:r>
      <w:r w:rsidRPr="00B36D5B">
        <w:rPr>
          <w:b/>
          <w:bCs/>
          <w:kern w:val="0"/>
          <w14:ligatures w14:val="none"/>
        </w:rPr>
        <w:t>Data Classification Policy</w:t>
      </w:r>
      <w:r w:rsidRPr="00B36D5B">
        <w:rPr>
          <w:kern w:val="0"/>
          <w14:ligatures w14:val="none"/>
        </w:rPr>
        <w:t xml:space="preserve"> work together. Customize the classification policy first — define what "Confidential," "Internal," and "Public" mean at your company, with concrete examples for each level. Then customize the Data Management Policy to reference those classifications and describe how each level of data should be handled, stored, transmitted, and destroyed.</w:t>
      </w:r>
    </w:p>
    <w:p w14:paraId="6DB35A58"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Common Mistake to Avoid:</w:t>
      </w:r>
    </w:p>
    <w:p w14:paraId="149DC481"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Don't write policies describing processes you haven't built yet. It's fine to have a policy that says "access reviews are conducted quarterly" if you're about to start conducting quarterly access reviews. It's not fine if you have no intention of actually doing them. Auditors will test whether your controls operate as described. A gap between policy and practice is an audit finding.</w:t>
      </w:r>
    </w:p>
    <w:p w14:paraId="03884DE0"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3: Operational and Incident Policies</w:t>
      </w:r>
    </w:p>
    <w:p w14:paraId="1F204904"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349DF299" w14:textId="77777777" w:rsidR="00B36D5B" w:rsidRPr="00B36D5B" w:rsidRDefault="00B36D5B" w:rsidP="00B36D5B">
      <w:pPr>
        <w:numPr>
          <w:ilvl w:val="0"/>
          <w:numId w:val="54"/>
        </w:numPr>
        <w:spacing w:before="100" w:beforeAutospacing="1" w:after="100" w:afterAutospacing="1"/>
        <w:rPr>
          <w:kern w:val="0"/>
          <w14:ligatures w14:val="none"/>
        </w:rPr>
      </w:pPr>
      <w:r w:rsidRPr="00B36D5B">
        <w:rPr>
          <w:kern w:val="0"/>
          <w14:ligatures w14:val="none"/>
        </w:rPr>
        <w:t>Incident Response Plan</w:t>
      </w:r>
    </w:p>
    <w:p w14:paraId="2A70B0C0" w14:textId="77777777" w:rsidR="00B36D5B" w:rsidRPr="00B36D5B" w:rsidRDefault="00B36D5B" w:rsidP="00B36D5B">
      <w:pPr>
        <w:numPr>
          <w:ilvl w:val="0"/>
          <w:numId w:val="54"/>
        </w:numPr>
        <w:spacing w:before="100" w:beforeAutospacing="1" w:after="100" w:afterAutospacing="1"/>
        <w:rPr>
          <w:kern w:val="0"/>
          <w14:ligatures w14:val="none"/>
        </w:rPr>
      </w:pPr>
      <w:r w:rsidRPr="00B36D5B">
        <w:rPr>
          <w:kern w:val="0"/>
          <w14:ligatures w14:val="none"/>
        </w:rPr>
        <w:t>Change Management Policy (or Operations Security Policy, depending on your bundle version)</w:t>
      </w:r>
    </w:p>
    <w:p w14:paraId="40396F12" w14:textId="77777777" w:rsidR="00B36D5B" w:rsidRPr="00B36D5B" w:rsidRDefault="00B36D5B" w:rsidP="00B36D5B">
      <w:pPr>
        <w:numPr>
          <w:ilvl w:val="0"/>
          <w:numId w:val="54"/>
        </w:numPr>
        <w:spacing w:before="100" w:beforeAutospacing="1" w:after="100" w:afterAutospacing="1"/>
        <w:rPr>
          <w:kern w:val="0"/>
          <w14:ligatures w14:val="none"/>
        </w:rPr>
      </w:pPr>
      <w:r w:rsidRPr="00B36D5B">
        <w:rPr>
          <w:kern w:val="0"/>
          <w14:ligatures w14:val="none"/>
        </w:rPr>
        <w:t>Business Continuity and Disaster Recovery Policy</w:t>
      </w:r>
    </w:p>
    <w:p w14:paraId="7666DDA7" w14:textId="77777777" w:rsidR="00B36D5B" w:rsidRPr="00B36D5B" w:rsidRDefault="00B36D5B" w:rsidP="00B36D5B">
      <w:pPr>
        <w:numPr>
          <w:ilvl w:val="0"/>
          <w:numId w:val="54"/>
        </w:numPr>
        <w:spacing w:before="100" w:beforeAutospacing="1" w:after="100" w:afterAutospacing="1"/>
        <w:rPr>
          <w:kern w:val="0"/>
          <w14:ligatures w14:val="none"/>
        </w:rPr>
      </w:pPr>
      <w:r w:rsidRPr="00B36D5B">
        <w:rPr>
          <w:kern w:val="0"/>
          <w14:ligatures w14:val="none"/>
        </w:rPr>
        <w:t>Network Security Policy</w:t>
      </w:r>
    </w:p>
    <w:p w14:paraId="635240E2" w14:textId="77777777" w:rsidR="00B36D5B" w:rsidRPr="00B36D5B" w:rsidRDefault="00B36D5B" w:rsidP="00B36D5B">
      <w:pPr>
        <w:numPr>
          <w:ilvl w:val="0"/>
          <w:numId w:val="54"/>
        </w:numPr>
        <w:spacing w:before="100" w:beforeAutospacing="1" w:after="100" w:afterAutospacing="1"/>
        <w:rPr>
          <w:kern w:val="0"/>
          <w14:ligatures w14:val="none"/>
        </w:rPr>
      </w:pPr>
      <w:r w:rsidRPr="00B36D5B">
        <w:rPr>
          <w:kern w:val="0"/>
          <w14:ligatures w14:val="none"/>
        </w:rPr>
        <w:t>Vendor Management Policy</w:t>
      </w:r>
    </w:p>
    <w:p w14:paraId="6590099F"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61CE0BB3"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The </w:t>
      </w:r>
      <w:r w:rsidRPr="00B36D5B">
        <w:rPr>
          <w:b/>
          <w:bCs/>
          <w:kern w:val="0"/>
          <w14:ligatures w14:val="none"/>
        </w:rPr>
        <w:t>Incident Response Plan</w:t>
      </w:r>
      <w:r w:rsidRPr="00B36D5B">
        <w:rPr>
          <w:kern w:val="0"/>
          <w14:ligatures w14:val="none"/>
        </w:rPr>
        <w:t xml:space="preserve"> needs to be more than a document — it needs to be something your team can actually follow at 2 AM when something goes wrong. Customize the template with your specific escalation paths (who gets called first, second, third), your communication channels (Slack channel, PagerDuty, phone tree), and your severity </w:t>
      </w:r>
      <w:r w:rsidRPr="00B36D5B">
        <w:rPr>
          <w:kern w:val="0"/>
          <w14:ligatures w14:val="none"/>
        </w:rPr>
        <w:lastRenderedPageBreak/>
        <w:t>definitions (what makes something a Sev 1 versus a Sev 2 at your company). Include real contact information, not placeholders.</w:t>
      </w:r>
    </w:p>
    <w:p w14:paraId="38A3C44B"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For </w:t>
      </w:r>
      <w:r w:rsidRPr="00B36D5B">
        <w:rPr>
          <w:b/>
          <w:bCs/>
          <w:kern w:val="0"/>
          <w14:ligatures w14:val="none"/>
        </w:rPr>
        <w:t>Change Management</w:t>
      </w:r>
      <w:r w:rsidRPr="00B36D5B">
        <w:rPr>
          <w:kern w:val="0"/>
          <w14:ligatures w14:val="none"/>
        </w:rPr>
        <w:t>, you need a policy that matches how your engineering team actually ships code. If you deploy continuously through CI/CD, your change management process should describe that pipeline — pull request reviews, automated testing, staged rollouts, rollback procedures. If you deploy weekly, describe that cadence. The goal is documenting what you do (or will do starting now), not adopting an enterprise ITIL process that doesn't fit your team.</w:t>
      </w:r>
    </w:p>
    <w:p w14:paraId="7DAE4B28"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The </w:t>
      </w:r>
      <w:r w:rsidRPr="00B36D5B">
        <w:rPr>
          <w:b/>
          <w:bCs/>
          <w:kern w:val="0"/>
          <w14:ligatures w14:val="none"/>
        </w:rPr>
        <w:t>Vendor Management Policy</w:t>
      </w:r>
      <w:r w:rsidRPr="00B36D5B">
        <w:rPr>
          <w:kern w:val="0"/>
          <w14:ligatures w14:val="none"/>
        </w:rPr>
        <w:t xml:space="preserve"> often gets deprioritized, but it matters more than most companies realize. If you use AWS, Stripe, Okta, GitHub, or any other third-party service that touches customer data, you need to demonstrate that you've assessed those vendors' security posture. At minimum, this means collecting SOC 2 reports from critical vendors annually and reviewing them. Your policy should define what makes a vendor "critical" and what your review process looks like.</w:t>
      </w:r>
    </w:p>
    <w:p w14:paraId="22863C89"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Customization Guidance:</w:t>
      </w:r>
    </w:p>
    <w:p w14:paraId="12CD291E"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For all five policies this week, follow the same pattern: (1) Read the template end-to-end before making changes. (2) Replace placeholder text with your company specifics. (3) Adjust any procedures that don't match your operations. (4) Have the relevant team lead review for accuracy. (5) Get leadership sign-off. Don't let perfect be the enemy of done — you can revise policies later, but you need the foundation in place to move to implementation.</w:t>
      </w:r>
    </w:p>
    <w:p w14:paraId="63AF131A"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4: People and Physical Policies</w:t>
      </w:r>
    </w:p>
    <w:p w14:paraId="4E7CB6EB"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2182337C" w14:textId="77777777" w:rsidR="00B36D5B" w:rsidRPr="00B36D5B" w:rsidRDefault="00B36D5B" w:rsidP="00B36D5B">
      <w:pPr>
        <w:numPr>
          <w:ilvl w:val="0"/>
          <w:numId w:val="55"/>
        </w:numPr>
        <w:spacing w:before="100" w:beforeAutospacing="1" w:after="100" w:afterAutospacing="1"/>
        <w:rPr>
          <w:kern w:val="0"/>
          <w14:ligatures w14:val="none"/>
        </w:rPr>
      </w:pPr>
      <w:r w:rsidRPr="00B36D5B">
        <w:rPr>
          <w:kern w:val="0"/>
          <w14:ligatures w14:val="none"/>
        </w:rPr>
        <w:t>Human Resource Security Policy</w:t>
      </w:r>
    </w:p>
    <w:p w14:paraId="1AFDD4EC" w14:textId="77777777" w:rsidR="00B36D5B" w:rsidRPr="00B36D5B" w:rsidRDefault="00B36D5B" w:rsidP="00B36D5B">
      <w:pPr>
        <w:numPr>
          <w:ilvl w:val="0"/>
          <w:numId w:val="55"/>
        </w:numPr>
        <w:spacing w:before="100" w:beforeAutospacing="1" w:after="100" w:afterAutospacing="1"/>
        <w:rPr>
          <w:kern w:val="0"/>
          <w14:ligatures w14:val="none"/>
        </w:rPr>
      </w:pPr>
      <w:r w:rsidRPr="00B36D5B">
        <w:rPr>
          <w:kern w:val="0"/>
          <w14:ligatures w14:val="none"/>
        </w:rPr>
        <w:t>Physical Security Policy</w:t>
      </w:r>
    </w:p>
    <w:p w14:paraId="16DE100B" w14:textId="77777777" w:rsidR="00B36D5B" w:rsidRPr="00B36D5B" w:rsidRDefault="00B36D5B" w:rsidP="00B36D5B">
      <w:pPr>
        <w:numPr>
          <w:ilvl w:val="0"/>
          <w:numId w:val="55"/>
        </w:numPr>
        <w:spacing w:before="100" w:beforeAutospacing="1" w:after="100" w:afterAutospacing="1"/>
        <w:rPr>
          <w:kern w:val="0"/>
          <w14:ligatures w14:val="none"/>
        </w:rPr>
      </w:pPr>
      <w:r w:rsidRPr="00B36D5B">
        <w:rPr>
          <w:kern w:val="0"/>
          <w14:ligatures w14:val="none"/>
        </w:rPr>
        <w:t>Asset Management Policy</w:t>
      </w:r>
    </w:p>
    <w:p w14:paraId="601A3336" w14:textId="77777777" w:rsidR="00B36D5B" w:rsidRPr="00B36D5B" w:rsidRDefault="00B36D5B" w:rsidP="00B36D5B">
      <w:pPr>
        <w:numPr>
          <w:ilvl w:val="0"/>
          <w:numId w:val="55"/>
        </w:numPr>
        <w:spacing w:before="100" w:beforeAutospacing="1" w:after="100" w:afterAutospacing="1"/>
        <w:rPr>
          <w:kern w:val="0"/>
          <w14:ligatures w14:val="none"/>
        </w:rPr>
      </w:pPr>
      <w:r w:rsidRPr="00B36D5B">
        <w:rPr>
          <w:kern w:val="0"/>
          <w14:ligatures w14:val="none"/>
        </w:rPr>
        <w:t>Code of Conduct</w:t>
      </w:r>
    </w:p>
    <w:p w14:paraId="682B87D0" w14:textId="77777777" w:rsidR="00B36D5B" w:rsidRPr="00B36D5B" w:rsidRDefault="00B36D5B" w:rsidP="00B36D5B">
      <w:pPr>
        <w:numPr>
          <w:ilvl w:val="0"/>
          <w:numId w:val="55"/>
        </w:numPr>
        <w:spacing w:before="100" w:beforeAutospacing="1" w:after="100" w:afterAutospacing="1"/>
        <w:rPr>
          <w:kern w:val="0"/>
          <w14:ligatures w14:val="none"/>
        </w:rPr>
      </w:pPr>
      <w:r w:rsidRPr="00B36D5B">
        <w:rPr>
          <w:kern w:val="0"/>
          <w14:ligatures w14:val="none"/>
        </w:rPr>
        <w:t>Employee Confidentiality Agreement Sample</w:t>
      </w:r>
    </w:p>
    <w:p w14:paraId="690637A9"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2E924D53"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The </w:t>
      </w:r>
      <w:r w:rsidRPr="00B36D5B">
        <w:rPr>
          <w:b/>
          <w:bCs/>
          <w:kern w:val="0"/>
          <w14:ligatures w14:val="none"/>
        </w:rPr>
        <w:t>Human Resource Security Policy</w:t>
      </w:r>
      <w:r w:rsidRPr="00B36D5B">
        <w:rPr>
          <w:kern w:val="0"/>
          <w14:ligatures w14:val="none"/>
        </w:rPr>
        <w:t xml:space="preserve"> covers the employee lifecycle from a security perspective — background checks during hiring, security training during onboarding, access management during employment, and access revocation during offboarding. Customize this to match your actual HR processes. If you use Gusto or Rippling for HR, describe how those systems integrate with your access provisioning.</w:t>
      </w:r>
    </w:p>
    <w:p w14:paraId="3DAD3774"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lastRenderedPageBreak/>
        <w:t xml:space="preserve">The </w:t>
      </w:r>
      <w:r w:rsidRPr="00B36D5B">
        <w:rPr>
          <w:b/>
          <w:bCs/>
          <w:kern w:val="0"/>
          <w14:ligatures w14:val="none"/>
        </w:rPr>
        <w:t>Physical Security Policy</w:t>
      </w:r>
      <w:r w:rsidRPr="00B36D5B">
        <w:rPr>
          <w:kern w:val="0"/>
          <w14:ligatures w14:val="none"/>
        </w:rPr>
        <w:t xml:space="preserve"> is straightforward for companies that are fully remote or use cloud infrastructure exclusively. If your team works from a shared office, describe your physical access controls (badge access, visitor logs, clean desk policy). If you're fully remote, your physical security policy focuses on endpoint security — how employees secure their laptops, home office requirements, and device encryption. Don't skip this policy because you think "we're in the cloud" — auditors still expect it.</w:t>
      </w:r>
    </w:p>
    <w:p w14:paraId="39352FDD"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Use the </w:t>
      </w:r>
      <w:r w:rsidRPr="00B36D5B">
        <w:rPr>
          <w:b/>
          <w:bCs/>
          <w:kern w:val="0"/>
          <w14:ligatures w14:val="none"/>
        </w:rPr>
        <w:t>Employee Confidentiality Agreement</w:t>
      </w:r>
      <w:r w:rsidRPr="00B36D5B">
        <w:rPr>
          <w:kern w:val="0"/>
          <w14:ligatures w14:val="none"/>
        </w:rPr>
        <w:t xml:space="preserve"> template to create a document that every employee signs. If you already have an NDA in your employment agreements, review it against this template to make sure it covers security obligations, not just intellectual property. Many standard NDAs miss data handling responsibilities entirely.</w:t>
      </w:r>
    </w:p>
    <w:p w14:paraId="4879F924"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End-of-Month Milestone:</w:t>
      </w:r>
    </w:p>
    <w:p w14:paraId="0A57BB57"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By the end of Month 1, you should have all 15 policies customized, reviewed, and approved by leadership. Each policy should have a version number, effective date, and designated owner. Store them in a central location (Google Drive, Confluence, SharePoint) where they're accessible to all employees and where you can demonstrate version control to auditors.</w:t>
      </w:r>
    </w:p>
    <w:p w14:paraId="62BAA33D" w14:textId="77777777" w:rsidR="00B36D5B" w:rsidRPr="00B36D5B" w:rsidRDefault="00E826A8" w:rsidP="00B36D5B">
      <w:pPr>
        <w:rPr>
          <w:kern w:val="0"/>
          <w14:ligatures w14:val="none"/>
        </w:rPr>
      </w:pPr>
      <w:r w:rsidRPr="00E826A8">
        <w:rPr>
          <w:noProof/>
          <w:kern w:val="0"/>
        </w:rPr>
        <w:pict w14:anchorId="635CA6BB">
          <v:rect id="_x0000_i1030" alt="" style="width:468pt;height:.05pt;mso-width-percent:0;mso-height-percent:0;mso-width-percent:0;mso-height-percent:0" o:hralign="center" o:hrstd="t" o:hr="t" fillcolor="#a0a0a0" stroked="f"/>
        </w:pict>
      </w:r>
    </w:p>
    <w:p w14:paraId="2D154290" w14:textId="77777777" w:rsidR="00B36D5B" w:rsidRPr="00B36D5B" w:rsidRDefault="00B36D5B" w:rsidP="00B36D5B">
      <w:pPr>
        <w:spacing w:before="100" w:beforeAutospacing="1" w:after="100" w:afterAutospacing="1"/>
        <w:outlineLvl w:val="1"/>
        <w:rPr>
          <w:b/>
          <w:bCs/>
          <w:kern w:val="0"/>
          <w:sz w:val="36"/>
          <w:szCs w:val="36"/>
          <w14:ligatures w14:val="none"/>
        </w:rPr>
      </w:pPr>
      <w:r w:rsidRPr="00B36D5B">
        <w:rPr>
          <w:b/>
          <w:bCs/>
          <w:kern w:val="0"/>
          <w:sz w:val="36"/>
          <w:szCs w:val="36"/>
          <w14:ligatures w14:val="none"/>
        </w:rPr>
        <w:t>Month 2: Implementation and Evidence (Weeks 5–8)</w:t>
      </w:r>
    </w:p>
    <w:p w14:paraId="23A75B44"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What You're Accomplishing</w:t>
      </w:r>
    </w:p>
    <w:p w14:paraId="66650815"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Month 2 is where policies become reality. You're implementing the technical and administrative controls described in your policies and beginning to collect the evidence that proves those controls are operating. This is the hardest month — it requires coordination across engineering, HR, IT, and operations.</w:t>
      </w:r>
    </w:p>
    <w:p w14:paraId="4CF3F94D"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5: Access Controls and Identity Management</w:t>
      </w:r>
    </w:p>
    <w:p w14:paraId="46AFD97C"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63375412" w14:textId="77777777" w:rsidR="00B36D5B" w:rsidRPr="00B36D5B" w:rsidRDefault="00B36D5B" w:rsidP="00B36D5B">
      <w:pPr>
        <w:numPr>
          <w:ilvl w:val="0"/>
          <w:numId w:val="56"/>
        </w:numPr>
        <w:spacing w:before="100" w:beforeAutospacing="1" w:after="100" w:afterAutospacing="1"/>
        <w:rPr>
          <w:kern w:val="0"/>
          <w14:ligatures w14:val="none"/>
        </w:rPr>
      </w:pPr>
      <w:r w:rsidRPr="00B36D5B">
        <w:rPr>
          <w:kern w:val="0"/>
          <w14:ligatures w14:val="none"/>
        </w:rPr>
        <w:t>Access Request Ticket Form Template</w:t>
      </w:r>
    </w:p>
    <w:p w14:paraId="5CA11133" w14:textId="77777777" w:rsidR="00B36D5B" w:rsidRPr="00B36D5B" w:rsidRDefault="00B36D5B" w:rsidP="00B36D5B">
      <w:pPr>
        <w:numPr>
          <w:ilvl w:val="0"/>
          <w:numId w:val="56"/>
        </w:numPr>
        <w:spacing w:before="100" w:beforeAutospacing="1" w:after="100" w:afterAutospacing="1"/>
        <w:rPr>
          <w:kern w:val="0"/>
          <w14:ligatures w14:val="none"/>
        </w:rPr>
      </w:pPr>
      <w:r w:rsidRPr="00B36D5B">
        <w:rPr>
          <w:kern w:val="0"/>
          <w14:ligatures w14:val="none"/>
        </w:rPr>
        <w:t>Access Review Ticket Form Template</w:t>
      </w:r>
    </w:p>
    <w:p w14:paraId="2A1DC97D" w14:textId="77777777" w:rsidR="00B36D5B" w:rsidRPr="00B36D5B" w:rsidRDefault="00B36D5B" w:rsidP="00B36D5B">
      <w:pPr>
        <w:numPr>
          <w:ilvl w:val="0"/>
          <w:numId w:val="56"/>
        </w:numPr>
        <w:spacing w:before="100" w:beforeAutospacing="1" w:after="100" w:afterAutospacing="1"/>
        <w:rPr>
          <w:kern w:val="0"/>
          <w14:ligatures w14:val="none"/>
        </w:rPr>
      </w:pPr>
      <w:r w:rsidRPr="00B36D5B">
        <w:rPr>
          <w:kern w:val="0"/>
          <w14:ligatures w14:val="none"/>
        </w:rPr>
        <w:t>Employee Termination Checklist</w:t>
      </w:r>
    </w:p>
    <w:p w14:paraId="53C792D5" w14:textId="77777777" w:rsidR="00B36D5B" w:rsidRPr="00B36D5B" w:rsidRDefault="00B36D5B" w:rsidP="00B36D5B">
      <w:pPr>
        <w:numPr>
          <w:ilvl w:val="0"/>
          <w:numId w:val="56"/>
        </w:numPr>
        <w:spacing w:before="100" w:beforeAutospacing="1" w:after="100" w:afterAutospacing="1"/>
        <w:rPr>
          <w:kern w:val="0"/>
          <w14:ligatures w14:val="none"/>
        </w:rPr>
      </w:pPr>
      <w:r w:rsidRPr="00B36D5B">
        <w:rPr>
          <w:kern w:val="0"/>
          <w14:ligatures w14:val="none"/>
        </w:rPr>
        <w:t>Access Review Completed Evidence Explanation</w:t>
      </w:r>
    </w:p>
    <w:p w14:paraId="2A58C7BA" w14:textId="77777777" w:rsidR="00B36D5B" w:rsidRPr="00B36D5B" w:rsidRDefault="00B36D5B" w:rsidP="00B36D5B">
      <w:pPr>
        <w:numPr>
          <w:ilvl w:val="0"/>
          <w:numId w:val="56"/>
        </w:numPr>
        <w:spacing w:before="100" w:beforeAutospacing="1" w:after="100" w:afterAutospacing="1"/>
        <w:rPr>
          <w:kern w:val="0"/>
          <w14:ligatures w14:val="none"/>
        </w:rPr>
      </w:pPr>
      <w:r w:rsidRPr="00B36D5B">
        <w:rPr>
          <w:kern w:val="0"/>
          <w14:ligatures w14:val="none"/>
        </w:rPr>
        <w:t>Employee Termination Security Policy Evidence Explanation</w:t>
      </w:r>
    </w:p>
    <w:p w14:paraId="2AF2F5F3"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45D23AC7" w14:textId="42E5421C" w:rsidR="00B36D5B" w:rsidRPr="00B36D5B" w:rsidRDefault="00B36D5B" w:rsidP="00B36D5B">
      <w:pPr>
        <w:spacing w:before="100" w:beforeAutospacing="1" w:after="100" w:afterAutospacing="1"/>
        <w:rPr>
          <w:kern w:val="0"/>
          <w14:ligatures w14:val="none"/>
        </w:rPr>
      </w:pPr>
      <w:r w:rsidRPr="00B36D5B">
        <w:rPr>
          <w:kern w:val="0"/>
          <w14:ligatures w14:val="none"/>
        </w:rPr>
        <w:lastRenderedPageBreak/>
        <w:t xml:space="preserve">Start by reading the two </w:t>
      </w:r>
      <w:r w:rsidRPr="00B36D5B">
        <w:rPr>
          <w:b/>
          <w:bCs/>
          <w:kern w:val="0"/>
          <w14:ligatures w14:val="none"/>
        </w:rPr>
        <w:t>Evidence Explanation</w:t>
      </w:r>
      <w:r w:rsidRPr="00B36D5B">
        <w:rPr>
          <w:kern w:val="0"/>
          <w14:ligatures w14:val="none"/>
        </w:rPr>
        <w:t xml:space="preserve"> documents listed above. These explain exactly what auditors look for when they test access controls — the specific artifacts, the level of detail, and the common pitfalls. Understanding what </w:t>
      </w:r>
      <w:r w:rsidRPr="00B36D5B">
        <w:rPr>
          <w:kern w:val="0"/>
          <w14:ligatures w14:val="none"/>
        </w:rPr>
        <w:t>evidence,</w:t>
      </w:r>
      <w:r w:rsidRPr="00B36D5B">
        <w:rPr>
          <w:kern w:val="0"/>
          <w14:ligatures w14:val="none"/>
        </w:rPr>
        <w:t xml:space="preserve"> you'll need </w:t>
      </w:r>
      <w:r w:rsidRPr="00B36D5B">
        <w:rPr>
          <w:i/>
          <w:iCs/>
          <w:kern w:val="0"/>
          <w14:ligatures w14:val="none"/>
        </w:rPr>
        <w:t>before</w:t>
      </w:r>
      <w:r w:rsidRPr="00B36D5B">
        <w:rPr>
          <w:kern w:val="0"/>
          <w14:ligatures w14:val="none"/>
        </w:rPr>
        <w:t xml:space="preserve"> you implement controls saves enormous rework later.</w:t>
      </w:r>
    </w:p>
    <w:p w14:paraId="2D25B36B"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Deploy the </w:t>
      </w:r>
      <w:r w:rsidRPr="00B36D5B">
        <w:rPr>
          <w:b/>
          <w:bCs/>
          <w:kern w:val="0"/>
          <w14:ligatures w14:val="none"/>
        </w:rPr>
        <w:t>Access Request Ticket Form</w:t>
      </w:r>
      <w:r w:rsidRPr="00B36D5B">
        <w:rPr>
          <w:kern w:val="0"/>
          <w14:ligatures w14:val="none"/>
        </w:rPr>
        <w:t xml:space="preserve"> as a template in your ticketing system (Jira, Linear, GitHub Issues, or whatever your team uses). Every access change from this point forward — new hire provisioning, role changes, additional system access — should go through this form. The form captures the information auditors sample during testing: who requested access, what access was granted, who approved it, and when.</w:t>
      </w:r>
    </w:p>
    <w:p w14:paraId="1A60E285"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Set up your first </w:t>
      </w:r>
      <w:r w:rsidRPr="00B36D5B">
        <w:rPr>
          <w:b/>
          <w:bCs/>
          <w:kern w:val="0"/>
          <w14:ligatures w14:val="none"/>
        </w:rPr>
        <w:t>quarterly access review</w:t>
      </w:r>
      <w:r w:rsidRPr="00B36D5B">
        <w:rPr>
          <w:kern w:val="0"/>
          <w14:ligatures w14:val="none"/>
        </w:rPr>
        <w:t xml:space="preserve"> using the Access Review Ticket Form. Pull a list of all users from every in-scope system (your identity provider, AWS IAM, GitHub, database access, etc.), have each system owner verify that every user's access is appropriate, and document the results. This first review will almost certainly uncover stale accounts and excessive permissions — that's normal and expected. Clean them up and document what you found and fixed.</w:t>
      </w:r>
    </w:p>
    <w:p w14:paraId="11DEC935" w14:textId="7BD8C8BE"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Customize the </w:t>
      </w:r>
      <w:r w:rsidRPr="00B36D5B">
        <w:rPr>
          <w:b/>
          <w:bCs/>
          <w:kern w:val="0"/>
          <w14:ligatures w14:val="none"/>
        </w:rPr>
        <w:t>Employee Termination Checklist</w:t>
      </w:r>
      <w:r w:rsidRPr="00B36D5B">
        <w:rPr>
          <w:kern w:val="0"/>
          <w14:ligatures w14:val="none"/>
        </w:rPr>
        <w:t xml:space="preserve"> and integrate it with your HR offboarding process. When someone leaves the company, this checklist ensures their access is revoked from every system within 24 hours (</w:t>
      </w:r>
      <w:r w:rsidRPr="00B36D5B">
        <w:rPr>
          <w:kern w:val="0"/>
          <w14:ligatures w14:val="none"/>
        </w:rPr>
        <w:t>same day</w:t>
      </w:r>
      <w:r w:rsidRPr="00B36D5B">
        <w:rPr>
          <w:kern w:val="0"/>
          <w14:ligatures w14:val="none"/>
        </w:rPr>
        <w:t xml:space="preserve"> is better). Auditors will specifically look for terminated employees who retained system access — this is one of the most common findings.</w:t>
      </w:r>
    </w:p>
    <w:p w14:paraId="2AD9B545"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6: Technical Security Controls</w:t>
      </w:r>
    </w:p>
    <w:p w14:paraId="7D0BE8B0"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4CEA92DC" w14:textId="77777777" w:rsidR="00B36D5B" w:rsidRPr="00B36D5B" w:rsidRDefault="00B36D5B" w:rsidP="00B36D5B">
      <w:pPr>
        <w:numPr>
          <w:ilvl w:val="0"/>
          <w:numId w:val="57"/>
        </w:numPr>
        <w:spacing w:before="100" w:beforeAutospacing="1" w:after="100" w:afterAutospacing="1"/>
        <w:rPr>
          <w:kern w:val="0"/>
          <w14:ligatures w14:val="none"/>
        </w:rPr>
      </w:pPr>
      <w:r w:rsidRPr="00B36D5B">
        <w:rPr>
          <w:kern w:val="0"/>
          <w14:ligatures w14:val="none"/>
        </w:rPr>
        <w:t>Network Diagram Evidence Explanation</w:t>
      </w:r>
    </w:p>
    <w:p w14:paraId="5E10E38D" w14:textId="77777777" w:rsidR="00B36D5B" w:rsidRPr="00B36D5B" w:rsidRDefault="00B36D5B" w:rsidP="00B36D5B">
      <w:pPr>
        <w:numPr>
          <w:ilvl w:val="0"/>
          <w:numId w:val="57"/>
        </w:numPr>
        <w:spacing w:before="100" w:beforeAutospacing="1" w:after="100" w:afterAutospacing="1"/>
        <w:rPr>
          <w:kern w:val="0"/>
          <w14:ligatures w14:val="none"/>
        </w:rPr>
      </w:pPr>
      <w:r w:rsidRPr="00B36D5B">
        <w:rPr>
          <w:kern w:val="0"/>
          <w14:ligatures w14:val="none"/>
        </w:rPr>
        <w:t>Network Segregation Evidence Explanation</w:t>
      </w:r>
    </w:p>
    <w:p w14:paraId="48F68C10" w14:textId="77777777" w:rsidR="00B36D5B" w:rsidRPr="00B36D5B" w:rsidRDefault="00B36D5B" w:rsidP="00B36D5B">
      <w:pPr>
        <w:numPr>
          <w:ilvl w:val="0"/>
          <w:numId w:val="57"/>
        </w:numPr>
        <w:spacing w:before="100" w:beforeAutospacing="1" w:after="100" w:afterAutospacing="1"/>
        <w:rPr>
          <w:kern w:val="0"/>
          <w14:ligatures w14:val="none"/>
        </w:rPr>
      </w:pPr>
      <w:r w:rsidRPr="00B36D5B">
        <w:rPr>
          <w:kern w:val="0"/>
          <w14:ligatures w14:val="none"/>
        </w:rPr>
        <w:t>Sample Network Diagram</w:t>
      </w:r>
    </w:p>
    <w:p w14:paraId="3568149C" w14:textId="77777777" w:rsidR="00B36D5B" w:rsidRPr="00B36D5B" w:rsidRDefault="00B36D5B" w:rsidP="00B36D5B">
      <w:pPr>
        <w:numPr>
          <w:ilvl w:val="0"/>
          <w:numId w:val="57"/>
        </w:numPr>
        <w:spacing w:before="100" w:beforeAutospacing="1" w:after="100" w:afterAutospacing="1"/>
        <w:rPr>
          <w:kern w:val="0"/>
          <w14:ligatures w14:val="none"/>
        </w:rPr>
      </w:pPr>
      <w:r w:rsidRPr="00B36D5B">
        <w:rPr>
          <w:kern w:val="0"/>
          <w14:ligatures w14:val="none"/>
        </w:rPr>
        <w:t>Penetration Test and Report Evidence Explanation</w:t>
      </w:r>
    </w:p>
    <w:p w14:paraId="74EB737E" w14:textId="77777777" w:rsidR="00B36D5B" w:rsidRPr="00B36D5B" w:rsidRDefault="00B36D5B" w:rsidP="00B36D5B">
      <w:pPr>
        <w:numPr>
          <w:ilvl w:val="0"/>
          <w:numId w:val="57"/>
        </w:numPr>
        <w:spacing w:before="100" w:beforeAutospacing="1" w:after="100" w:afterAutospacing="1"/>
        <w:rPr>
          <w:kern w:val="0"/>
          <w14:ligatures w14:val="none"/>
        </w:rPr>
      </w:pPr>
      <w:r w:rsidRPr="00B36D5B">
        <w:rPr>
          <w:kern w:val="0"/>
          <w14:ligatures w14:val="none"/>
        </w:rPr>
        <w:t>System Vulnerability Remediation Evidence Explanation</w:t>
      </w:r>
    </w:p>
    <w:p w14:paraId="07BAAC47"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1F6FCAE1"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Use the </w:t>
      </w:r>
      <w:r w:rsidRPr="00B36D5B">
        <w:rPr>
          <w:b/>
          <w:bCs/>
          <w:kern w:val="0"/>
          <w14:ligatures w14:val="none"/>
        </w:rPr>
        <w:t>Sample Network Diagram</w:t>
      </w:r>
      <w:r w:rsidRPr="00B36D5B">
        <w:rPr>
          <w:kern w:val="0"/>
          <w14:ligatures w14:val="none"/>
        </w:rPr>
        <w:t xml:space="preserve"> as a reference to create your own. Your network diagram should show all in-scope systems, data flows between them, network boundaries, security controls at each boundary (firewalls, WAFs, VPNs), and where customer data lives. This diagram becomes a key artifact in your SOC 2 report's system description.</w:t>
      </w:r>
    </w:p>
    <w:p w14:paraId="1EC6DE3A"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The </w:t>
      </w:r>
      <w:r w:rsidRPr="00B36D5B">
        <w:rPr>
          <w:b/>
          <w:bCs/>
          <w:kern w:val="0"/>
          <w14:ligatures w14:val="none"/>
        </w:rPr>
        <w:t>Network Segregation Evidence Explanation</w:t>
      </w:r>
      <w:r w:rsidRPr="00B36D5B">
        <w:rPr>
          <w:kern w:val="0"/>
          <w14:ligatures w14:val="none"/>
        </w:rPr>
        <w:t xml:space="preserve"> describes what auditors look for in terms of environment separation. At minimum, your production environment should be logically </w:t>
      </w:r>
      <w:r w:rsidRPr="00B36D5B">
        <w:rPr>
          <w:kern w:val="0"/>
          <w14:ligatures w14:val="none"/>
        </w:rPr>
        <w:lastRenderedPageBreak/>
        <w:t>separated from development and staging. If a developer can access production customer data from their local machine without going through defined access controls, that's a finding. Review your actual network architecture against this evidence explanation and close any gaps.</w:t>
      </w:r>
    </w:p>
    <w:p w14:paraId="4E480B4B" w14:textId="5BB9DEF5"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Schedule a penetration test if you haven't had one recently. The </w:t>
      </w:r>
      <w:r w:rsidRPr="00B36D5B">
        <w:rPr>
          <w:b/>
          <w:bCs/>
          <w:kern w:val="0"/>
          <w14:ligatures w14:val="none"/>
        </w:rPr>
        <w:t>Penetration Test Evidence Explanation</w:t>
      </w:r>
      <w:r w:rsidRPr="00B36D5B">
        <w:rPr>
          <w:kern w:val="0"/>
          <w14:ligatures w14:val="none"/>
        </w:rPr>
        <w:t xml:space="preserve"> details what constitutes an acceptable test for SOC 2 purposes — scope, methodology, and reporting requirements. You don't need the most expensive </w:t>
      </w:r>
      <w:r w:rsidRPr="00B36D5B">
        <w:rPr>
          <w:kern w:val="0"/>
          <w14:ligatures w14:val="none"/>
        </w:rPr>
        <w:t>pen test</w:t>
      </w:r>
      <w:r w:rsidRPr="00B36D5B">
        <w:rPr>
          <w:kern w:val="0"/>
          <w14:ligatures w14:val="none"/>
        </w:rPr>
        <w:t xml:space="preserve"> firm; you need a qualified tester who provides a detailed report that you can share with auditors. Budget 5,000-15,000 depending on scope.</w:t>
      </w:r>
    </w:p>
    <w:p w14:paraId="3CE62D3D"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Review the </w:t>
      </w:r>
      <w:r w:rsidRPr="00B36D5B">
        <w:rPr>
          <w:b/>
          <w:bCs/>
          <w:kern w:val="0"/>
          <w14:ligatures w14:val="none"/>
        </w:rPr>
        <w:t>System Vulnerability Remediation Evidence Explanation</w:t>
      </w:r>
      <w:r w:rsidRPr="00B36D5B">
        <w:rPr>
          <w:kern w:val="0"/>
          <w14:ligatures w14:val="none"/>
        </w:rPr>
        <w:t xml:space="preserve"> and set up a formal process for tracking and remediating vulnerabilities. This typically means running automated vulnerability scans (Qualys, Nessus, AWS Inspector, or Snyk for application dependencies) on a regular cadence, tracking findings in your ticketing system, and remediating critical/high vulnerabilities within defined SLAs (e.g., critical within 7 days, high within 30 days).</w:t>
      </w:r>
    </w:p>
    <w:p w14:paraId="656253B3"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7: Administrative Controls and Training</w:t>
      </w:r>
    </w:p>
    <w:p w14:paraId="0831F25E"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7F2BA8AE" w14:textId="77777777" w:rsidR="00B36D5B" w:rsidRPr="00B36D5B" w:rsidRDefault="00B36D5B" w:rsidP="00B36D5B">
      <w:pPr>
        <w:numPr>
          <w:ilvl w:val="0"/>
          <w:numId w:val="58"/>
        </w:numPr>
        <w:spacing w:before="100" w:beforeAutospacing="1" w:after="100" w:afterAutospacing="1"/>
        <w:rPr>
          <w:kern w:val="0"/>
          <w14:ligatures w14:val="none"/>
        </w:rPr>
      </w:pPr>
      <w:r w:rsidRPr="00B36D5B">
        <w:rPr>
          <w:kern w:val="0"/>
          <w14:ligatures w14:val="none"/>
        </w:rPr>
        <w:t>Security Awareness Training Evidence Explanation</w:t>
      </w:r>
    </w:p>
    <w:p w14:paraId="48F325AE" w14:textId="77777777" w:rsidR="00B36D5B" w:rsidRPr="00B36D5B" w:rsidRDefault="00B36D5B" w:rsidP="00B36D5B">
      <w:pPr>
        <w:numPr>
          <w:ilvl w:val="0"/>
          <w:numId w:val="58"/>
        </w:numPr>
        <w:spacing w:before="100" w:beforeAutospacing="1" w:after="100" w:afterAutospacing="1"/>
        <w:rPr>
          <w:kern w:val="0"/>
          <w14:ligatures w14:val="none"/>
        </w:rPr>
      </w:pPr>
      <w:r w:rsidRPr="00B36D5B">
        <w:rPr>
          <w:kern w:val="0"/>
          <w14:ligatures w14:val="none"/>
        </w:rPr>
        <w:t>Background Check Evidence Explanation</w:t>
      </w:r>
    </w:p>
    <w:p w14:paraId="32F95177" w14:textId="77777777" w:rsidR="00B36D5B" w:rsidRPr="00B36D5B" w:rsidRDefault="00B36D5B" w:rsidP="00B36D5B">
      <w:pPr>
        <w:numPr>
          <w:ilvl w:val="0"/>
          <w:numId w:val="58"/>
        </w:numPr>
        <w:spacing w:before="100" w:beforeAutospacing="1" w:after="100" w:afterAutospacing="1"/>
        <w:rPr>
          <w:kern w:val="0"/>
          <w14:ligatures w14:val="none"/>
        </w:rPr>
      </w:pPr>
      <w:r w:rsidRPr="00B36D5B">
        <w:rPr>
          <w:kern w:val="0"/>
          <w14:ligatures w14:val="none"/>
        </w:rPr>
        <w:t>Incident Response Plan Test Evidence Explanation</w:t>
      </w:r>
    </w:p>
    <w:p w14:paraId="21B70020" w14:textId="77777777" w:rsidR="00B36D5B" w:rsidRPr="00B36D5B" w:rsidRDefault="00B36D5B" w:rsidP="00B36D5B">
      <w:pPr>
        <w:numPr>
          <w:ilvl w:val="0"/>
          <w:numId w:val="58"/>
        </w:numPr>
        <w:spacing w:before="100" w:beforeAutospacing="1" w:after="100" w:afterAutospacing="1"/>
        <w:rPr>
          <w:kern w:val="0"/>
          <w14:ligatures w14:val="none"/>
        </w:rPr>
      </w:pPr>
      <w:r w:rsidRPr="00B36D5B">
        <w:rPr>
          <w:kern w:val="0"/>
          <w14:ligatures w14:val="none"/>
        </w:rPr>
        <w:t>Risk Scenario Identification Template</w:t>
      </w:r>
    </w:p>
    <w:p w14:paraId="048C8074"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1D2897CB" w14:textId="4F7FC47C"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Roll out security awareness training to all employees. The </w:t>
      </w:r>
      <w:r w:rsidRPr="00B36D5B">
        <w:rPr>
          <w:b/>
          <w:bCs/>
          <w:kern w:val="0"/>
          <w14:ligatures w14:val="none"/>
        </w:rPr>
        <w:t>Security Awareness Training Evidence Explanation</w:t>
      </w:r>
      <w:r w:rsidRPr="00B36D5B">
        <w:rPr>
          <w:kern w:val="0"/>
          <w14:ligatures w14:val="none"/>
        </w:rPr>
        <w:t xml:space="preserve"> tells you what auditors need to see: documented training content, completion records for every employee, and evidence of regular cadence (annual at minimum, with supplemental training for new hires). You can build training internally using your customized policies as source </w:t>
      </w:r>
      <w:r w:rsidRPr="00B36D5B">
        <w:rPr>
          <w:kern w:val="0"/>
          <w14:ligatures w14:val="none"/>
        </w:rPr>
        <w:t>material or</w:t>
      </w:r>
      <w:r w:rsidRPr="00B36D5B">
        <w:rPr>
          <w:kern w:val="0"/>
          <w14:ligatures w14:val="none"/>
        </w:rPr>
        <w:t xml:space="preserve"> use a platform like KnowBe4. What matters is that every employee completes </w:t>
      </w:r>
      <w:r w:rsidRPr="00B36D5B">
        <w:rPr>
          <w:kern w:val="0"/>
          <w14:ligatures w14:val="none"/>
        </w:rPr>
        <w:t>it,</w:t>
      </w:r>
      <w:r w:rsidRPr="00B36D5B">
        <w:rPr>
          <w:kern w:val="0"/>
          <w14:ligatures w14:val="none"/>
        </w:rPr>
        <w:t xml:space="preserve"> and you can prove they did.</w:t>
      </w:r>
    </w:p>
    <w:p w14:paraId="3953FC52"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Run background checks on all current employees if you haven't already. The </w:t>
      </w:r>
      <w:r w:rsidRPr="00B36D5B">
        <w:rPr>
          <w:b/>
          <w:bCs/>
          <w:kern w:val="0"/>
          <w14:ligatures w14:val="none"/>
        </w:rPr>
        <w:t>Background Check Evidence Explanation</w:t>
      </w:r>
      <w:r w:rsidRPr="00B36D5B">
        <w:rPr>
          <w:kern w:val="0"/>
          <w14:ligatures w14:val="none"/>
        </w:rPr>
        <w:t xml:space="preserve"> covers what auditors expect — you don't need to show detailed results, just evidence that checks were conducted and that your process is consistent (every employee, not just some). Services like Checkr make this straightforward and typically cost $30-75 per check.</w:t>
      </w:r>
    </w:p>
    <w:p w14:paraId="6603AAC1" w14:textId="19C7BD9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Conduct your first </w:t>
      </w:r>
      <w:r w:rsidRPr="00B36D5B">
        <w:rPr>
          <w:b/>
          <w:bCs/>
          <w:kern w:val="0"/>
          <w14:ligatures w14:val="none"/>
        </w:rPr>
        <w:t>tabletop exercise</w:t>
      </w:r>
      <w:r w:rsidRPr="00B36D5B">
        <w:rPr>
          <w:kern w:val="0"/>
          <w14:ligatures w14:val="none"/>
        </w:rPr>
        <w:t xml:space="preserve"> for incident response. The </w:t>
      </w:r>
      <w:r w:rsidRPr="00B36D5B">
        <w:rPr>
          <w:b/>
          <w:bCs/>
          <w:kern w:val="0"/>
          <w14:ligatures w14:val="none"/>
        </w:rPr>
        <w:t>Incident Response Plan Test Evidence Explanation</w:t>
      </w:r>
      <w:r w:rsidRPr="00B36D5B">
        <w:rPr>
          <w:kern w:val="0"/>
          <w14:ligatures w14:val="none"/>
        </w:rPr>
        <w:t xml:space="preserve"> describes what constitutes an adequate test. Gather your </w:t>
      </w:r>
      <w:r w:rsidRPr="00B36D5B">
        <w:rPr>
          <w:kern w:val="0"/>
          <w14:ligatures w14:val="none"/>
        </w:rPr>
        <w:lastRenderedPageBreak/>
        <w:t xml:space="preserve">incident response team, walk through a realistic scenario (data breach, ransomware, service outage), and document the exercise: who participated, what scenario was tested, what decisions were made, and what improvements were identified. This doesn't need to be a full simulation — a focused </w:t>
      </w:r>
      <w:r w:rsidRPr="00B36D5B">
        <w:rPr>
          <w:kern w:val="0"/>
          <w14:ligatures w14:val="none"/>
        </w:rPr>
        <w:t>60–90-minute</w:t>
      </w:r>
      <w:r w:rsidRPr="00B36D5B">
        <w:rPr>
          <w:kern w:val="0"/>
          <w14:ligatures w14:val="none"/>
        </w:rPr>
        <w:t xml:space="preserve"> tabletop exercise satisfies the requirement.</w:t>
      </w:r>
    </w:p>
    <w:p w14:paraId="35BAAD91"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Use the </w:t>
      </w:r>
      <w:r w:rsidRPr="00B36D5B">
        <w:rPr>
          <w:b/>
          <w:bCs/>
          <w:kern w:val="0"/>
          <w14:ligatures w14:val="none"/>
        </w:rPr>
        <w:t>Risk Scenario Identification Template</w:t>
      </w:r>
      <w:r w:rsidRPr="00B36D5B">
        <w:rPr>
          <w:kern w:val="0"/>
          <w14:ligatures w14:val="none"/>
        </w:rPr>
        <w:t xml:space="preserve"> to formalize the risk scenarios you identified in Week 1. This template helps you structure scenarios in the format auditors expect: threat source, threat event, vulnerability exploited, likelihood, impact, and existing/planned controls.</w:t>
      </w:r>
    </w:p>
    <w:p w14:paraId="55A16C64"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8: Monitoring, Logging, and Operational Procedures</w:t>
      </w:r>
    </w:p>
    <w:p w14:paraId="2CC81491"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12C9C928" w14:textId="77777777" w:rsidR="00B36D5B" w:rsidRPr="00B36D5B" w:rsidRDefault="00B36D5B" w:rsidP="00B36D5B">
      <w:pPr>
        <w:numPr>
          <w:ilvl w:val="0"/>
          <w:numId w:val="59"/>
        </w:numPr>
        <w:spacing w:before="100" w:beforeAutospacing="1" w:after="100" w:afterAutospacing="1"/>
        <w:rPr>
          <w:kern w:val="0"/>
          <w14:ligatures w14:val="none"/>
        </w:rPr>
      </w:pPr>
      <w:r w:rsidRPr="00B36D5B">
        <w:rPr>
          <w:kern w:val="0"/>
          <w14:ligatures w14:val="none"/>
        </w:rPr>
        <w:t>Change Management Evidence Explanation</w:t>
      </w:r>
    </w:p>
    <w:p w14:paraId="6236CC23" w14:textId="77777777" w:rsidR="00B36D5B" w:rsidRPr="00B36D5B" w:rsidRDefault="00B36D5B" w:rsidP="00B36D5B">
      <w:pPr>
        <w:numPr>
          <w:ilvl w:val="0"/>
          <w:numId w:val="59"/>
        </w:numPr>
        <w:spacing w:before="100" w:beforeAutospacing="1" w:after="100" w:afterAutospacing="1"/>
        <w:rPr>
          <w:kern w:val="0"/>
          <w14:ligatures w14:val="none"/>
        </w:rPr>
      </w:pPr>
      <w:r w:rsidRPr="00B36D5B">
        <w:rPr>
          <w:kern w:val="0"/>
          <w14:ligatures w14:val="none"/>
        </w:rPr>
        <w:t>Backup Verification Evidence Explanation</w:t>
      </w:r>
    </w:p>
    <w:p w14:paraId="6B4234ED" w14:textId="77777777" w:rsidR="00B36D5B" w:rsidRPr="00B36D5B" w:rsidRDefault="00B36D5B" w:rsidP="00B36D5B">
      <w:pPr>
        <w:numPr>
          <w:ilvl w:val="0"/>
          <w:numId w:val="59"/>
        </w:numPr>
        <w:spacing w:before="100" w:beforeAutospacing="1" w:after="100" w:afterAutospacing="1"/>
        <w:rPr>
          <w:kern w:val="0"/>
          <w14:ligatures w14:val="none"/>
        </w:rPr>
      </w:pPr>
      <w:r w:rsidRPr="00B36D5B">
        <w:rPr>
          <w:kern w:val="0"/>
          <w14:ligatures w14:val="none"/>
        </w:rPr>
        <w:t>System Monitoring Evidence Explanation</w:t>
      </w:r>
    </w:p>
    <w:p w14:paraId="65F55C9C" w14:textId="77777777" w:rsidR="00B36D5B" w:rsidRPr="00B36D5B" w:rsidRDefault="00B36D5B" w:rsidP="00B36D5B">
      <w:pPr>
        <w:numPr>
          <w:ilvl w:val="0"/>
          <w:numId w:val="59"/>
        </w:numPr>
        <w:spacing w:before="100" w:beforeAutospacing="1" w:after="100" w:afterAutospacing="1"/>
        <w:rPr>
          <w:kern w:val="0"/>
          <w14:ligatures w14:val="none"/>
        </w:rPr>
      </w:pPr>
      <w:r w:rsidRPr="00B36D5B">
        <w:rPr>
          <w:kern w:val="0"/>
          <w14:ligatures w14:val="none"/>
        </w:rPr>
        <w:t>Relevant evidence explanations for your specific infrastructure</w:t>
      </w:r>
    </w:p>
    <w:p w14:paraId="10EEB7E6"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3111A342"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Implement formal change management if you haven't already. The </w:t>
      </w:r>
      <w:r w:rsidRPr="00B36D5B">
        <w:rPr>
          <w:b/>
          <w:bCs/>
          <w:kern w:val="0"/>
          <w14:ligatures w14:val="none"/>
        </w:rPr>
        <w:t>Change Management Evidence Explanation</w:t>
      </w:r>
      <w:r w:rsidRPr="00B36D5B">
        <w:rPr>
          <w:kern w:val="0"/>
          <w14:ligatures w14:val="none"/>
        </w:rPr>
        <w:t xml:space="preserve"> describes the artifacts auditors sample: change requests, risk assessments, test results, approvals, and post-implementation reviews. If your team uses pull requests in GitHub or GitLab, you're already halfway there — PR descriptions serve as change requests, code reviews serve as approvals, CI/CD pipelines serve as testing evidence, and merge histories serve as implementation records. Document this workflow formally and ensure every production change follows it.</w:t>
      </w:r>
    </w:p>
    <w:p w14:paraId="0CB0F75E"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Set up backup verification testing. The </w:t>
      </w:r>
      <w:r w:rsidRPr="00B36D5B">
        <w:rPr>
          <w:b/>
          <w:bCs/>
          <w:kern w:val="0"/>
          <w14:ligatures w14:val="none"/>
        </w:rPr>
        <w:t>Backup Verification Evidence Explanation</w:t>
      </w:r>
      <w:r w:rsidRPr="00B36D5B">
        <w:rPr>
          <w:kern w:val="0"/>
          <w14:ligatures w14:val="none"/>
        </w:rPr>
        <w:t xml:space="preserve"> outlines what auditors expect beyond "backups run on schedule." You need evidence that you've tested restoring from backup — that your backups actually work. Perform a test restore of your most critical systems and document the results: what was restored, how long it took, whether data integrity was verified, and any issues encountered.</w:t>
      </w:r>
    </w:p>
    <w:p w14:paraId="7C0E8332"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Configure monitoring and alerting for all in-scope systems. Review the </w:t>
      </w:r>
      <w:r w:rsidRPr="00B36D5B">
        <w:rPr>
          <w:b/>
          <w:bCs/>
          <w:kern w:val="0"/>
          <w14:ligatures w14:val="none"/>
        </w:rPr>
        <w:t>System Monitoring Evidence Explanation</w:t>
      </w:r>
      <w:r w:rsidRPr="00B36D5B">
        <w:rPr>
          <w:kern w:val="0"/>
          <w14:ligatures w14:val="none"/>
        </w:rPr>
        <w:t xml:space="preserve"> for what constitutes adequate monitoring. At minimum, you need: uptime monitoring with alerting, security event logging (authentication failures, privilege escalations, configuration changes), and resource utilization tracking. Set up alerts that actually reach someone who can respond — a dashboard that nobody checks doesn't satisfy the control.</w:t>
      </w:r>
    </w:p>
    <w:p w14:paraId="53CC2241"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End-of-Month Milestone:</w:t>
      </w:r>
    </w:p>
    <w:p w14:paraId="594AF2A6"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lastRenderedPageBreak/>
        <w:t>By the end of Month 2, every policy you wrote in Month 1 should have corresponding operational controls in place, and you should be actively generating evidence. Your evidence collection should be largely automated where possible (logs, access records, change histories) and scheduled where it can't be automated (access reviews, training, backup tests).</w:t>
      </w:r>
    </w:p>
    <w:p w14:paraId="2B4BBEBF" w14:textId="77777777" w:rsidR="00B36D5B" w:rsidRPr="00B36D5B" w:rsidRDefault="00E826A8" w:rsidP="00B36D5B">
      <w:pPr>
        <w:rPr>
          <w:kern w:val="0"/>
          <w14:ligatures w14:val="none"/>
        </w:rPr>
      </w:pPr>
      <w:r w:rsidRPr="00E826A8">
        <w:rPr>
          <w:noProof/>
          <w:kern w:val="0"/>
        </w:rPr>
        <w:pict w14:anchorId="5F87DEF8">
          <v:rect id="_x0000_i1029" alt="" style="width:468pt;height:.05pt;mso-width-percent:0;mso-height-percent:0;mso-width-percent:0;mso-height-percent:0" o:hralign="center" o:hrstd="t" o:hr="t" fillcolor="#a0a0a0" stroked="f"/>
        </w:pict>
      </w:r>
    </w:p>
    <w:p w14:paraId="13E16335" w14:textId="77777777" w:rsidR="00B36D5B" w:rsidRPr="00B36D5B" w:rsidRDefault="00B36D5B" w:rsidP="00B36D5B">
      <w:pPr>
        <w:spacing w:before="100" w:beforeAutospacing="1" w:after="100" w:afterAutospacing="1"/>
        <w:outlineLvl w:val="1"/>
        <w:rPr>
          <w:b/>
          <w:bCs/>
          <w:kern w:val="0"/>
          <w:sz w:val="36"/>
          <w:szCs w:val="36"/>
          <w14:ligatures w14:val="none"/>
        </w:rPr>
      </w:pPr>
      <w:r w:rsidRPr="00B36D5B">
        <w:rPr>
          <w:b/>
          <w:bCs/>
          <w:kern w:val="0"/>
          <w:sz w:val="36"/>
          <w:szCs w:val="36"/>
          <w14:ligatures w14:val="none"/>
        </w:rPr>
        <w:t>Month 3: Evidence Organization and Audit Readiness (Weeks 9–12)</w:t>
      </w:r>
    </w:p>
    <w:p w14:paraId="48A7961C"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What You're Accomplishing</w:t>
      </w:r>
    </w:p>
    <w:p w14:paraId="6036904E"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Month 3 is about closing gaps, organizing your evidence, and preparing your team for auditor interactions. If Months 1 and 2 were about building, Month 3 is about verifying and polishing.</w:t>
      </w:r>
    </w:p>
    <w:p w14:paraId="284ADBE6"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9: Gap Assessment and Remediation</w:t>
      </w:r>
    </w:p>
    <w:p w14:paraId="5AE2DF0B"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4C9396B1" w14:textId="77777777" w:rsidR="00B36D5B" w:rsidRPr="00B36D5B" w:rsidRDefault="00B36D5B" w:rsidP="00B36D5B">
      <w:pPr>
        <w:numPr>
          <w:ilvl w:val="0"/>
          <w:numId w:val="60"/>
        </w:numPr>
        <w:spacing w:before="100" w:beforeAutospacing="1" w:after="100" w:afterAutospacing="1"/>
        <w:rPr>
          <w:kern w:val="0"/>
          <w14:ligatures w14:val="none"/>
        </w:rPr>
      </w:pPr>
      <w:r w:rsidRPr="00B36D5B">
        <w:rPr>
          <w:kern w:val="0"/>
          <w14:ligatures w14:val="none"/>
        </w:rPr>
        <w:t>SOC 2 Control Mapping Spreadsheet (again — this is your checklist)</w:t>
      </w:r>
    </w:p>
    <w:p w14:paraId="5508DB24" w14:textId="77777777" w:rsidR="00B36D5B" w:rsidRPr="00B36D5B" w:rsidRDefault="00B36D5B" w:rsidP="00B36D5B">
      <w:pPr>
        <w:numPr>
          <w:ilvl w:val="0"/>
          <w:numId w:val="60"/>
        </w:numPr>
        <w:spacing w:before="100" w:beforeAutospacing="1" w:after="100" w:afterAutospacing="1"/>
        <w:rPr>
          <w:kern w:val="0"/>
          <w14:ligatures w14:val="none"/>
        </w:rPr>
      </w:pPr>
      <w:r w:rsidRPr="00B36D5B">
        <w:rPr>
          <w:kern w:val="0"/>
          <w14:ligatures w14:val="none"/>
        </w:rPr>
        <w:t>All 40 Evidence Explanations (skim each for completeness check)</w:t>
      </w:r>
    </w:p>
    <w:p w14:paraId="4FCBE1EC"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5BA6FF83"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Go through the </w:t>
      </w:r>
      <w:r w:rsidRPr="00B36D5B">
        <w:rPr>
          <w:b/>
          <w:bCs/>
          <w:kern w:val="0"/>
          <w14:ligatures w14:val="none"/>
        </w:rPr>
        <w:t>SOC 2 Control Mapping Spreadsheet</w:t>
      </w:r>
      <w:r w:rsidRPr="00B36D5B">
        <w:rPr>
          <w:kern w:val="0"/>
          <w14:ligatures w14:val="none"/>
        </w:rPr>
        <w:t xml:space="preserve"> criterion by criterion. For each row, ask: (1) Do we have a policy that addresses this? (2) Do we have an operational control in place? (3) Do we have evidence that the control is operating? If the answer to any of these is "no," that's a gap that needs remediation before your audit.</w:t>
      </w:r>
    </w:p>
    <w:p w14:paraId="30A52A32"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Skim each of the </w:t>
      </w:r>
      <w:r w:rsidRPr="00B36D5B">
        <w:rPr>
          <w:b/>
          <w:bCs/>
          <w:kern w:val="0"/>
          <w14:ligatures w14:val="none"/>
        </w:rPr>
        <w:t>40 Evidence Explanations</w:t>
      </w:r>
      <w:r w:rsidRPr="00B36D5B">
        <w:rPr>
          <w:kern w:val="0"/>
          <w14:ligatures w14:val="none"/>
        </w:rPr>
        <w:t xml:space="preserve"> and compare against what you've actually collected. These explanations describe exactly what auditors request for each evidence category. Create a checklist tracking which evidence items you have, which are in progress, and which are missing. Prioritize closing missing items — your auditor will request these during the audit, and scrambling to produce evidence during the audit window is stressful and looks bad.</w:t>
      </w:r>
    </w:p>
    <w:p w14:paraId="4B507F54"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Common gaps that surface during Week 9:</w:t>
      </w:r>
    </w:p>
    <w:p w14:paraId="6A319813" w14:textId="77777777" w:rsidR="00B36D5B" w:rsidRPr="00B36D5B" w:rsidRDefault="00B36D5B" w:rsidP="00B36D5B">
      <w:pPr>
        <w:numPr>
          <w:ilvl w:val="0"/>
          <w:numId w:val="61"/>
        </w:numPr>
        <w:spacing w:before="100" w:beforeAutospacing="1" w:after="100" w:afterAutospacing="1"/>
        <w:rPr>
          <w:kern w:val="0"/>
          <w14:ligatures w14:val="none"/>
        </w:rPr>
      </w:pPr>
      <w:r w:rsidRPr="00B36D5B">
        <w:rPr>
          <w:kern w:val="0"/>
          <w14:ligatures w14:val="none"/>
        </w:rPr>
        <w:t>Policies approved but not formally acknowledged by employees (have everyone sign/acknowledge)</w:t>
      </w:r>
    </w:p>
    <w:p w14:paraId="0BA3F396" w14:textId="77777777" w:rsidR="00B36D5B" w:rsidRPr="00B36D5B" w:rsidRDefault="00B36D5B" w:rsidP="00B36D5B">
      <w:pPr>
        <w:numPr>
          <w:ilvl w:val="0"/>
          <w:numId w:val="61"/>
        </w:numPr>
        <w:spacing w:before="100" w:beforeAutospacing="1" w:after="100" w:afterAutospacing="1"/>
        <w:rPr>
          <w:kern w:val="0"/>
          <w14:ligatures w14:val="none"/>
        </w:rPr>
      </w:pPr>
      <w:r w:rsidRPr="00B36D5B">
        <w:rPr>
          <w:kern w:val="0"/>
          <w14:ligatures w14:val="none"/>
        </w:rPr>
        <w:t>Access review conducted but results not documented in writing</w:t>
      </w:r>
    </w:p>
    <w:p w14:paraId="2BC47D70" w14:textId="77777777" w:rsidR="00B36D5B" w:rsidRPr="00B36D5B" w:rsidRDefault="00B36D5B" w:rsidP="00B36D5B">
      <w:pPr>
        <w:numPr>
          <w:ilvl w:val="0"/>
          <w:numId w:val="61"/>
        </w:numPr>
        <w:spacing w:before="100" w:beforeAutospacing="1" w:after="100" w:afterAutospacing="1"/>
        <w:rPr>
          <w:kern w:val="0"/>
          <w14:ligatures w14:val="none"/>
        </w:rPr>
      </w:pPr>
      <w:r w:rsidRPr="00B36D5B">
        <w:rPr>
          <w:kern w:val="0"/>
          <w14:ligatures w14:val="none"/>
        </w:rPr>
        <w:lastRenderedPageBreak/>
        <w:t>Vulnerability scans running but remediation not tracked in tickets</w:t>
      </w:r>
    </w:p>
    <w:p w14:paraId="2C0CF127" w14:textId="77777777" w:rsidR="00B36D5B" w:rsidRPr="00B36D5B" w:rsidRDefault="00B36D5B" w:rsidP="00B36D5B">
      <w:pPr>
        <w:numPr>
          <w:ilvl w:val="0"/>
          <w:numId w:val="61"/>
        </w:numPr>
        <w:spacing w:before="100" w:beforeAutospacing="1" w:after="100" w:afterAutospacing="1"/>
        <w:rPr>
          <w:kern w:val="0"/>
          <w14:ligatures w14:val="none"/>
        </w:rPr>
      </w:pPr>
      <w:r w:rsidRPr="00B36D5B">
        <w:rPr>
          <w:kern w:val="0"/>
          <w14:ligatures w14:val="none"/>
        </w:rPr>
        <w:t>Backups configured but never test-restored</w:t>
      </w:r>
    </w:p>
    <w:p w14:paraId="078C393E" w14:textId="77777777" w:rsidR="00B36D5B" w:rsidRPr="00B36D5B" w:rsidRDefault="00B36D5B" w:rsidP="00B36D5B">
      <w:pPr>
        <w:numPr>
          <w:ilvl w:val="0"/>
          <w:numId w:val="61"/>
        </w:numPr>
        <w:spacing w:before="100" w:beforeAutospacing="1" w:after="100" w:afterAutospacing="1"/>
        <w:rPr>
          <w:kern w:val="0"/>
          <w14:ligatures w14:val="none"/>
        </w:rPr>
      </w:pPr>
      <w:r w:rsidRPr="00B36D5B">
        <w:rPr>
          <w:kern w:val="0"/>
          <w14:ligatures w14:val="none"/>
        </w:rPr>
        <w:t>Incident response plan written but never tested via tabletop exercise</w:t>
      </w:r>
    </w:p>
    <w:p w14:paraId="297CAB5C" w14:textId="77777777" w:rsidR="00B36D5B" w:rsidRPr="00B36D5B" w:rsidRDefault="00B36D5B" w:rsidP="00B36D5B">
      <w:pPr>
        <w:numPr>
          <w:ilvl w:val="0"/>
          <w:numId w:val="61"/>
        </w:numPr>
        <w:spacing w:before="100" w:beforeAutospacing="1" w:after="100" w:afterAutospacing="1"/>
        <w:rPr>
          <w:kern w:val="0"/>
          <w14:ligatures w14:val="none"/>
        </w:rPr>
      </w:pPr>
      <w:r w:rsidRPr="00B36D5B">
        <w:rPr>
          <w:kern w:val="0"/>
          <w14:ligatures w14:val="none"/>
        </w:rPr>
        <w:t>Vendor list exists but SOC 2 reports haven't been collected from critical vendors</w:t>
      </w:r>
    </w:p>
    <w:p w14:paraId="2EC6A5DD"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10: System Description and Documentation</w:t>
      </w:r>
    </w:p>
    <w:p w14:paraId="15D5E707"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Bundle Documents to Open:</w:t>
      </w:r>
    </w:p>
    <w:p w14:paraId="4A0CC5EB" w14:textId="77777777" w:rsidR="00B36D5B" w:rsidRPr="00B36D5B" w:rsidRDefault="00B36D5B" w:rsidP="00B36D5B">
      <w:pPr>
        <w:numPr>
          <w:ilvl w:val="0"/>
          <w:numId w:val="62"/>
        </w:numPr>
        <w:spacing w:before="100" w:beforeAutospacing="1" w:after="100" w:afterAutospacing="1"/>
        <w:rPr>
          <w:kern w:val="0"/>
          <w14:ligatures w14:val="none"/>
        </w:rPr>
      </w:pPr>
      <w:r w:rsidRPr="00B36D5B">
        <w:rPr>
          <w:kern w:val="0"/>
          <w14:ligatures w14:val="none"/>
        </w:rPr>
        <w:t>Control Mapping Spreadsheet (for criteria references)</w:t>
      </w:r>
    </w:p>
    <w:p w14:paraId="6711A20F" w14:textId="77777777" w:rsidR="00B36D5B" w:rsidRPr="00B36D5B" w:rsidRDefault="00B36D5B" w:rsidP="00B36D5B">
      <w:pPr>
        <w:numPr>
          <w:ilvl w:val="0"/>
          <w:numId w:val="62"/>
        </w:numPr>
        <w:spacing w:before="100" w:beforeAutospacing="1" w:after="100" w:afterAutospacing="1"/>
        <w:rPr>
          <w:kern w:val="0"/>
          <w14:ligatures w14:val="none"/>
        </w:rPr>
      </w:pPr>
      <w:r w:rsidRPr="00B36D5B">
        <w:rPr>
          <w:kern w:val="0"/>
          <w14:ligatures w14:val="none"/>
        </w:rPr>
        <w:t>All policy documents (for accurate descriptions)</w:t>
      </w:r>
    </w:p>
    <w:p w14:paraId="2A83038D"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7F2BF37D"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Write your system description. This is a narrative document that describes your company, the services you provide, the systems in scope, the controls you've implemented, and how they map to Trust Service Criteria. Your auditor may provide a template, but the content comes from you.</w:t>
      </w:r>
    </w:p>
    <w:p w14:paraId="5428F640" w14:textId="6DB4ECAF"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Your system description should </w:t>
      </w:r>
      <w:r w:rsidRPr="00B36D5B">
        <w:rPr>
          <w:kern w:val="0"/>
          <w14:ligatures w14:val="none"/>
        </w:rPr>
        <w:t>cover</w:t>
      </w:r>
      <w:r w:rsidRPr="00B36D5B">
        <w:rPr>
          <w:kern w:val="0"/>
          <w14:ligatures w14:val="none"/>
        </w:rPr>
        <w:t xml:space="preserve"> company overview and services, system boundaries (what's in scope), infrastructure components (cloud providers, key technologies), data flows (how customer data moves through your systems), people (roles and responsibilities for security), policies and procedures (reference your policy framework), and monitoring (how you oversee control effectiveness).</w:t>
      </w:r>
    </w:p>
    <w:p w14:paraId="427BC832"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Reference your customized policies and the Control Mapping Spreadsheet to ensure your system description accurately reflects what you've implemented. Inconsistencies between your system description and your actual controls are findings.</w:t>
      </w:r>
    </w:p>
    <w:p w14:paraId="21BC02ED"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11: Evidence Package Assembly</w:t>
      </w:r>
    </w:p>
    <w:p w14:paraId="44C912FE"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What to Do:</w:t>
      </w:r>
    </w:p>
    <w:p w14:paraId="70EA6C64"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Organize all evidence into a structured repository. Create folders aligned with Trust Service Criteria categories (CC1 through CC9, plus any additional criteria). Within each folder, include the relevant policy documents, evidence artifacts, screenshots, logs, and attestations.</w:t>
      </w:r>
    </w:p>
    <w:p w14:paraId="6C4D3B86" w14:textId="705FDD72"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For each evidence item, ensure you can </w:t>
      </w:r>
      <w:r w:rsidRPr="00B36D5B">
        <w:rPr>
          <w:kern w:val="0"/>
          <w14:ligatures w14:val="none"/>
        </w:rPr>
        <w:t>demonstrate</w:t>
      </w:r>
      <w:r w:rsidRPr="00B36D5B">
        <w:rPr>
          <w:kern w:val="0"/>
          <w14:ligatures w14:val="none"/>
        </w:rPr>
        <w:t xml:space="preserve"> what the control is, that it was in place during the relevant period, who is responsible, and that it operated as intended. Label everything clearly — auditors review dozens of engagements and appreciate well-organized evidence packages.</w:t>
      </w:r>
    </w:p>
    <w:p w14:paraId="69F185FA" w14:textId="77777777" w:rsidR="00B36D5B" w:rsidRPr="00B36D5B" w:rsidRDefault="00B36D5B" w:rsidP="00B36D5B">
      <w:pPr>
        <w:spacing w:before="100" w:beforeAutospacing="1" w:after="100" w:afterAutospacing="1"/>
        <w:outlineLvl w:val="2"/>
        <w:rPr>
          <w:b/>
          <w:bCs/>
          <w:kern w:val="0"/>
          <w:sz w:val="27"/>
          <w:szCs w:val="27"/>
          <w14:ligatures w14:val="none"/>
        </w:rPr>
      </w:pPr>
      <w:r w:rsidRPr="00B36D5B">
        <w:rPr>
          <w:b/>
          <w:bCs/>
          <w:kern w:val="0"/>
          <w:sz w:val="27"/>
          <w:szCs w:val="27"/>
          <w14:ligatures w14:val="none"/>
        </w:rPr>
        <w:t>Week 12: Team Preparation and Auditor Kickoff</w:t>
      </w:r>
    </w:p>
    <w:p w14:paraId="71ADC339"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lastRenderedPageBreak/>
        <w:t>What to Do:</w:t>
      </w:r>
    </w:p>
    <w:p w14:paraId="32276821" w14:textId="4355BB3F" w:rsidR="00B36D5B" w:rsidRPr="00B36D5B" w:rsidRDefault="00B36D5B" w:rsidP="00B36D5B">
      <w:pPr>
        <w:spacing w:before="100" w:beforeAutospacing="1" w:after="100" w:afterAutospacing="1"/>
        <w:rPr>
          <w:kern w:val="0"/>
          <w14:ligatures w14:val="none"/>
        </w:rPr>
      </w:pPr>
      <w:r w:rsidRPr="00B36D5B">
        <w:rPr>
          <w:kern w:val="0"/>
          <w14:ligatures w14:val="none"/>
        </w:rPr>
        <w:t>Brief every team member who may interact with auditors. Auditors will conduct walkthrough interviews with control owners — the person responsible for access management will be asked to demonstrate the provisioning process, the person responsible for change management will be asked to walk through a recent change, and so on. Each person should understand their control area, be able to explain the process in their own words (not recite policy language</w:t>
      </w:r>
      <w:r w:rsidRPr="00B36D5B">
        <w:rPr>
          <w:kern w:val="0"/>
          <w14:ligatures w14:val="none"/>
        </w:rPr>
        <w:t>) and</w:t>
      </w:r>
      <w:r w:rsidRPr="00B36D5B">
        <w:rPr>
          <w:kern w:val="0"/>
          <w14:ligatures w14:val="none"/>
        </w:rPr>
        <w:t xml:space="preserve"> know where to find supporting evidence.</w:t>
      </w:r>
    </w:p>
    <w:p w14:paraId="2CD28EBC"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Schedule your auditor kickoff meeting. Provide the auditor with your system description, policy index, and evidence package in advance. The more prepared you are before the audit starts, the smoother and faster it goes — and auditors often charge by the hour for extended fieldwork.</w:t>
      </w:r>
    </w:p>
    <w:p w14:paraId="24BA867C" w14:textId="77777777" w:rsidR="00B36D5B" w:rsidRPr="00B36D5B" w:rsidRDefault="00E826A8" w:rsidP="00B36D5B">
      <w:pPr>
        <w:rPr>
          <w:kern w:val="0"/>
          <w14:ligatures w14:val="none"/>
        </w:rPr>
      </w:pPr>
      <w:r w:rsidRPr="00E826A8">
        <w:rPr>
          <w:noProof/>
          <w:kern w:val="0"/>
        </w:rPr>
        <w:pict w14:anchorId="0DEEEA61">
          <v:rect id="_x0000_i1028" alt="" style="width:468pt;height:.05pt;mso-width-percent:0;mso-height-percent:0;mso-width-percent:0;mso-height-percent:0" o:hralign="center" o:hrstd="t" o:hr="t" fillcolor="#a0a0a0" stroked="f"/>
        </w:pict>
      </w:r>
    </w:p>
    <w:p w14:paraId="22C601C4" w14:textId="77777777" w:rsidR="00B36D5B" w:rsidRPr="00B36D5B" w:rsidRDefault="00B36D5B" w:rsidP="00B36D5B">
      <w:pPr>
        <w:spacing w:before="100" w:beforeAutospacing="1" w:after="100" w:afterAutospacing="1"/>
        <w:outlineLvl w:val="1"/>
        <w:rPr>
          <w:b/>
          <w:bCs/>
          <w:kern w:val="0"/>
          <w:sz w:val="36"/>
          <w:szCs w:val="36"/>
          <w14:ligatures w14:val="none"/>
        </w:rPr>
      </w:pPr>
      <w:r w:rsidRPr="00B36D5B">
        <w:rPr>
          <w:b/>
          <w:bCs/>
          <w:kern w:val="0"/>
          <w:sz w:val="36"/>
          <w:szCs w:val="36"/>
          <w14:ligatures w14:val="none"/>
        </w:rPr>
        <w:t>Post-Month 3: Type II Observation Period</w:t>
      </w:r>
    </w:p>
    <w:p w14:paraId="213E70F4"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 xml:space="preserve">Once you've achieved Type I readiness (or completed your Type I audit), the clock starts on your Type II observation period. This is typically 6-12 months during which auditors will evaluate whether your controls operated </w:t>
      </w:r>
      <w:r w:rsidRPr="00B36D5B">
        <w:rPr>
          <w:i/>
          <w:iCs/>
          <w:kern w:val="0"/>
          <w14:ligatures w14:val="none"/>
        </w:rPr>
        <w:t>consistently</w:t>
      </w:r>
      <w:r w:rsidRPr="00B36D5B">
        <w:rPr>
          <w:kern w:val="0"/>
          <w14:ligatures w14:val="none"/>
        </w:rPr>
        <w:t xml:space="preserve"> over time — not just that they were designed properly at a point in time.</w:t>
      </w:r>
    </w:p>
    <w:p w14:paraId="738015AE"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During this period, your job is straightforward: keep doing what you documented. Continue conducting quarterly access reviews, maintain your change management process, run regular vulnerability scans and remediate findings, keep training records current, test your incident response plan annually, and review vendor security posture on schedule.</w:t>
      </w:r>
    </w:p>
    <w:p w14:paraId="13CCBAA3" w14:textId="77777777" w:rsidR="00B36D5B" w:rsidRPr="00B36D5B" w:rsidRDefault="00B36D5B" w:rsidP="00B36D5B">
      <w:pPr>
        <w:spacing w:before="100" w:beforeAutospacing="1" w:after="100" w:afterAutospacing="1"/>
        <w:rPr>
          <w:kern w:val="0"/>
          <w14:ligatures w14:val="none"/>
        </w:rPr>
      </w:pPr>
      <w:r w:rsidRPr="00B36D5B">
        <w:rPr>
          <w:kern w:val="0"/>
          <w14:ligatures w14:val="none"/>
        </w:rPr>
        <w:t>The evidence explanations in your bundle remain your reference throughout this period. Every time you complete a control activity (access review, backup test, training session), file the evidence in your repository. When your Type II audit arrives, you'll have 6-12 months of organized evidence ready to go.</w:t>
      </w:r>
    </w:p>
    <w:p w14:paraId="3020AD99" w14:textId="77777777" w:rsidR="00B36D5B" w:rsidRPr="00B36D5B" w:rsidRDefault="00E826A8" w:rsidP="00B36D5B">
      <w:pPr>
        <w:rPr>
          <w:kern w:val="0"/>
          <w14:ligatures w14:val="none"/>
        </w:rPr>
      </w:pPr>
      <w:r w:rsidRPr="00E826A8">
        <w:rPr>
          <w:noProof/>
          <w:kern w:val="0"/>
        </w:rPr>
        <w:pict w14:anchorId="5BC391A8">
          <v:rect id="_x0000_i1027" alt="" style="width:468pt;height:.05pt;mso-width-percent:0;mso-height-percent:0;mso-width-percent:0;mso-height-percent:0" o:hralign="center" o:hrstd="t" o:hr="t" fillcolor="#a0a0a0" stroked="f"/>
        </w:pict>
      </w:r>
    </w:p>
    <w:p w14:paraId="70B08AC4" w14:textId="77777777" w:rsidR="00B36D5B" w:rsidRPr="00B36D5B" w:rsidRDefault="00B36D5B" w:rsidP="00B36D5B">
      <w:pPr>
        <w:spacing w:before="100" w:beforeAutospacing="1" w:after="100" w:afterAutospacing="1"/>
        <w:outlineLvl w:val="1"/>
        <w:rPr>
          <w:b/>
          <w:bCs/>
          <w:kern w:val="0"/>
          <w:sz w:val="36"/>
          <w:szCs w:val="36"/>
          <w14:ligatures w14:val="none"/>
        </w:rPr>
      </w:pPr>
      <w:r w:rsidRPr="00B36D5B">
        <w:rPr>
          <w:b/>
          <w:bCs/>
          <w:kern w:val="0"/>
          <w:sz w:val="36"/>
          <w:szCs w:val="36"/>
          <w14:ligatures w14:val="none"/>
        </w:rPr>
        <w:t>Quick Reference: Bundle Documents by Implementation Phase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5641"/>
        <w:gridCol w:w="2338"/>
      </w:tblGrid>
      <w:tr w:rsidR="00B36D5B" w:rsidRPr="00B36D5B" w14:paraId="07460320" w14:textId="77777777" w:rsidTr="00B36D5B">
        <w:trPr>
          <w:tblHeader/>
          <w:tblCellSpacing w:w="15" w:type="dxa"/>
        </w:trPr>
        <w:tc>
          <w:tcPr>
            <w:tcW w:w="0" w:type="auto"/>
            <w:vAlign w:val="center"/>
            <w:hideMark/>
          </w:tcPr>
          <w:p w14:paraId="3FC86648" w14:textId="77777777" w:rsidR="00B36D5B" w:rsidRPr="00B36D5B" w:rsidRDefault="00B36D5B" w:rsidP="00B36D5B">
            <w:pPr>
              <w:jc w:val="center"/>
              <w:rPr>
                <w:b/>
                <w:bCs/>
                <w:kern w:val="0"/>
                <w14:ligatures w14:val="none"/>
              </w:rPr>
            </w:pPr>
            <w:r w:rsidRPr="00B36D5B">
              <w:rPr>
                <w:b/>
                <w:bCs/>
                <w:kern w:val="0"/>
                <w14:ligatures w14:val="none"/>
              </w:rPr>
              <w:t>Phase</w:t>
            </w:r>
          </w:p>
        </w:tc>
        <w:tc>
          <w:tcPr>
            <w:tcW w:w="0" w:type="auto"/>
            <w:vAlign w:val="center"/>
            <w:hideMark/>
          </w:tcPr>
          <w:p w14:paraId="0608B359" w14:textId="77777777" w:rsidR="00B36D5B" w:rsidRPr="00B36D5B" w:rsidRDefault="00B36D5B" w:rsidP="00B36D5B">
            <w:pPr>
              <w:jc w:val="center"/>
              <w:rPr>
                <w:b/>
                <w:bCs/>
                <w:kern w:val="0"/>
                <w14:ligatures w14:val="none"/>
              </w:rPr>
            </w:pPr>
            <w:r w:rsidRPr="00B36D5B">
              <w:rPr>
                <w:b/>
                <w:bCs/>
                <w:kern w:val="0"/>
                <w14:ligatures w14:val="none"/>
              </w:rPr>
              <w:t>Bundle Documents</w:t>
            </w:r>
          </w:p>
        </w:tc>
        <w:tc>
          <w:tcPr>
            <w:tcW w:w="0" w:type="auto"/>
            <w:vAlign w:val="center"/>
            <w:hideMark/>
          </w:tcPr>
          <w:p w14:paraId="16D512FC" w14:textId="77777777" w:rsidR="00B36D5B" w:rsidRPr="00B36D5B" w:rsidRDefault="00B36D5B" w:rsidP="00B36D5B">
            <w:pPr>
              <w:jc w:val="center"/>
              <w:rPr>
                <w:b/>
                <w:bCs/>
                <w:kern w:val="0"/>
                <w14:ligatures w14:val="none"/>
              </w:rPr>
            </w:pPr>
            <w:r w:rsidRPr="00B36D5B">
              <w:rPr>
                <w:b/>
                <w:bCs/>
                <w:kern w:val="0"/>
                <w14:ligatures w14:val="none"/>
              </w:rPr>
              <w:t>Purpose</w:t>
            </w:r>
          </w:p>
        </w:tc>
      </w:tr>
      <w:tr w:rsidR="00B36D5B" w:rsidRPr="00B36D5B" w14:paraId="283C1CEE" w14:textId="77777777" w:rsidTr="00B36D5B">
        <w:trPr>
          <w:tblCellSpacing w:w="15" w:type="dxa"/>
        </w:trPr>
        <w:tc>
          <w:tcPr>
            <w:tcW w:w="0" w:type="auto"/>
            <w:vAlign w:val="center"/>
            <w:hideMark/>
          </w:tcPr>
          <w:p w14:paraId="23F2913C" w14:textId="77777777" w:rsidR="00B36D5B" w:rsidRPr="00B36D5B" w:rsidRDefault="00B36D5B" w:rsidP="00B36D5B">
            <w:pPr>
              <w:jc w:val="center"/>
              <w:rPr>
                <w:kern w:val="0"/>
                <w14:ligatures w14:val="none"/>
              </w:rPr>
            </w:pPr>
            <w:r w:rsidRPr="00B36D5B">
              <w:rPr>
                <w:b/>
                <w:bCs/>
                <w:kern w:val="0"/>
                <w14:ligatures w14:val="none"/>
              </w:rPr>
              <w:t>Month 1, Week 1</w:t>
            </w:r>
          </w:p>
        </w:tc>
        <w:tc>
          <w:tcPr>
            <w:tcW w:w="0" w:type="auto"/>
            <w:vAlign w:val="center"/>
            <w:hideMark/>
          </w:tcPr>
          <w:p w14:paraId="2BBA5D86" w14:textId="77777777" w:rsidR="00B36D5B" w:rsidRPr="00B36D5B" w:rsidRDefault="00B36D5B" w:rsidP="00B36D5B">
            <w:pPr>
              <w:rPr>
                <w:kern w:val="0"/>
                <w14:ligatures w14:val="none"/>
              </w:rPr>
            </w:pPr>
            <w:r w:rsidRPr="00B36D5B">
              <w:rPr>
                <w:kern w:val="0"/>
                <w14:ligatures w14:val="none"/>
              </w:rPr>
              <w:t>Risk Management Policy, Control Mapping Spreadsheet</w:t>
            </w:r>
          </w:p>
        </w:tc>
        <w:tc>
          <w:tcPr>
            <w:tcW w:w="0" w:type="auto"/>
            <w:vAlign w:val="center"/>
            <w:hideMark/>
          </w:tcPr>
          <w:p w14:paraId="27A2B666" w14:textId="77777777" w:rsidR="00B36D5B" w:rsidRPr="00B36D5B" w:rsidRDefault="00B36D5B" w:rsidP="00B36D5B">
            <w:pPr>
              <w:rPr>
                <w:kern w:val="0"/>
                <w14:ligatures w14:val="none"/>
              </w:rPr>
            </w:pPr>
            <w:r w:rsidRPr="00B36D5B">
              <w:rPr>
                <w:kern w:val="0"/>
                <w14:ligatures w14:val="none"/>
              </w:rPr>
              <w:t>Scoping and risk framework</w:t>
            </w:r>
          </w:p>
        </w:tc>
      </w:tr>
      <w:tr w:rsidR="00B36D5B" w:rsidRPr="00B36D5B" w14:paraId="512D9B89" w14:textId="77777777" w:rsidTr="00B36D5B">
        <w:trPr>
          <w:tblCellSpacing w:w="15" w:type="dxa"/>
        </w:trPr>
        <w:tc>
          <w:tcPr>
            <w:tcW w:w="0" w:type="auto"/>
            <w:vAlign w:val="center"/>
            <w:hideMark/>
          </w:tcPr>
          <w:p w14:paraId="252EA0F1" w14:textId="77777777" w:rsidR="00B36D5B" w:rsidRPr="00B36D5B" w:rsidRDefault="00B36D5B" w:rsidP="00B36D5B">
            <w:pPr>
              <w:jc w:val="center"/>
              <w:rPr>
                <w:kern w:val="0"/>
                <w14:ligatures w14:val="none"/>
              </w:rPr>
            </w:pPr>
            <w:r w:rsidRPr="00B36D5B">
              <w:rPr>
                <w:b/>
                <w:bCs/>
                <w:kern w:val="0"/>
                <w14:ligatures w14:val="none"/>
              </w:rPr>
              <w:lastRenderedPageBreak/>
              <w:t>Month 1, Week 2</w:t>
            </w:r>
          </w:p>
        </w:tc>
        <w:tc>
          <w:tcPr>
            <w:tcW w:w="0" w:type="auto"/>
            <w:vAlign w:val="center"/>
            <w:hideMark/>
          </w:tcPr>
          <w:p w14:paraId="08E10629" w14:textId="77777777" w:rsidR="00B36D5B" w:rsidRPr="00B36D5B" w:rsidRDefault="00B36D5B" w:rsidP="00B36D5B">
            <w:pPr>
              <w:rPr>
                <w:kern w:val="0"/>
                <w14:ligatures w14:val="none"/>
              </w:rPr>
            </w:pPr>
            <w:r w:rsidRPr="00B36D5B">
              <w:rPr>
                <w:kern w:val="0"/>
                <w14:ligatures w14:val="none"/>
              </w:rPr>
              <w:t>Information Security Policy, Access Control Policy, Data Management Policy, Data Classification Policy</w:t>
            </w:r>
          </w:p>
        </w:tc>
        <w:tc>
          <w:tcPr>
            <w:tcW w:w="0" w:type="auto"/>
            <w:vAlign w:val="center"/>
            <w:hideMark/>
          </w:tcPr>
          <w:p w14:paraId="3BB606BF" w14:textId="77777777" w:rsidR="00B36D5B" w:rsidRPr="00B36D5B" w:rsidRDefault="00B36D5B" w:rsidP="00B36D5B">
            <w:pPr>
              <w:rPr>
                <w:kern w:val="0"/>
                <w14:ligatures w14:val="none"/>
              </w:rPr>
            </w:pPr>
            <w:r w:rsidRPr="00B36D5B">
              <w:rPr>
                <w:kern w:val="0"/>
                <w14:ligatures w14:val="none"/>
              </w:rPr>
              <w:t>Core security governance</w:t>
            </w:r>
          </w:p>
        </w:tc>
      </w:tr>
      <w:tr w:rsidR="00B36D5B" w:rsidRPr="00B36D5B" w14:paraId="2F1EED7D" w14:textId="77777777" w:rsidTr="00B36D5B">
        <w:trPr>
          <w:tblCellSpacing w:w="15" w:type="dxa"/>
        </w:trPr>
        <w:tc>
          <w:tcPr>
            <w:tcW w:w="0" w:type="auto"/>
            <w:vAlign w:val="center"/>
            <w:hideMark/>
          </w:tcPr>
          <w:p w14:paraId="5DB4C1EA" w14:textId="77777777" w:rsidR="00B36D5B" w:rsidRPr="00B36D5B" w:rsidRDefault="00B36D5B" w:rsidP="00B36D5B">
            <w:pPr>
              <w:jc w:val="center"/>
              <w:rPr>
                <w:kern w:val="0"/>
                <w14:ligatures w14:val="none"/>
              </w:rPr>
            </w:pPr>
            <w:r w:rsidRPr="00B36D5B">
              <w:rPr>
                <w:b/>
                <w:bCs/>
                <w:kern w:val="0"/>
                <w14:ligatures w14:val="none"/>
              </w:rPr>
              <w:t>Month 1, Week 3</w:t>
            </w:r>
          </w:p>
        </w:tc>
        <w:tc>
          <w:tcPr>
            <w:tcW w:w="0" w:type="auto"/>
            <w:vAlign w:val="center"/>
            <w:hideMark/>
          </w:tcPr>
          <w:p w14:paraId="7A802477" w14:textId="77777777" w:rsidR="00B36D5B" w:rsidRPr="00B36D5B" w:rsidRDefault="00B36D5B" w:rsidP="00B36D5B">
            <w:pPr>
              <w:rPr>
                <w:kern w:val="0"/>
                <w14:ligatures w14:val="none"/>
              </w:rPr>
            </w:pPr>
            <w:r w:rsidRPr="00B36D5B">
              <w:rPr>
                <w:kern w:val="0"/>
                <w14:ligatures w14:val="none"/>
              </w:rPr>
              <w:t>Incident Response Plan, Change Management Policy, BC/DR Policy, Network Security Policy, Vendor Management Policy</w:t>
            </w:r>
          </w:p>
        </w:tc>
        <w:tc>
          <w:tcPr>
            <w:tcW w:w="0" w:type="auto"/>
            <w:vAlign w:val="center"/>
            <w:hideMark/>
          </w:tcPr>
          <w:p w14:paraId="2103F01B" w14:textId="77777777" w:rsidR="00B36D5B" w:rsidRPr="00B36D5B" w:rsidRDefault="00B36D5B" w:rsidP="00B36D5B">
            <w:pPr>
              <w:rPr>
                <w:kern w:val="0"/>
                <w14:ligatures w14:val="none"/>
              </w:rPr>
            </w:pPr>
            <w:r w:rsidRPr="00B36D5B">
              <w:rPr>
                <w:kern w:val="0"/>
                <w14:ligatures w14:val="none"/>
              </w:rPr>
              <w:t>Operational governance</w:t>
            </w:r>
          </w:p>
        </w:tc>
      </w:tr>
      <w:tr w:rsidR="00B36D5B" w:rsidRPr="00B36D5B" w14:paraId="5167D770" w14:textId="77777777" w:rsidTr="00B36D5B">
        <w:trPr>
          <w:tblCellSpacing w:w="15" w:type="dxa"/>
        </w:trPr>
        <w:tc>
          <w:tcPr>
            <w:tcW w:w="0" w:type="auto"/>
            <w:vAlign w:val="center"/>
            <w:hideMark/>
          </w:tcPr>
          <w:p w14:paraId="5089984B" w14:textId="77777777" w:rsidR="00B36D5B" w:rsidRPr="00B36D5B" w:rsidRDefault="00B36D5B" w:rsidP="00B36D5B">
            <w:pPr>
              <w:jc w:val="center"/>
              <w:rPr>
                <w:kern w:val="0"/>
                <w14:ligatures w14:val="none"/>
              </w:rPr>
            </w:pPr>
            <w:r w:rsidRPr="00B36D5B">
              <w:rPr>
                <w:b/>
                <w:bCs/>
                <w:kern w:val="0"/>
                <w14:ligatures w14:val="none"/>
              </w:rPr>
              <w:t>Month 1, Week 4</w:t>
            </w:r>
          </w:p>
        </w:tc>
        <w:tc>
          <w:tcPr>
            <w:tcW w:w="0" w:type="auto"/>
            <w:vAlign w:val="center"/>
            <w:hideMark/>
          </w:tcPr>
          <w:p w14:paraId="49A464D0" w14:textId="77777777" w:rsidR="00B36D5B" w:rsidRPr="00B36D5B" w:rsidRDefault="00B36D5B" w:rsidP="00B36D5B">
            <w:pPr>
              <w:rPr>
                <w:kern w:val="0"/>
                <w14:ligatures w14:val="none"/>
              </w:rPr>
            </w:pPr>
            <w:r w:rsidRPr="00B36D5B">
              <w:rPr>
                <w:kern w:val="0"/>
                <w14:ligatures w14:val="none"/>
              </w:rPr>
              <w:t>HR Security Policy, Physical Security Policy, Asset Management Policy, Code of Conduct, Confidentiality Agreement</w:t>
            </w:r>
          </w:p>
        </w:tc>
        <w:tc>
          <w:tcPr>
            <w:tcW w:w="0" w:type="auto"/>
            <w:vAlign w:val="center"/>
            <w:hideMark/>
          </w:tcPr>
          <w:p w14:paraId="42BC6B29" w14:textId="77777777" w:rsidR="00B36D5B" w:rsidRPr="00B36D5B" w:rsidRDefault="00B36D5B" w:rsidP="00B36D5B">
            <w:pPr>
              <w:rPr>
                <w:kern w:val="0"/>
                <w14:ligatures w14:val="none"/>
              </w:rPr>
            </w:pPr>
            <w:r w:rsidRPr="00B36D5B">
              <w:rPr>
                <w:kern w:val="0"/>
                <w14:ligatures w14:val="none"/>
              </w:rPr>
              <w:t>People and asset governance</w:t>
            </w:r>
          </w:p>
        </w:tc>
      </w:tr>
      <w:tr w:rsidR="00B36D5B" w:rsidRPr="00B36D5B" w14:paraId="69104E2F" w14:textId="77777777" w:rsidTr="00B36D5B">
        <w:trPr>
          <w:tblCellSpacing w:w="15" w:type="dxa"/>
        </w:trPr>
        <w:tc>
          <w:tcPr>
            <w:tcW w:w="0" w:type="auto"/>
            <w:vAlign w:val="center"/>
            <w:hideMark/>
          </w:tcPr>
          <w:p w14:paraId="17C0D1D6" w14:textId="77777777" w:rsidR="00B36D5B" w:rsidRPr="00B36D5B" w:rsidRDefault="00B36D5B" w:rsidP="00B36D5B">
            <w:pPr>
              <w:jc w:val="center"/>
              <w:rPr>
                <w:kern w:val="0"/>
                <w14:ligatures w14:val="none"/>
              </w:rPr>
            </w:pPr>
            <w:r w:rsidRPr="00B36D5B">
              <w:rPr>
                <w:b/>
                <w:bCs/>
                <w:kern w:val="0"/>
                <w14:ligatures w14:val="none"/>
              </w:rPr>
              <w:t>Month 2, Week 5</w:t>
            </w:r>
          </w:p>
        </w:tc>
        <w:tc>
          <w:tcPr>
            <w:tcW w:w="0" w:type="auto"/>
            <w:vAlign w:val="center"/>
            <w:hideMark/>
          </w:tcPr>
          <w:p w14:paraId="5B3EB2AB" w14:textId="77777777" w:rsidR="00B36D5B" w:rsidRPr="00B36D5B" w:rsidRDefault="00B36D5B" w:rsidP="00B36D5B">
            <w:pPr>
              <w:rPr>
                <w:kern w:val="0"/>
                <w14:ligatures w14:val="none"/>
              </w:rPr>
            </w:pPr>
            <w:r w:rsidRPr="00B36D5B">
              <w:rPr>
                <w:kern w:val="0"/>
                <w14:ligatures w14:val="none"/>
              </w:rPr>
              <w:t>Access Request Form, Access Review Form, Termination Checklist, Access Evidence Explanations</w:t>
            </w:r>
          </w:p>
        </w:tc>
        <w:tc>
          <w:tcPr>
            <w:tcW w:w="0" w:type="auto"/>
            <w:vAlign w:val="center"/>
            <w:hideMark/>
          </w:tcPr>
          <w:p w14:paraId="0F591F3E" w14:textId="77777777" w:rsidR="00B36D5B" w:rsidRPr="00B36D5B" w:rsidRDefault="00B36D5B" w:rsidP="00B36D5B">
            <w:pPr>
              <w:rPr>
                <w:kern w:val="0"/>
                <w14:ligatures w14:val="none"/>
              </w:rPr>
            </w:pPr>
            <w:r w:rsidRPr="00B36D5B">
              <w:rPr>
                <w:kern w:val="0"/>
                <w14:ligatures w14:val="none"/>
              </w:rPr>
              <w:t>Access control implementation</w:t>
            </w:r>
          </w:p>
        </w:tc>
      </w:tr>
      <w:tr w:rsidR="00B36D5B" w:rsidRPr="00B36D5B" w14:paraId="1F5470A5" w14:textId="77777777" w:rsidTr="00B36D5B">
        <w:trPr>
          <w:tblCellSpacing w:w="15" w:type="dxa"/>
        </w:trPr>
        <w:tc>
          <w:tcPr>
            <w:tcW w:w="0" w:type="auto"/>
            <w:vAlign w:val="center"/>
            <w:hideMark/>
          </w:tcPr>
          <w:p w14:paraId="319457E9" w14:textId="77777777" w:rsidR="00B36D5B" w:rsidRPr="00B36D5B" w:rsidRDefault="00B36D5B" w:rsidP="00B36D5B">
            <w:pPr>
              <w:jc w:val="center"/>
              <w:rPr>
                <w:kern w:val="0"/>
                <w14:ligatures w14:val="none"/>
              </w:rPr>
            </w:pPr>
            <w:r w:rsidRPr="00B36D5B">
              <w:rPr>
                <w:b/>
                <w:bCs/>
                <w:kern w:val="0"/>
                <w14:ligatures w14:val="none"/>
              </w:rPr>
              <w:t>Month 2, Week 6</w:t>
            </w:r>
          </w:p>
        </w:tc>
        <w:tc>
          <w:tcPr>
            <w:tcW w:w="0" w:type="auto"/>
            <w:vAlign w:val="center"/>
            <w:hideMark/>
          </w:tcPr>
          <w:p w14:paraId="22FD62A2" w14:textId="77777777" w:rsidR="00B36D5B" w:rsidRPr="00B36D5B" w:rsidRDefault="00B36D5B" w:rsidP="00B36D5B">
            <w:pPr>
              <w:rPr>
                <w:kern w:val="0"/>
                <w14:ligatures w14:val="none"/>
              </w:rPr>
            </w:pPr>
            <w:r w:rsidRPr="00B36D5B">
              <w:rPr>
                <w:kern w:val="0"/>
                <w14:ligatures w14:val="none"/>
              </w:rPr>
              <w:t>Network Diagram, Penetration Test Evidence, Vulnerability Evidence, Network Evidence Explanations</w:t>
            </w:r>
          </w:p>
        </w:tc>
        <w:tc>
          <w:tcPr>
            <w:tcW w:w="0" w:type="auto"/>
            <w:vAlign w:val="center"/>
            <w:hideMark/>
          </w:tcPr>
          <w:p w14:paraId="6DBDA449" w14:textId="77777777" w:rsidR="00B36D5B" w:rsidRPr="00B36D5B" w:rsidRDefault="00B36D5B" w:rsidP="00B36D5B">
            <w:pPr>
              <w:rPr>
                <w:kern w:val="0"/>
                <w14:ligatures w14:val="none"/>
              </w:rPr>
            </w:pPr>
            <w:r w:rsidRPr="00B36D5B">
              <w:rPr>
                <w:kern w:val="0"/>
                <w14:ligatures w14:val="none"/>
              </w:rPr>
              <w:t>Technical security controls</w:t>
            </w:r>
          </w:p>
        </w:tc>
      </w:tr>
      <w:tr w:rsidR="00B36D5B" w:rsidRPr="00B36D5B" w14:paraId="1445F20C" w14:textId="77777777" w:rsidTr="00B36D5B">
        <w:trPr>
          <w:tblCellSpacing w:w="15" w:type="dxa"/>
        </w:trPr>
        <w:tc>
          <w:tcPr>
            <w:tcW w:w="0" w:type="auto"/>
            <w:vAlign w:val="center"/>
            <w:hideMark/>
          </w:tcPr>
          <w:p w14:paraId="0572219E" w14:textId="77777777" w:rsidR="00B36D5B" w:rsidRPr="00B36D5B" w:rsidRDefault="00B36D5B" w:rsidP="00B36D5B">
            <w:pPr>
              <w:jc w:val="center"/>
              <w:rPr>
                <w:kern w:val="0"/>
                <w14:ligatures w14:val="none"/>
              </w:rPr>
            </w:pPr>
            <w:r w:rsidRPr="00B36D5B">
              <w:rPr>
                <w:b/>
                <w:bCs/>
                <w:kern w:val="0"/>
                <w14:ligatures w14:val="none"/>
              </w:rPr>
              <w:t>Month 2, Week 7</w:t>
            </w:r>
          </w:p>
        </w:tc>
        <w:tc>
          <w:tcPr>
            <w:tcW w:w="0" w:type="auto"/>
            <w:vAlign w:val="center"/>
            <w:hideMark/>
          </w:tcPr>
          <w:p w14:paraId="06805C4E" w14:textId="77777777" w:rsidR="00B36D5B" w:rsidRPr="00B36D5B" w:rsidRDefault="00B36D5B" w:rsidP="00B36D5B">
            <w:pPr>
              <w:rPr>
                <w:kern w:val="0"/>
                <w14:ligatures w14:val="none"/>
              </w:rPr>
            </w:pPr>
            <w:r w:rsidRPr="00B36D5B">
              <w:rPr>
                <w:kern w:val="0"/>
                <w14:ligatures w14:val="none"/>
              </w:rPr>
              <w:t>Training Evidence, Background Check Evidence, IR Test Evidence, Risk Scenario Template</w:t>
            </w:r>
          </w:p>
        </w:tc>
        <w:tc>
          <w:tcPr>
            <w:tcW w:w="0" w:type="auto"/>
            <w:vAlign w:val="center"/>
            <w:hideMark/>
          </w:tcPr>
          <w:p w14:paraId="0561CEC4" w14:textId="77777777" w:rsidR="00B36D5B" w:rsidRPr="00B36D5B" w:rsidRDefault="00B36D5B" w:rsidP="00B36D5B">
            <w:pPr>
              <w:rPr>
                <w:kern w:val="0"/>
                <w14:ligatures w14:val="none"/>
              </w:rPr>
            </w:pPr>
            <w:r w:rsidRPr="00B36D5B">
              <w:rPr>
                <w:kern w:val="0"/>
                <w14:ligatures w14:val="none"/>
              </w:rPr>
              <w:t>Administrative controls</w:t>
            </w:r>
          </w:p>
        </w:tc>
      </w:tr>
      <w:tr w:rsidR="00B36D5B" w:rsidRPr="00B36D5B" w14:paraId="474E6FE0" w14:textId="77777777" w:rsidTr="00B36D5B">
        <w:trPr>
          <w:tblCellSpacing w:w="15" w:type="dxa"/>
        </w:trPr>
        <w:tc>
          <w:tcPr>
            <w:tcW w:w="0" w:type="auto"/>
            <w:vAlign w:val="center"/>
            <w:hideMark/>
          </w:tcPr>
          <w:p w14:paraId="5A637CB7" w14:textId="77777777" w:rsidR="00B36D5B" w:rsidRPr="00B36D5B" w:rsidRDefault="00B36D5B" w:rsidP="00B36D5B">
            <w:pPr>
              <w:jc w:val="center"/>
              <w:rPr>
                <w:kern w:val="0"/>
                <w14:ligatures w14:val="none"/>
              </w:rPr>
            </w:pPr>
            <w:r w:rsidRPr="00B36D5B">
              <w:rPr>
                <w:b/>
                <w:bCs/>
                <w:kern w:val="0"/>
                <w14:ligatures w14:val="none"/>
              </w:rPr>
              <w:t>Month 2, Week 8</w:t>
            </w:r>
          </w:p>
        </w:tc>
        <w:tc>
          <w:tcPr>
            <w:tcW w:w="0" w:type="auto"/>
            <w:vAlign w:val="center"/>
            <w:hideMark/>
          </w:tcPr>
          <w:p w14:paraId="35B467D3" w14:textId="77777777" w:rsidR="00B36D5B" w:rsidRPr="00B36D5B" w:rsidRDefault="00B36D5B" w:rsidP="00B36D5B">
            <w:pPr>
              <w:rPr>
                <w:kern w:val="0"/>
                <w14:ligatures w14:val="none"/>
              </w:rPr>
            </w:pPr>
            <w:r w:rsidRPr="00B36D5B">
              <w:rPr>
                <w:kern w:val="0"/>
                <w14:ligatures w14:val="none"/>
              </w:rPr>
              <w:t>Change Management Evidence, Backup Evidence, Monitoring Evidence Explanations</w:t>
            </w:r>
          </w:p>
        </w:tc>
        <w:tc>
          <w:tcPr>
            <w:tcW w:w="0" w:type="auto"/>
            <w:vAlign w:val="center"/>
            <w:hideMark/>
          </w:tcPr>
          <w:p w14:paraId="64FFE058" w14:textId="77777777" w:rsidR="00B36D5B" w:rsidRPr="00B36D5B" w:rsidRDefault="00B36D5B" w:rsidP="00B36D5B">
            <w:pPr>
              <w:rPr>
                <w:kern w:val="0"/>
                <w14:ligatures w14:val="none"/>
              </w:rPr>
            </w:pPr>
            <w:r w:rsidRPr="00B36D5B">
              <w:rPr>
                <w:kern w:val="0"/>
                <w14:ligatures w14:val="none"/>
              </w:rPr>
              <w:t>Operational controls</w:t>
            </w:r>
          </w:p>
        </w:tc>
      </w:tr>
      <w:tr w:rsidR="00B36D5B" w:rsidRPr="00B36D5B" w14:paraId="062F1E96" w14:textId="77777777" w:rsidTr="00B36D5B">
        <w:trPr>
          <w:tblCellSpacing w:w="15" w:type="dxa"/>
        </w:trPr>
        <w:tc>
          <w:tcPr>
            <w:tcW w:w="0" w:type="auto"/>
            <w:vAlign w:val="center"/>
            <w:hideMark/>
          </w:tcPr>
          <w:p w14:paraId="2726D166" w14:textId="77777777" w:rsidR="00B36D5B" w:rsidRPr="00B36D5B" w:rsidRDefault="00B36D5B" w:rsidP="00B36D5B">
            <w:pPr>
              <w:jc w:val="center"/>
              <w:rPr>
                <w:kern w:val="0"/>
                <w14:ligatures w14:val="none"/>
              </w:rPr>
            </w:pPr>
            <w:r w:rsidRPr="00B36D5B">
              <w:rPr>
                <w:b/>
                <w:bCs/>
                <w:kern w:val="0"/>
                <w14:ligatures w14:val="none"/>
              </w:rPr>
              <w:t>Month 3, Week 9</w:t>
            </w:r>
          </w:p>
        </w:tc>
        <w:tc>
          <w:tcPr>
            <w:tcW w:w="0" w:type="auto"/>
            <w:vAlign w:val="center"/>
            <w:hideMark/>
          </w:tcPr>
          <w:p w14:paraId="173BF48C" w14:textId="77777777" w:rsidR="00B36D5B" w:rsidRPr="00B36D5B" w:rsidRDefault="00B36D5B" w:rsidP="00B36D5B">
            <w:pPr>
              <w:rPr>
                <w:kern w:val="0"/>
                <w14:ligatures w14:val="none"/>
              </w:rPr>
            </w:pPr>
            <w:r w:rsidRPr="00B36D5B">
              <w:rPr>
                <w:kern w:val="0"/>
                <w14:ligatures w14:val="none"/>
              </w:rPr>
              <w:t>All 40 Evidence Explanations, Control Mapping Spreadsheet</w:t>
            </w:r>
          </w:p>
        </w:tc>
        <w:tc>
          <w:tcPr>
            <w:tcW w:w="0" w:type="auto"/>
            <w:vAlign w:val="center"/>
            <w:hideMark/>
          </w:tcPr>
          <w:p w14:paraId="72216510" w14:textId="77777777" w:rsidR="00B36D5B" w:rsidRPr="00B36D5B" w:rsidRDefault="00B36D5B" w:rsidP="00B36D5B">
            <w:pPr>
              <w:rPr>
                <w:kern w:val="0"/>
                <w14:ligatures w14:val="none"/>
              </w:rPr>
            </w:pPr>
            <w:r w:rsidRPr="00B36D5B">
              <w:rPr>
                <w:kern w:val="0"/>
                <w14:ligatures w14:val="none"/>
              </w:rPr>
              <w:t>Gap assessment</w:t>
            </w:r>
          </w:p>
        </w:tc>
      </w:tr>
      <w:tr w:rsidR="00B36D5B" w:rsidRPr="00B36D5B" w14:paraId="7EFDAD3A" w14:textId="77777777" w:rsidTr="00B36D5B">
        <w:trPr>
          <w:tblCellSpacing w:w="15" w:type="dxa"/>
        </w:trPr>
        <w:tc>
          <w:tcPr>
            <w:tcW w:w="0" w:type="auto"/>
            <w:vAlign w:val="center"/>
            <w:hideMark/>
          </w:tcPr>
          <w:p w14:paraId="58B51910" w14:textId="77777777" w:rsidR="00B36D5B" w:rsidRPr="00B36D5B" w:rsidRDefault="00B36D5B" w:rsidP="00B36D5B">
            <w:pPr>
              <w:jc w:val="center"/>
              <w:rPr>
                <w:kern w:val="0"/>
                <w14:ligatures w14:val="none"/>
              </w:rPr>
            </w:pPr>
            <w:r w:rsidRPr="00B36D5B">
              <w:rPr>
                <w:b/>
                <w:bCs/>
                <w:kern w:val="0"/>
                <w14:ligatures w14:val="none"/>
              </w:rPr>
              <w:t>Month 3, Week 10-12</w:t>
            </w:r>
          </w:p>
        </w:tc>
        <w:tc>
          <w:tcPr>
            <w:tcW w:w="0" w:type="auto"/>
            <w:vAlign w:val="center"/>
            <w:hideMark/>
          </w:tcPr>
          <w:p w14:paraId="368F59F9" w14:textId="77777777" w:rsidR="00B36D5B" w:rsidRPr="00B36D5B" w:rsidRDefault="00B36D5B" w:rsidP="00B36D5B">
            <w:pPr>
              <w:rPr>
                <w:kern w:val="0"/>
                <w14:ligatures w14:val="none"/>
              </w:rPr>
            </w:pPr>
            <w:r w:rsidRPr="00B36D5B">
              <w:rPr>
                <w:kern w:val="0"/>
                <w14:ligatures w14:val="none"/>
              </w:rPr>
              <w:t>All documents (reference)</w:t>
            </w:r>
          </w:p>
        </w:tc>
        <w:tc>
          <w:tcPr>
            <w:tcW w:w="0" w:type="auto"/>
            <w:vAlign w:val="center"/>
            <w:hideMark/>
          </w:tcPr>
          <w:p w14:paraId="347B7329" w14:textId="77777777" w:rsidR="00B36D5B" w:rsidRPr="00B36D5B" w:rsidRDefault="00B36D5B" w:rsidP="00B36D5B">
            <w:pPr>
              <w:rPr>
                <w:kern w:val="0"/>
                <w14:ligatures w14:val="none"/>
              </w:rPr>
            </w:pPr>
            <w:r w:rsidRPr="00B36D5B">
              <w:rPr>
                <w:kern w:val="0"/>
                <w14:ligatures w14:val="none"/>
              </w:rPr>
              <w:t>Audit preparation</w:t>
            </w:r>
          </w:p>
        </w:tc>
      </w:tr>
    </w:tbl>
    <w:p w14:paraId="64EB9942" w14:textId="77777777" w:rsidR="00B36D5B" w:rsidRPr="00B36D5B" w:rsidRDefault="00E826A8" w:rsidP="00B36D5B">
      <w:pPr>
        <w:rPr>
          <w:kern w:val="0"/>
          <w14:ligatures w14:val="none"/>
        </w:rPr>
      </w:pPr>
      <w:r w:rsidRPr="00E826A8">
        <w:rPr>
          <w:noProof/>
          <w:kern w:val="0"/>
        </w:rPr>
        <w:pict w14:anchorId="62576CEA">
          <v:rect id="_x0000_i1026" alt="" style="width:468pt;height:.05pt;mso-width-percent:0;mso-height-percent:0;mso-width-percent:0;mso-height-percent:0" o:hralign="center" o:hrstd="t" o:hr="t" fillcolor="#a0a0a0" stroked="f"/>
        </w:pict>
      </w:r>
    </w:p>
    <w:p w14:paraId="3D635750" w14:textId="77777777" w:rsidR="00B36D5B" w:rsidRPr="00B36D5B" w:rsidRDefault="00B36D5B" w:rsidP="00B36D5B">
      <w:pPr>
        <w:spacing w:before="100" w:beforeAutospacing="1" w:after="100" w:afterAutospacing="1"/>
        <w:outlineLvl w:val="1"/>
        <w:rPr>
          <w:b/>
          <w:bCs/>
          <w:kern w:val="0"/>
          <w:sz w:val="36"/>
          <w:szCs w:val="36"/>
          <w14:ligatures w14:val="none"/>
        </w:rPr>
      </w:pPr>
      <w:r w:rsidRPr="00B36D5B">
        <w:rPr>
          <w:b/>
          <w:bCs/>
          <w:kern w:val="0"/>
          <w:sz w:val="36"/>
          <w:szCs w:val="36"/>
          <w14:ligatures w14:val="none"/>
        </w:rPr>
        <w:t>Resources</w:t>
      </w:r>
    </w:p>
    <w:p w14:paraId="271965D7"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From Your Complete Bundle:</w:t>
      </w:r>
    </w:p>
    <w:p w14:paraId="1464B16A" w14:textId="77777777" w:rsidR="00B36D5B" w:rsidRPr="00B36D5B" w:rsidRDefault="00B36D5B" w:rsidP="00B36D5B">
      <w:pPr>
        <w:numPr>
          <w:ilvl w:val="0"/>
          <w:numId w:val="63"/>
        </w:numPr>
        <w:spacing w:before="100" w:beforeAutospacing="1" w:after="100" w:afterAutospacing="1"/>
        <w:rPr>
          <w:kern w:val="0"/>
          <w14:ligatures w14:val="none"/>
        </w:rPr>
      </w:pPr>
      <w:r w:rsidRPr="00B36D5B">
        <w:rPr>
          <w:kern w:val="0"/>
          <w14:ligatures w14:val="none"/>
        </w:rPr>
        <w:t>SOC 2 Control Mapping Spreadsheet — Your master reference for all criteria</w:t>
      </w:r>
    </w:p>
    <w:p w14:paraId="75F6EDD8" w14:textId="77777777" w:rsidR="00B36D5B" w:rsidRPr="00B36D5B" w:rsidRDefault="00B36D5B" w:rsidP="00B36D5B">
      <w:pPr>
        <w:numPr>
          <w:ilvl w:val="0"/>
          <w:numId w:val="63"/>
        </w:numPr>
        <w:spacing w:before="100" w:beforeAutospacing="1" w:after="100" w:afterAutospacing="1"/>
        <w:rPr>
          <w:kern w:val="0"/>
          <w14:ligatures w14:val="none"/>
        </w:rPr>
      </w:pPr>
      <w:r w:rsidRPr="00B36D5B">
        <w:rPr>
          <w:kern w:val="0"/>
          <w14:ligatures w14:val="none"/>
        </w:rPr>
        <w:t>15 Policy Templates — Your governance framework</w:t>
      </w:r>
    </w:p>
    <w:p w14:paraId="1D0F7C78" w14:textId="77777777" w:rsidR="00B36D5B" w:rsidRPr="00B36D5B" w:rsidRDefault="00B36D5B" w:rsidP="00B36D5B">
      <w:pPr>
        <w:numPr>
          <w:ilvl w:val="0"/>
          <w:numId w:val="63"/>
        </w:numPr>
        <w:spacing w:before="100" w:beforeAutospacing="1" w:after="100" w:afterAutospacing="1"/>
        <w:rPr>
          <w:kern w:val="0"/>
          <w14:ligatures w14:val="none"/>
        </w:rPr>
      </w:pPr>
      <w:r w:rsidRPr="00B36D5B">
        <w:rPr>
          <w:kern w:val="0"/>
          <w14:ligatures w14:val="none"/>
        </w:rPr>
        <w:t>22 Document Templates — Your operational forms and procedures</w:t>
      </w:r>
    </w:p>
    <w:p w14:paraId="7626CAF4" w14:textId="77777777" w:rsidR="00B36D5B" w:rsidRPr="00B36D5B" w:rsidRDefault="00B36D5B" w:rsidP="00B36D5B">
      <w:pPr>
        <w:numPr>
          <w:ilvl w:val="0"/>
          <w:numId w:val="63"/>
        </w:numPr>
        <w:spacing w:before="100" w:beforeAutospacing="1" w:after="100" w:afterAutospacing="1"/>
        <w:rPr>
          <w:kern w:val="0"/>
          <w14:ligatures w14:val="none"/>
        </w:rPr>
      </w:pPr>
      <w:r w:rsidRPr="00B36D5B">
        <w:rPr>
          <w:kern w:val="0"/>
          <w14:ligatures w14:val="none"/>
        </w:rPr>
        <w:t>40 Evidence Explanations — Your guide to what auditors expect</w:t>
      </w:r>
    </w:p>
    <w:p w14:paraId="4944D7CB" w14:textId="77777777" w:rsidR="00B36D5B" w:rsidRPr="00B36D5B" w:rsidRDefault="00B36D5B" w:rsidP="00B36D5B">
      <w:pPr>
        <w:spacing w:before="100" w:beforeAutospacing="1" w:after="100" w:afterAutospacing="1"/>
        <w:rPr>
          <w:kern w:val="0"/>
          <w14:ligatures w14:val="none"/>
        </w:rPr>
      </w:pPr>
      <w:r w:rsidRPr="00B36D5B">
        <w:rPr>
          <w:b/>
          <w:bCs/>
          <w:kern w:val="0"/>
          <w14:ligatures w14:val="none"/>
        </w:rPr>
        <w:t>External Resources:</w:t>
      </w:r>
    </w:p>
    <w:p w14:paraId="711768F9" w14:textId="77777777" w:rsidR="00B36D5B" w:rsidRPr="00B36D5B" w:rsidRDefault="00B36D5B" w:rsidP="00B36D5B">
      <w:pPr>
        <w:numPr>
          <w:ilvl w:val="0"/>
          <w:numId w:val="64"/>
        </w:numPr>
        <w:spacing w:before="100" w:beforeAutospacing="1" w:after="100" w:afterAutospacing="1"/>
        <w:rPr>
          <w:kern w:val="0"/>
          <w14:ligatures w14:val="none"/>
        </w:rPr>
      </w:pPr>
      <w:r w:rsidRPr="00B36D5B">
        <w:rPr>
          <w:kern w:val="0"/>
          <w14:ligatures w14:val="none"/>
        </w:rPr>
        <w:t xml:space="preserve">AICPA Trust Services Criteria: </w:t>
      </w:r>
      <w:hyperlink r:id="rId7" w:history="1">
        <w:r w:rsidRPr="00B36D5B">
          <w:rPr>
            <w:color w:val="0000FF"/>
            <w:kern w:val="0"/>
            <w:u w:val="single"/>
            <w14:ligatures w14:val="none"/>
          </w:rPr>
          <w:t>aicpa.org</w:t>
        </w:r>
      </w:hyperlink>
    </w:p>
    <w:p w14:paraId="2A231DAE" w14:textId="77777777" w:rsidR="00B36D5B" w:rsidRPr="00B36D5B" w:rsidRDefault="00B36D5B" w:rsidP="00B36D5B">
      <w:pPr>
        <w:numPr>
          <w:ilvl w:val="0"/>
          <w:numId w:val="64"/>
        </w:numPr>
        <w:spacing w:before="100" w:beforeAutospacing="1" w:after="100" w:afterAutospacing="1"/>
        <w:rPr>
          <w:kern w:val="0"/>
          <w14:ligatures w14:val="none"/>
        </w:rPr>
      </w:pPr>
      <w:r w:rsidRPr="00B36D5B">
        <w:rPr>
          <w:kern w:val="0"/>
          <w14:ligatures w14:val="none"/>
        </w:rPr>
        <w:t>SOC 2 Academy (free educational content): Various audit firm blogs</w:t>
      </w:r>
    </w:p>
    <w:p w14:paraId="2036748E" w14:textId="77777777" w:rsidR="00B36D5B" w:rsidRPr="00B36D5B" w:rsidRDefault="00B36D5B" w:rsidP="00B36D5B">
      <w:pPr>
        <w:numPr>
          <w:ilvl w:val="0"/>
          <w:numId w:val="64"/>
        </w:numPr>
        <w:spacing w:before="100" w:beforeAutospacing="1" w:after="100" w:afterAutospacing="1"/>
        <w:rPr>
          <w:kern w:val="0"/>
          <w14:ligatures w14:val="none"/>
        </w:rPr>
      </w:pPr>
      <w:r w:rsidRPr="00B36D5B">
        <w:rPr>
          <w:kern w:val="0"/>
          <w14:ligatures w14:val="none"/>
        </w:rPr>
        <w:t xml:space="preserve">SecurityDocs Blog: </w:t>
      </w:r>
      <w:hyperlink r:id="rId8" w:history="1">
        <w:r w:rsidRPr="00B36D5B">
          <w:rPr>
            <w:color w:val="0000FF"/>
            <w:kern w:val="0"/>
            <w:u w:val="single"/>
            <w14:ligatures w14:val="none"/>
          </w:rPr>
          <w:t>security-docs.com/blog</w:t>
        </w:r>
      </w:hyperlink>
      <w:r w:rsidRPr="00B36D5B">
        <w:rPr>
          <w:kern w:val="0"/>
          <w14:ligatures w14:val="none"/>
        </w:rPr>
        <w:t xml:space="preserve"> — Detailed implementation guides for specific topics</w:t>
      </w:r>
    </w:p>
    <w:p w14:paraId="642224FB" w14:textId="77777777" w:rsidR="00B36D5B" w:rsidRPr="00B36D5B" w:rsidRDefault="00E826A8" w:rsidP="00B36D5B">
      <w:pPr>
        <w:rPr>
          <w:kern w:val="0"/>
          <w14:ligatures w14:val="none"/>
        </w:rPr>
      </w:pPr>
      <w:r w:rsidRPr="00E826A8">
        <w:rPr>
          <w:noProof/>
          <w:kern w:val="0"/>
        </w:rPr>
        <w:pict w14:anchorId="6D4F30E5">
          <v:rect id="_x0000_i1025" alt="" style="width:468pt;height:.05pt;mso-width-percent:0;mso-height-percent:0;mso-width-percent:0;mso-height-percent:0" o:hralign="center" o:hrstd="t" o:hr="t" fillcolor="#a0a0a0" stroked="f"/>
        </w:pict>
      </w:r>
    </w:p>
    <w:p w14:paraId="0CF19045" w14:textId="77777777" w:rsidR="00B36D5B" w:rsidRPr="00B36D5B" w:rsidRDefault="00B36D5B" w:rsidP="00B36D5B">
      <w:pPr>
        <w:spacing w:before="100" w:beforeAutospacing="1" w:after="100" w:afterAutospacing="1"/>
        <w:rPr>
          <w:kern w:val="0"/>
          <w14:ligatures w14:val="none"/>
        </w:rPr>
      </w:pPr>
      <w:r w:rsidRPr="00B36D5B">
        <w:rPr>
          <w:i/>
          <w:iCs/>
          <w:kern w:val="0"/>
          <w14:ligatures w14:val="none"/>
        </w:rPr>
        <w:lastRenderedPageBreak/>
        <w:t>This guide is designed for companies with 10-200 employees pursuing SOC 2 for the first time. Adjust timelines based on your team size, existing security maturity, and audit deadline. The sequence matters more than the exact dates — don't skip ahead to implementation before your policy framework is solid.</w:t>
      </w:r>
    </w:p>
    <w:p w14:paraId="2C27D94B" w14:textId="77777777" w:rsidR="00C33925" w:rsidRPr="00B36D5B" w:rsidRDefault="00C33925" w:rsidP="00B36D5B"/>
    <w:p w14:paraId="7B0AF9A4" w14:textId="77777777" w:rsidR="00B36D5B" w:rsidRPr="00B36D5B" w:rsidRDefault="00B36D5B"/>
    <w:sectPr w:rsidR="00B36D5B" w:rsidRPr="00B36D5B" w:rsidSect="003171D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6C80" w14:textId="77777777" w:rsidR="00E826A8" w:rsidRDefault="00E826A8" w:rsidP="003171D2">
      <w:r>
        <w:separator/>
      </w:r>
    </w:p>
  </w:endnote>
  <w:endnote w:type="continuationSeparator" w:id="0">
    <w:p w14:paraId="00ECA2F0" w14:textId="77777777" w:rsidR="00E826A8" w:rsidRDefault="00E826A8" w:rsidP="00317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0512" w14:textId="77777777" w:rsidR="003171D2" w:rsidRDefault="00317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5499"/>
      <w:docPartObj>
        <w:docPartGallery w:val="Page Numbers (Bottom of Page)"/>
        <w:docPartUnique/>
      </w:docPartObj>
    </w:sdtPr>
    <w:sdtContent>
      <w:p w14:paraId="1671E1F0" w14:textId="77777777" w:rsidR="003171D2" w:rsidRDefault="003171D2" w:rsidP="003171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3F73F952" w14:textId="20656E88" w:rsidR="003171D2" w:rsidRPr="003171D2" w:rsidRDefault="003171D2" w:rsidP="003171D2">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1B097B46" w14:textId="77777777" w:rsidR="003171D2" w:rsidRDefault="003171D2" w:rsidP="003171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5705B372" w14:textId="752B2040" w:rsidR="003171D2" w:rsidRPr="003171D2" w:rsidRDefault="003171D2" w:rsidP="003171D2">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329BB" w14:textId="77777777" w:rsidR="00E826A8" w:rsidRDefault="00E826A8" w:rsidP="003171D2">
      <w:r>
        <w:separator/>
      </w:r>
    </w:p>
  </w:footnote>
  <w:footnote w:type="continuationSeparator" w:id="0">
    <w:p w14:paraId="49EBC016" w14:textId="77777777" w:rsidR="00E826A8" w:rsidRDefault="00E826A8" w:rsidP="00317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3B43" w14:textId="77777777" w:rsidR="003171D2" w:rsidRDefault="00317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749A" w14:textId="77777777" w:rsidR="003171D2" w:rsidRDefault="003171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72C0" w14:textId="10C1F701" w:rsidR="003171D2" w:rsidRDefault="003171D2">
    <w:pPr>
      <w:pStyle w:val="Header"/>
    </w:pPr>
    <w:r>
      <w:rPr>
        <w:noProof/>
      </w:rPr>
      <w:drawing>
        <wp:inline distT="0" distB="0" distL="0" distR="0" wp14:anchorId="7C2DABFD" wp14:editId="7F2C05D0">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29A21D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F0300"/>
    <w:multiLevelType w:val="multilevel"/>
    <w:tmpl w:val="7500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77922"/>
    <w:multiLevelType w:val="multilevel"/>
    <w:tmpl w:val="A91A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F4C53"/>
    <w:multiLevelType w:val="multilevel"/>
    <w:tmpl w:val="C7EE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B2664"/>
    <w:multiLevelType w:val="multilevel"/>
    <w:tmpl w:val="002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565F4"/>
    <w:multiLevelType w:val="multilevel"/>
    <w:tmpl w:val="15B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85A77"/>
    <w:multiLevelType w:val="multilevel"/>
    <w:tmpl w:val="99C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41FC3"/>
    <w:multiLevelType w:val="hybridMultilevel"/>
    <w:tmpl w:val="5406E3B0"/>
    <w:lvl w:ilvl="0" w:tplc="5002BFA4">
      <w:start w:val="1"/>
      <w:numFmt w:val="decimal"/>
      <w:pStyle w:val="SD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CD22BB"/>
    <w:multiLevelType w:val="multilevel"/>
    <w:tmpl w:val="533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2284D"/>
    <w:multiLevelType w:val="multilevel"/>
    <w:tmpl w:val="ABF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D080E"/>
    <w:multiLevelType w:val="multilevel"/>
    <w:tmpl w:val="55A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B2B2D"/>
    <w:multiLevelType w:val="hybridMultilevel"/>
    <w:tmpl w:val="281C0EF8"/>
    <w:lvl w:ilvl="0" w:tplc="EAAA1FF8">
      <w:start w:val="1"/>
      <w:numFmt w:val="bullet"/>
      <w:pStyle w:val="SDList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666CFE"/>
    <w:multiLevelType w:val="multilevel"/>
    <w:tmpl w:val="227C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420D9"/>
    <w:multiLevelType w:val="multilevel"/>
    <w:tmpl w:val="B76C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54623D"/>
    <w:multiLevelType w:val="multilevel"/>
    <w:tmpl w:val="040A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D2775"/>
    <w:multiLevelType w:val="multilevel"/>
    <w:tmpl w:val="CE8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B0FCE"/>
    <w:multiLevelType w:val="multilevel"/>
    <w:tmpl w:val="FA28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CFD566D"/>
    <w:multiLevelType w:val="multilevel"/>
    <w:tmpl w:val="B97E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C50961"/>
    <w:multiLevelType w:val="multilevel"/>
    <w:tmpl w:val="FDB6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D2E5D"/>
    <w:multiLevelType w:val="multilevel"/>
    <w:tmpl w:val="C0C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C242A"/>
    <w:multiLevelType w:val="multilevel"/>
    <w:tmpl w:val="47D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811440"/>
    <w:multiLevelType w:val="multilevel"/>
    <w:tmpl w:val="2A1E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6B1DE0"/>
    <w:multiLevelType w:val="multilevel"/>
    <w:tmpl w:val="A7B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71D43"/>
    <w:multiLevelType w:val="multilevel"/>
    <w:tmpl w:val="6FB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AE1384"/>
    <w:multiLevelType w:val="hybridMultilevel"/>
    <w:tmpl w:val="F05CBD92"/>
    <w:lvl w:ilvl="0" w:tplc="0EFE7F8E">
      <w:start w:val="1"/>
      <w:numFmt w:val="bullet"/>
      <w:pStyle w:val="SDBulletLis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077047">
    <w:abstractNumId w:val="3"/>
  </w:num>
  <w:num w:numId="2" w16cid:durableId="1206017948">
    <w:abstractNumId w:val="32"/>
  </w:num>
  <w:num w:numId="3" w16cid:durableId="1301686530">
    <w:abstractNumId w:val="4"/>
  </w:num>
  <w:num w:numId="4" w16cid:durableId="366955506">
    <w:abstractNumId w:val="21"/>
  </w:num>
  <w:num w:numId="5" w16cid:durableId="1841188501">
    <w:abstractNumId w:val="24"/>
  </w:num>
  <w:num w:numId="6" w16cid:durableId="2061896601">
    <w:abstractNumId w:val="29"/>
  </w:num>
  <w:num w:numId="7" w16cid:durableId="1734304707">
    <w:abstractNumId w:val="15"/>
  </w:num>
  <w:num w:numId="8" w16cid:durableId="1805191196">
    <w:abstractNumId w:val="11"/>
  </w:num>
  <w:num w:numId="9" w16cid:durableId="334724281">
    <w:abstractNumId w:val="11"/>
  </w:num>
  <w:num w:numId="10" w16cid:durableId="525484792">
    <w:abstractNumId w:val="4"/>
  </w:num>
  <w:num w:numId="11" w16cid:durableId="1603611929">
    <w:abstractNumId w:val="21"/>
  </w:num>
  <w:num w:numId="12" w16cid:durableId="624704008">
    <w:abstractNumId w:val="24"/>
  </w:num>
  <w:num w:numId="13" w16cid:durableId="15428787">
    <w:abstractNumId w:val="29"/>
  </w:num>
  <w:num w:numId="14" w16cid:durableId="1763527393">
    <w:abstractNumId w:val="15"/>
  </w:num>
  <w:num w:numId="15" w16cid:durableId="1054550492">
    <w:abstractNumId w:val="11"/>
  </w:num>
  <w:num w:numId="16" w16cid:durableId="404883584">
    <w:abstractNumId w:val="22"/>
  </w:num>
  <w:num w:numId="17" w16cid:durableId="1276013615">
    <w:abstractNumId w:val="3"/>
  </w:num>
  <w:num w:numId="18" w16cid:durableId="128594402">
    <w:abstractNumId w:val="2"/>
  </w:num>
  <w:num w:numId="19" w16cid:durableId="490558651">
    <w:abstractNumId w:val="2"/>
  </w:num>
  <w:num w:numId="20" w16cid:durableId="235743795">
    <w:abstractNumId w:val="2"/>
  </w:num>
  <w:num w:numId="21" w16cid:durableId="476604165">
    <w:abstractNumId w:val="3"/>
  </w:num>
  <w:num w:numId="22" w16cid:durableId="638416973">
    <w:abstractNumId w:val="3"/>
  </w:num>
  <w:num w:numId="23" w16cid:durableId="1308707533">
    <w:abstractNumId w:val="2"/>
  </w:num>
  <w:num w:numId="24" w16cid:durableId="1313868914">
    <w:abstractNumId w:val="2"/>
  </w:num>
  <w:num w:numId="25" w16cid:durableId="170410577">
    <w:abstractNumId w:val="3"/>
  </w:num>
  <w:num w:numId="26" w16cid:durableId="346103525">
    <w:abstractNumId w:val="2"/>
  </w:num>
  <w:num w:numId="27" w16cid:durableId="1755128543">
    <w:abstractNumId w:val="3"/>
  </w:num>
  <w:num w:numId="28" w16cid:durableId="1032725359">
    <w:abstractNumId w:val="3"/>
  </w:num>
  <w:num w:numId="29" w16cid:durableId="1237744788">
    <w:abstractNumId w:val="3"/>
  </w:num>
  <w:num w:numId="30" w16cid:durableId="1357652319">
    <w:abstractNumId w:val="2"/>
  </w:num>
  <w:num w:numId="31" w16cid:durableId="87122158">
    <w:abstractNumId w:val="3"/>
  </w:num>
  <w:num w:numId="32" w16cid:durableId="855776393">
    <w:abstractNumId w:val="2"/>
  </w:num>
  <w:num w:numId="33" w16cid:durableId="2137017186">
    <w:abstractNumId w:val="1"/>
  </w:num>
  <w:num w:numId="34" w16cid:durableId="714739598">
    <w:abstractNumId w:val="1"/>
  </w:num>
  <w:num w:numId="35" w16cid:durableId="993072089">
    <w:abstractNumId w:val="0"/>
  </w:num>
  <w:num w:numId="36" w16cid:durableId="1510679560">
    <w:abstractNumId w:val="0"/>
  </w:num>
  <w:num w:numId="37" w16cid:durableId="1520587422">
    <w:abstractNumId w:val="1"/>
  </w:num>
  <w:num w:numId="38" w16cid:durableId="1454522053">
    <w:abstractNumId w:val="1"/>
  </w:num>
  <w:num w:numId="39" w16cid:durableId="1198010895">
    <w:abstractNumId w:val="0"/>
  </w:num>
  <w:num w:numId="40" w16cid:durableId="1916478080">
    <w:abstractNumId w:val="1"/>
  </w:num>
  <w:num w:numId="41" w16cid:durableId="368918238">
    <w:abstractNumId w:val="0"/>
  </w:num>
  <w:num w:numId="42" w16cid:durableId="1398631968">
    <w:abstractNumId w:val="1"/>
  </w:num>
  <w:num w:numId="43" w16cid:durableId="1745253811">
    <w:abstractNumId w:val="0"/>
  </w:num>
  <w:num w:numId="44" w16cid:durableId="1594169968">
    <w:abstractNumId w:val="13"/>
  </w:num>
  <w:num w:numId="45" w16cid:durableId="1660769198">
    <w:abstractNumId w:val="28"/>
  </w:num>
  <w:num w:numId="46" w16cid:durableId="1848864332">
    <w:abstractNumId w:val="6"/>
  </w:num>
  <w:num w:numId="47" w16cid:durableId="1092050740">
    <w:abstractNumId w:val="10"/>
  </w:num>
  <w:num w:numId="48" w16cid:durableId="2078244825">
    <w:abstractNumId w:val="9"/>
  </w:num>
  <w:num w:numId="49" w16cid:durableId="1254968775">
    <w:abstractNumId w:val="31"/>
  </w:num>
  <w:num w:numId="50" w16cid:durableId="1104417307">
    <w:abstractNumId w:val="23"/>
  </w:num>
  <w:num w:numId="51" w16cid:durableId="1663391494">
    <w:abstractNumId w:val="17"/>
  </w:num>
  <w:num w:numId="52" w16cid:durableId="1202405048">
    <w:abstractNumId w:val="18"/>
  </w:num>
  <w:num w:numId="53" w16cid:durableId="2135978672">
    <w:abstractNumId w:val="27"/>
  </w:num>
  <w:num w:numId="54" w16cid:durableId="122428119">
    <w:abstractNumId w:val="8"/>
  </w:num>
  <w:num w:numId="55" w16cid:durableId="1179320331">
    <w:abstractNumId w:val="25"/>
  </w:num>
  <w:num w:numId="56" w16cid:durableId="1061371917">
    <w:abstractNumId w:val="20"/>
  </w:num>
  <w:num w:numId="57" w16cid:durableId="995956105">
    <w:abstractNumId w:val="5"/>
  </w:num>
  <w:num w:numId="58" w16cid:durableId="626082457">
    <w:abstractNumId w:val="26"/>
  </w:num>
  <w:num w:numId="59" w16cid:durableId="1271358414">
    <w:abstractNumId w:val="14"/>
  </w:num>
  <w:num w:numId="60" w16cid:durableId="406997791">
    <w:abstractNumId w:val="7"/>
  </w:num>
  <w:num w:numId="61" w16cid:durableId="1187524115">
    <w:abstractNumId w:val="16"/>
  </w:num>
  <w:num w:numId="62" w16cid:durableId="1014651379">
    <w:abstractNumId w:val="19"/>
  </w:num>
  <w:num w:numId="63" w16cid:durableId="872421588">
    <w:abstractNumId w:val="30"/>
  </w:num>
  <w:num w:numId="64" w16cid:durableId="18219214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D2"/>
    <w:rsid w:val="00014BB4"/>
    <w:rsid w:val="000360F0"/>
    <w:rsid w:val="000869DF"/>
    <w:rsid w:val="00141DEC"/>
    <w:rsid w:val="00162083"/>
    <w:rsid w:val="00171BDB"/>
    <w:rsid w:val="00200FF4"/>
    <w:rsid w:val="0021237B"/>
    <w:rsid w:val="002446C2"/>
    <w:rsid w:val="00265CCD"/>
    <w:rsid w:val="00293E82"/>
    <w:rsid w:val="002A7662"/>
    <w:rsid w:val="002B6640"/>
    <w:rsid w:val="002F4A0A"/>
    <w:rsid w:val="003171D2"/>
    <w:rsid w:val="0039115C"/>
    <w:rsid w:val="0039617A"/>
    <w:rsid w:val="00402C19"/>
    <w:rsid w:val="00433E33"/>
    <w:rsid w:val="004C7B44"/>
    <w:rsid w:val="00547F70"/>
    <w:rsid w:val="005653CD"/>
    <w:rsid w:val="00567C94"/>
    <w:rsid w:val="0058441E"/>
    <w:rsid w:val="005856CA"/>
    <w:rsid w:val="005A165F"/>
    <w:rsid w:val="006247BF"/>
    <w:rsid w:val="006C6BE7"/>
    <w:rsid w:val="007377CF"/>
    <w:rsid w:val="00782957"/>
    <w:rsid w:val="0081307D"/>
    <w:rsid w:val="00864D28"/>
    <w:rsid w:val="0086728D"/>
    <w:rsid w:val="008B21F5"/>
    <w:rsid w:val="008F0E63"/>
    <w:rsid w:val="00913EB6"/>
    <w:rsid w:val="009272A3"/>
    <w:rsid w:val="009564B0"/>
    <w:rsid w:val="00994EBB"/>
    <w:rsid w:val="009B61F3"/>
    <w:rsid w:val="009C62D4"/>
    <w:rsid w:val="00A47091"/>
    <w:rsid w:val="00A93307"/>
    <w:rsid w:val="00AA07D8"/>
    <w:rsid w:val="00AC584E"/>
    <w:rsid w:val="00AE0061"/>
    <w:rsid w:val="00B07EF5"/>
    <w:rsid w:val="00B20756"/>
    <w:rsid w:val="00B26390"/>
    <w:rsid w:val="00B36D5B"/>
    <w:rsid w:val="00B84A6F"/>
    <w:rsid w:val="00B93402"/>
    <w:rsid w:val="00C2094E"/>
    <w:rsid w:val="00C33925"/>
    <w:rsid w:val="00D343BC"/>
    <w:rsid w:val="00DE0B58"/>
    <w:rsid w:val="00E826A8"/>
    <w:rsid w:val="00EF2FC1"/>
    <w:rsid w:val="00EF6320"/>
    <w:rsid w:val="00F71888"/>
    <w:rsid w:val="00F82F06"/>
    <w:rsid w:val="00F91377"/>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3078"/>
  <w14:defaultImageDpi w14:val="32767"/>
  <w15:chartTrackingRefBased/>
  <w15:docId w15:val="{967A8BCD-CA5B-034B-A79B-E1E74D73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47F70"/>
    <w:rPr>
      <w:rFonts w:cs="Times New Roman"/>
    </w:rPr>
  </w:style>
  <w:style w:type="paragraph" w:styleId="Heading1">
    <w:name w:val="heading 1"/>
    <w:basedOn w:val="Normal"/>
    <w:next w:val="Normal"/>
    <w:link w:val="Heading1Char"/>
    <w:autoRedefine/>
    <w:uiPriority w:val="9"/>
    <w:qFormat/>
    <w:rsid w:val="00547F70"/>
    <w:pPr>
      <w:keepNext/>
      <w:keepLines/>
      <w:spacing w:before="360" w:line="276" w:lineRule="auto"/>
      <w:outlineLvl w:val="0"/>
    </w:pPr>
    <w:rPr>
      <w:rFonts w:eastAsiaTheme="majorEastAsia" w:cstheme="majorBidi"/>
      <w:bCs/>
      <w:color w:val="1E293B"/>
      <w:sz w:val="36"/>
      <w:szCs w:val="28"/>
    </w:rPr>
  </w:style>
  <w:style w:type="paragraph" w:styleId="Heading2">
    <w:name w:val="heading 2"/>
    <w:link w:val="Heading2Char"/>
    <w:autoRedefine/>
    <w:uiPriority w:val="9"/>
    <w:unhideWhenUsed/>
    <w:qFormat/>
    <w:rsid w:val="00547F70"/>
    <w:pPr>
      <w:keepNext/>
      <w:spacing w:before="240" w:after="100"/>
      <w:outlineLvl w:val="1"/>
    </w:pPr>
    <w:rPr>
      <w:rFonts w:ascii="Aptos SemiBold" w:eastAsia="Arial" w:hAnsi="Aptos SemiBold" w:cs="Arial"/>
      <w:bCs/>
      <w:color w:val="333333"/>
      <w:kern w:val="0"/>
      <w:sz w:val="32"/>
      <w:szCs w:val="26"/>
      <w14:ligatures w14:val="none"/>
    </w:rPr>
  </w:style>
  <w:style w:type="paragraph" w:styleId="Heading3">
    <w:name w:val="heading 3"/>
    <w:link w:val="Heading3Char"/>
    <w:autoRedefine/>
    <w:uiPriority w:val="9"/>
    <w:unhideWhenUsed/>
    <w:qFormat/>
    <w:rsid w:val="002F4A0A"/>
    <w:pPr>
      <w:keepNext/>
      <w:spacing w:before="200" w:after="80"/>
      <w:outlineLvl w:val="2"/>
    </w:pPr>
    <w:rPr>
      <w:rFonts w:ascii="Arial" w:eastAsia="Arial" w:hAnsi="Arial" w:cs="Arial"/>
      <w:b/>
      <w:bCs/>
      <w:color w:val="444444"/>
      <w:kern w:val="0"/>
      <w14:ligatures w14:val="none"/>
    </w:rPr>
  </w:style>
  <w:style w:type="paragraph" w:styleId="Heading4">
    <w:name w:val="heading 4"/>
    <w:basedOn w:val="Normal"/>
    <w:next w:val="Normal"/>
    <w:link w:val="Heading4Char"/>
    <w:autoRedefine/>
    <w:uiPriority w:val="9"/>
    <w:semiHidden/>
    <w:unhideWhenUsed/>
    <w:qFormat/>
    <w:rsid w:val="007377CF"/>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737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7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7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7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7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F70"/>
    <w:rPr>
      <w:rFonts w:eastAsiaTheme="majorEastAsia" w:cstheme="majorBidi"/>
      <w:bCs/>
      <w:color w:val="1E293B"/>
      <w:sz w:val="36"/>
      <w:szCs w:val="28"/>
    </w:rPr>
  </w:style>
  <w:style w:type="character" w:customStyle="1" w:styleId="Heading2Char">
    <w:name w:val="Heading 2 Char"/>
    <w:basedOn w:val="DefaultParagraphFont"/>
    <w:link w:val="Heading2"/>
    <w:uiPriority w:val="9"/>
    <w:rsid w:val="00547F70"/>
    <w:rPr>
      <w:rFonts w:ascii="Aptos SemiBold" w:eastAsia="Arial" w:hAnsi="Aptos SemiBold" w:cs="Arial"/>
      <w:bCs/>
      <w:color w:val="333333"/>
      <w:kern w:val="0"/>
      <w:sz w:val="32"/>
      <w:szCs w:val="26"/>
      <w14:ligatures w14:val="none"/>
    </w:rPr>
  </w:style>
  <w:style w:type="paragraph" w:styleId="Title">
    <w:name w:val="Title"/>
    <w:basedOn w:val="Normal"/>
    <w:next w:val="Normal"/>
    <w:link w:val="TitleChar"/>
    <w:autoRedefine/>
    <w:uiPriority w:val="10"/>
    <w:qFormat/>
    <w:rsid w:val="007377CF"/>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7377CF"/>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2F4A0A"/>
    <w:rPr>
      <w:rFonts w:ascii="Arial" w:eastAsia="Arial" w:hAnsi="Arial" w:cs="Arial"/>
      <w:b/>
      <w:bCs/>
      <w:color w:val="444444"/>
      <w:kern w:val="0"/>
      <w14:ligatures w14:val="none"/>
    </w:rPr>
  </w:style>
  <w:style w:type="character" w:customStyle="1" w:styleId="Heading4Char">
    <w:name w:val="Heading 4 Char"/>
    <w:basedOn w:val="DefaultParagraphFont"/>
    <w:link w:val="Heading4"/>
    <w:uiPriority w:val="9"/>
    <w:semiHidden/>
    <w:rsid w:val="007377CF"/>
    <w:rPr>
      <w:rFonts w:ascii="Arial" w:eastAsiaTheme="majorEastAsia" w:hAnsi="Arial" w:cstheme="majorBidi"/>
      <w:b/>
      <w:bCs/>
      <w:iCs/>
    </w:rPr>
  </w:style>
  <w:style w:type="paragraph" w:styleId="Subtitle">
    <w:name w:val="Subtitle"/>
    <w:basedOn w:val="Normal"/>
    <w:next w:val="Normal"/>
    <w:link w:val="SubtitleChar"/>
    <w:autoRedefine/>
    <w:uiPriority w:val="11"/>
    <w:qFormat/>
    <w:rsid w:val="007377CF"/>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7377CF"/>
    <w:rPr>
      <w:rFonts w:ascii="Arial" w:eastAsiaTheme="majorEastAsia" w:hAnsi="Arial" w:cstheme="majorBidi"/>
      <w:color w:val="64748C"/>
      <w:spacing w:val="15"/>
      <w:sz w:val="28"/>
      <w:szCs w:val="28"/>
    </w:rPr>
  </w:style>
  <w:style w:type="paragraph" w:customStyle="1" w:styleId="SDHeading1">
    <w:name w:val="SD_Heading1"/>
    <w:next w:val="Normal"/>
    <w:autoRedefine/>
    <w:rsid w:val="00265CCD"/>
    <w:pPr>
      <w:keepNext/>
      <w:spacing w:before="360" w:after="120"/>
      <w:ind w:right="360"/>
    </w:pPr>
    <w:rPr>
      <w:rFonts w:ascii="Arial" w:hAnsi="Arial" w:cs="Calibri"/>
      <w:b/>
      <w:color w:val="1E293B"/>
      <w:sz w:val="40"/>
      <w:szCs w:val="18"/>
    </w:rPr>
  </w:style>
  <w:style w:type="paragraph" w:customStyle="1" w:styleId="SDHeading2">
    <w:name w:val="SD_Heading2"/>
    <w:autoRedefine/>
    <w:rsid w:val="00265CCD"/>
    <w:pPr>
      <w:spacing w:before="240" w:after="80"/>
      <w:ind w:right="360"/>
    </w:pPr>
    <w:rPr>
      <w:rFonts w:ascii="Arial" w:hAnsi="Arial" w:cs="Calibri"/>
      <w:b/>
      <w:color w:val="0991B3"/>
      <w:sz w:val="32"/>
      <w:szCs w:val="18"/>
    </w:rPr>
  </w:style>
  <w:style w:type="paragraph" w:customStyle="1" w:styleId="SDHeading3">
    <w:name w:val="SD_Heading3"/>
    <w:autoRedefine/>
    <w:rsid w:val="00265CCD"/>
    <w:pPr>
      <w:spacing w:before="160" w:after="60"/>
    </w:pPr>
    <w:rPr>
      <w:rFonts w:ascii="Arial" w:eastAsiaTheme="majorEastAsia" w:hAnsi="Arial" w:cstheme="majorBidi"/>
      <w:color w:val="465569"/>
      <w:spacing w:val="15"/>
      <w:sz w:val="28"/>
      <w:szCs w:val="28"/>
    </w:rPr>
  </w:style>
  <w:style w:type="paragraph" w:customStyle="1" w:styleId="SDBody">
    <w:name w:val="SD_Body"/>
    <w:autoRedefine/>
    <w:rsid w:val="00265CCD"/>
    <w:pPr>
      <w:spacing w:before="120" w:after="120" w:line="288" w:lineRule="auto"/>
    </w:pPr>
    <w:rPr>
      <w:rFonts w:ascii="Arial" w:eastAsiaTheme="majorEastAsia" w:hAnsi="Arial" w:cstheme="majorBidi"/>
      <w:color w:val="1F2937"/>
      <w:spacing w:val="15"/>
      <w:sz w:val="22"/>
      <w:szCs w:val="28"/>
    </w:rPr>
  </w:style>
  <w:style w:type="paragraph" w:customStyle="1" w:styleId="SDBulletList">
    <w:name w:val="SD_BulletList"/>
    <w:basedOn w:val="SDBody"/>
    <w:next w:val="ListBullet"/>
    <w:autoRedefine/>
    <w:rsid w:val="00265CCD"/>
    <w:pPr>
      <w:numPr>
        <w:numId w:val="2"/>
      </w:numPr>
    </w:pPr>
  </w:style>
  <w:style w:type="paragraph" w:styleId="ListBullet">
    <w:name w:val="List Bullet"/>
    <w:basedOn w:val="Normal"/>
    <w:autoRedefine/>
    <w:uiPriority w:val="99"/>
    <w:unhideWhenUsed/>
    <w:qFormat/>
    <w:rsid w:val="00B84A6F"/>
    <w:pPr>
      <w:numPr>
        <w:numId w:val="31"/>
      </w:numPr>
      <w:contextualSpacing/>
    </w:pPr>
  </w:style>
  <w:style w:type="paragraph" w:customStyle="1" w:styleId="SDListBullet">
    <w:name w:val="SD_List_Bullet"/>
    <w:basedOn w:val="SDBody"/>
    <w:autoRedefine/>
    <w:rsid w:val="00265CCD"/>
    <w:pPr>
      <w:framePr w:hSpace="180" w:wrap="around" w:hAnchor="margin" w:xAlign="right" w:y="500"/>
      <w:numPr>
        <w:numId w:val="14"/>
      </w:numPr>
      <w:spacing w:line="240" w:lineRule="auto"/>
    </w:pPr>
  </w:style>
  <w:style w:type="paragraph" w:customStyle="1" w:styleId="SDListNumber">
    <w:name w:val="SD_List_Number"/>
    <w:basedOn w:val="SDBody"/>
    <w:autoRedefine/>
    <w:rsid w:val="00265CCD"/>
    <w:pPr>
      <w:framePr w:hSpace="180" w:wrap="around" w:hAnchor="margin" w:xAlign="right" w:y="500"/>
      <w:numPr>
        <w:numId w:val="15"/>
      </w:numPr>
      <w:spacing w:line="240" w:lineRule="auto"/>
    </w:pPr>
  </w:style>
  <w:style w:type="paragraph" w:customStyle="1" w:styleId="SDBulletNumber">
    <w:name w:val="SD_Bullet_Number"/>
    <w:basedOn w:val="SDBody"/>
    <w:autoRedefine/>
    <w:rsid w:val="00265CCD"/>
    <w:pPr>
      <w:framePr w:hSpace="180" w:wrap="around" w:hAnchor="margin" w:xAlign="right" w:y="500"/>
    </w:pPr>
  </w:style>
  <w:style w:type="paragraph" w:customStyle="1" w:styleId="Code">
    <w:name w:val="Code"/>
    <w:basedOn w:val="Normal"/>
    <w:autoRedefine/>
    <w:qFormat/>
    <w:rsid w:val="007377CF"/>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7377CF"/>
  </w:style>
  <w:style w:type="character" w:customStyle="1" w:styleId="Heading5Char">
    <w:name w:val="Heading 5 Char"/>
    <w:basedOn w:val="DefaultParagraphFont"/>
    <w:link w:val="Heading5"/>
    <w:uiPriority w:val="9"/>
    <w:semiHidden/>
    <w:rsid w:val="007377CF"/>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7377CF"/>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7377CF"/>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7377CF"/>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7377CF"/>
    <w:rPr>
      <w:rFonts w:ascii="Arial" w:eastAsiaTheme="majorEastAsia" w:hAnsi="Arial" w:cstheme="majorBidi"/>
      <w:color w:val="272727" w:themeColor="text1" w:themeTint="D8"/>
    </w:rPr>
  </w:style>
  <w:style w:type="paragraph" w:styleId="ListParagraph">
    <w:name w:val="List Paragraph"/>
    <w:basedOn w:val="Normal"/>
    <w:uiPriority w:val="34"/>
    <w:qFormat/>
    <w:rsid w:val="007377CF"/>
    <w:pPr>
      <w:ind w:left="720"/>
      <w:contextualSpacing/>
    </w:pPr>
  </w:style>
  <w:style w:type="paragraph" w:styleId="Quote">
    <w:name w:val="Quote"/>
    <w:basedOn w:val="Normal"/>
    <w:next w:val="Normal"/>
    <w:link w:val="QuoteChar"/>
    <w:uiPriority w:val="29"/>
    <w:qFormat/>
    <w:rsid w:val="007377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7CF"/>
    <w:rPr>
      <w:rFonts w:ascii="Arial" w:hAnsi="Arial" w:cs="Times New Roman"/>
      <w:i/>
      <w:iCs/>
      <w:color w:val="404040" w:themeColor="text1" w:themeTint="BF"/>
    </w:rPr>
  </w:style>
  <w:style w:type="paragraph" w:styleId="IntenseQuote">
    <w:name w:val="Intense Quote"/>
    <w:basedOn w:val="Normal"/>
    <w:next w:val="Normal"/>
    <w:link w:val="IntenseQuoteChar"/>
    <w:uiPriority w:val="30"/>
    <w:qFormat/>
    <w:rsid w:val="0073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7CF"/>
    <w:rPr>
      <w:rFonts w:ascii="Arial" w:hAnsi="Arial" w:cs="Times New Roman"/>
      <w:i/>
      <w:iCs/>
      <w:color w:val="0F4761" w:themeColor="accent1" w:themeShade="BF"/>
    </w:rPr>
  </w:style>
  <w:style w:type="character" w:styleId="IntenseEmphasis">
    <w:name w:val="Intense Emphasis"/>
    <w:basedOn w:val="DefaultParagraphFont"/>
    <w:uiPriority w:val="21"/>
    <w:qFormat/>
    <w:rsid w:val="007377CF"/>
    <w:rPr>
      <w:i/>
      <w:iCs/>
      <w:color w:val="0F4761" w:themeColor="accent1" w:themeShade="BF"/>
    </w:rPr>
  </w:style>
  <w:style w:type="character" w:styleId="IntenseReference">
    <w:name w:val="Intense Reference"/>
    <w:basedOn w:val="DefaultParagraphFont"/>
    <w:uiPriority w:val="32"/>
    <w:qFormat/>
    <w:rsid w:val="007377CF"/>
    <w:rPr>
      <w:b/>
      <w:bCs/>
      <w:smallCaps/>
      <w:color w:val="0F4761" w:themeColor="accent1" w:themeShade="BF"/>
      <w:spacing w:val="5"/>
    </w:rPr>
  </w:style>
  <w:style w:type="paragraph" w:styleId="BodyText">
    <w:name w:val="Body Text"/>
    <w:basedOn w:val="Normal"/>
    <w:link w:val="BodyTextChar"/>
    <w:uiPriority w:val="99"/>
    <w:semiHidden/>
    <w:unhideWhenUsed/>
    <w:rsid w:val="007377CF"/>
    <w:pPr>
      <w:spacing w:after="120"/>
    </w:pPr>
  </w:style>
  <w:style w:type="character" w:customStyle="1" w:styleId="BodyTextChar">
    <w:name w:val="Body Text Char"/>
    <w:basedOn w:val="DefaultParagraphFont"/>
    <w:link w:val="BodyText"/>
    <w:uiPriority w:val="99"/>
    <w:semiHidden/>
    <w:rsid w:val="007377CF"/>
    <w:rPr>
      <w:rFonts w:ascii="Arial" w:hAnsi="Arial" w:cs="Times New Roman"/>
    </w:rPr>
  </w:style>
  <w:style w:type="numbering" w:customStyle="1" w:styleId="CurrentList1">
    <w:name w:val="Current List1"/>
    <w:uiPriority w:val="99"/>
    <w:rsid w:val="007377CF"/>
    <w:pPr>
      <w:numPr>
        <w:numId w:val="16"/>
      </w:numPr>
    </w:pPr>
  </w:style>
  <w:style w:type="paragraph" w:styleId="Footer">
    <w:name w:val="footer"/>
    <w:basedOn w:val="Normal"/>
    <w:link w:val="FooterChar"/>
    <w:uiPriority w:val="99"/>
    <w:unhideWhenUsed/>
    <w:rsid w:val="007377CF"/>
    <w:pPr>
      <w:tabs>
        <w:tab w:val="center" w:pos="4680"/>
        <w:tab w:val="right" w:pos="9360"/>
      </w:tabs>
    </w:pPr>
  </w:style>
  <w:style w:type="character" w:customStyle="1" w:styleId="FooterChar">
    <w:name w:val="Footer Char"/>
    <w:basedOn w:val="DefaultParagraphFont"/>
    <w:link w:val="Footer"/>
    <w:uiPriority w:val="99"/>
    <w:rsid w:val="007377CF"/>
    <w:rPr>
      <w:rFonts w:ascii="Arial" w:hAnsi="Arial" w:cs="Times New Roman"/>
    </w:rPr>
  </w:style>
  <w:style w:type="paragraph" w:styleId="Header">
    <w:name w:val="header"/>
    <w:basedOn w:val="Normal"/>
    <w:link w:val="HeaderChar"/>
    <w:uiPriority w:val="99"/>
    <w:unhideWhenUsed/>
    <w:rsid w:val="007377CF"/>
    <w:pPr>
      <w:tabs>
        <w:tab w:val="center" w:pos="4680"/>
        <w:tab w:val="right" w:pos="9360"/>
      </w:tabs>
    </w:pPr>
  </w:style>
  <w:style w:type="character" w:customStyle="1" w:styleId="HeaderChar">
    <w:name w:val="Header Char"/>
    <w:basedOn w:val="DefaultParagraphFont"/>
    <w:link w:val="Header"/>
    <w:uiPriority w:val="99"/>
    <w:rsid w:val="007377CF"/>
    <w:rPr>
      <w:rFonts w:ascii="Arial" w:hAnsi="Arial" w:cs="Times New Roman"/>
    </w:rPr>
  </w:style>
  <w:style w:type="character" w:styleId="PageNumber">
    <w:name w:val="page number"/>
    <w:basedOn w:val="DefaultParagraphFont"/>
    <w:uiPriority w:val="99"/>
    <w:semiHidden/>
    <w:unhideWhenUsed/>
    <w:rsid w:val="007377CF"/>
  </w:style>
  <w:style w:type="paragraph" w:styleId="ListNumber">
    <w:name w:val="List Number"/>
    <w:basedOn w:val="Normal"/>
    <w:autoRedefine/>
    <w:uiPriority w:val="99"/>
    <w:unhideWhenUsed/>
    <w:qFormat/>
    <w:rsid w:val="00B84A6F"/>
    <w:pPr>
      <w:numPr>
        <w:numId w:val="32"/>
      </w:numPr>
      <w:contextualSpacing/>
    </w:pPr>
  </w:style>
  <w:style w:type="paragraph" w:styleId="ListNumber2">
    <w:name w:val="List Number 2"/>
    <w:basedOn w:val="Normal"/>
    <w:autoRedefine/>
    <w:uiPriority w:val="99"/>
    <w:unhideWhenUsed/>
    <w:qFormat/>
    <w:rsid w:val="00014BB4"/>
    <w:pPr>
      <w:numPr>
        <w:numId w:val="42"/>
      </w:numPr>
      <w:contextualSpacing/>
    </w:pPr>
  </w:style>
  <w:style w:type="paragraph" w:styleId="ListNumber3">
    <w:name w:val="List Number 3"/>
    <w:basedOn w:val="Normal"/>
    <w:autoRedefine/>
    <w:uiPriority w:val="99"/>
    <w:unhideWhenUsed/>
    <w:qFormat/>
    <w:rsid w:val="00014BB4"/>
    <w:pPr>
      <w:numPr>
        <w:numId w:val="43"/>
      </w:numPr>
      <w:contextualSpacing/>
    </w:pPr>
  </w:style>
  <w:style w:type="paragraph" w:styleId="NormalWeb">
    <w:name w:val="Normal (Web)"/>
    <w:basedOn w:val="Normal"/>
    <w:uiPriority w:val="99"/>
    <w:semiHidden/>
    <w:unhideWhenUsed/>
    <w:rsid w:val="003171D2"/>
    <w:pPr>
      <w:spacing w:before="100" w:beforeAutospacing="1" w:after="100" w:afterAutospacing="1"/>
    </w:pPr>
    <w:rPr>
      <w:rFonts w:ascii="Times New Roman" w:hAnsi="Times New Roman"/>
      <w:kern w:val="0"/>
      <w14:ligatures w14:val="none"/>
    </w:rPr>
  </w:style>
  <w:style w:type="character" w:styleId="Strong">
    <w:name w:val="Strong"/>
    <w:basedOn w:val="DefaultParagraphFont"/>
    <w:uiPriority w:val="22"/>
    <w:qFormat/>
    <w:rsid w:val="003171D2"/>
    <w:rPr>
      <w:b/>
      <w:bCs/>
    </w:rPr>
  </w:style>
  <w:style w:type="character" w:styleId="Emphasis">
    <w:name w:val="Emphasis"/>
    <w:basedOn w:val="DefaultParagraphFont"/>
    <w:uiPriority w:val="20"/>
    <w:qFormat/>
    <w:rsid w:val="003171D2"/>
    <w:rPr>
      <w:i/>
      <w:iCs/>
    </w:rPr>
  </w:style>
  <w:style w:type="character" w:styleId="Hyperlink">
    <w:name w:val="Hyperlink"/>
    <w:basedOn w:val="DefaultParagraphFont"/>
    <w:uiPriority w:val="99"/>
    <w:semiHidden/>
    <w:unhideWhenUsed/>
    <w:rsid w:val="00B36D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ity-docs.com/blog"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aicpa.org"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3772</Words>
  <Characters>21506</Characters>
  <Application>Microsoft Office Word</Application>
  <DocSecurity>0</DocSecurity>
  <Lines>179</Lines>
  <Paragraphs>50</Paragraphs>
  <ScaleCrop>false</ScaleCrop>
  <Company/>
  <LinksUpToDate>false</LinksUpToDate>
  <CharactersWithSpaces>25228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3</cp:revision>
  <dcterms:created xsi:type="dcterms:W3CDTF">2026-02-05T18:22:00Z</dcterms:created>
  <dcterms:modified xsi:type="dcterms:W3CDTF">2026-02-05T18:27:00Z</dcterms:modified>
</cp:coreProperties>
</file>