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t xml:space="preserve"/>
      </w:r>
    </w:p>
    <w:p>
      <w:pPr>
        <w:spacing w:before="0" w:after="80"/>
        <w:jc w:val="center"/>
      </w:pPr>
      <w:r>
        <w:rPr>
          <w:rFonts w:ascii="Times New Roman" w:cs="Times New Roman" w:eastAsia="Times New Roman" w:hAnsi="Times New Roman"/>
          <w:b/>
          <w:bCs/>
          <w:color w:val="1B3A6B"/>
          <w:sz w:val="36"/>
          <w:szCs w:val="36"/>
        </w:rPr>
        <w:t xml:space="preserve">PROJECT REPORT</w:t>
      </w:r>
    </w:p>
    <w:p>
      <w:pPr>
        <w:spacing w:before="0" w:after="400"/>
        <w:jc w:val="center"/>
      </w:pPr>
      <w:r>
        <w:rPr>
          <w:rFonts w:ascii="Times New Roman" w:cs="Times New Roman" w:eastAsia="Times New Roman" w:hAnsi="Times New Roman"/>
          <w:i/>
          <w:iCs/>
          <w:color w:val="0F6E56"/>
          <w:sz w:val="28"/>
          <w:szCs w:val="28"/>
        </w:rPr>
        <w:t xml:space="preserve">BSE Year 3 — Final Year Defence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0F6E56" w:sz="4"/>
              <w:left w:val="none"/>
              <w:bottom w:val="single" w:color="0F6E56" w:sz="4"/>
              <w:right w:val="none"/>
            </w:tcBorders>
            <w:shd w:fill="EBF0F8" w:val="clear"/>
            <w:tcMar>
              <w:top w:type="dxa" w:w="200"/>
              <w:left w:type="dxa" w:w="400"/>
              <w:bottom w:type="dxa" w:w="200"/>
              <w:right w:type="dxa" w:w="400"/>
            </w:tcMar>
          </w:tcPr>
          <w:p>
            <w:pPr>
              <w:spacing w:before="0" w:after="80"/>
              <w:jc w:val="center"/>
            </w:pPr>
            <w:r>
              <w:rPr>
                <w:rFonts w:ascii="Times New Roman" w:cs="Times New Roman" w:eastAsia="Times New Roman" w:hAnsi="Times New Roman"/>
                <w:b/>
                <w:bCs/>
                <w:color w:val="1B3A6B"/>
                <w:sz w:val="48"/>
                <w:szCs w:val="48"/>
              </w:rPr>
              <w:t xml:space="preserve">🛰️  BORDERWATCH</w:t>
            </w:r>
          </w:p>
          <w:p>
            <w:pPr>
              <w:spacing w:before="0" w:after="0"/>
              <w:jc w:val="center"/>
            </w:pPr>
            <w:r>
              <w:rPr>
                <w:rFonts w:ascii="Times New Roman" w:cs="Times New Roman" w:eastAsia="Times New Roman" w:hAnsi="Times New Roman"/>
                <w:i/>
                <w:iCs/>
                <w:color w:val="0F6E56"/>
                <w:sz w:val="24"/>
                <w:szCs w:val="24"/>
              </w:rPr>
              <w:t xml:space="preserve">High-Availability GPS Goods-in-Transit Surveillance System</w:t>
            </w:r>
          </w:p>
        </w:tc>
      </w:tr>
    </w:tbl>
    <w:p>
      <w:pPr>
        <w:spacing w:before="0"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none"/>
              <w:left w:val="none"/>
              <w:bottom w:val="none"/>
              <w:right w:val="none"/>
            </w:tcBorders>
          </w:tcPr>
          <w:p>
            <w:r>
              <w:rPr>
                <w:rFonts w:ascii="Times New Roman" w:cs="Times New Roman" w:eastAsia="Times New Roman" w:hAnsi="Times New Roman"/>
                <w:b/>
                <w:bCs/>
                <w:i/>
                <w:iCs/>
                <w:sz w:val="24"/>
                <w:szCs w:val="24"/>
              </w:rPr>
              <w:t xml:space="preserve">Course Code/Course Title</w:t>
            </w:r>
          </w:p>
        </w:tc>
        <w:tc>
          <w:tcPr>
            <w:tcW w:type="dxa" w:w="5000"/>
            <w:tcBorders>
              <w:top w:val="none"/>
              <w:left w:val="none"/>
              <w:bottom w:val="single" w:color="374151" w:sz="4"/>
              <w:right w:val="none"/>
            </w:tcBorders>
          </w:tcPr>
          <w:p>
            <w:r>
              <w:rPr>
                <w:rFonts w:ascii="Times New Roman" w:cs="Times New Roman" w:eastAsia="Times New Roman" w:hAnsi="Times New Roman"/>
                <w:sz w:val="24"/>
                <w:szCs w:val="24"/>
              </w:rPr>
              <w:t xml:space="preserve">BSE 400 — Software Engineering Capstone</w:t>
            </w:r>
          </w:p>
        </w:tc>
      </w:tr>
      <w:tr>
        <w:tc>
          <w:tcPr>
            <w:tcW w:type="dxa" w:w="4000"/>
            <w:tcBorders>
              <w:top w:val="none"/>
              <w:left w:val="none"/>
              <w:bottom w:val="none"/>
              <w:right w:val="none"/>
            </w:tcBorders>
          </w:tcPr>
          <w:p>
            <w:r>
              <w:rPr>
                <w:rFonts w:ascii="Times New Roman" w:cs="Times New Roman" w:eastAsia="Times New Roman" w:hAnsi="Times New Roman"/>
                <w:b/>
                <w:bCs/>
                <w:i/>
                <w:iCs/>
                <w:sz w:val="24"/>
                <w:szCs w:val="24"/>
              </w:rPr>
              <w:t xml:space="preserve">Group Number</w:t>
            </w:r>
          </w:p>
        </w:tc>
        <w:tc>
          <w:tcPr>
            <w:tcW w:type="dxa" w:w="5000"/>
            <w:tcBorders>
              <w:top w:val="none"/>
              <w:left w:val="none"/>
              <w:bottom w:val="single" w:color="374151" w:sz="4"/>
              <w:right w:val="none"/>
            </w:tcBorders>
          </w:tcPr>
          <w:p>
            <w:r>
              <w:rPr>
                <w:rFonts w:ascii="Times New Roman" w:cs="Times New Roman" w:eastAsia="Times New Roman" w:hAnsi="Times New Roman"/>
                <w:sz w:val="24"/>
                <w:szCs w:val="24"/>
              </w:rPr>
              <w:t xml:space="preserve">Group 7</w:t>
            </w:r>
          </w:p>
        </w:tc>
      </w:tr>
      <w:tr>
        <w:tc>
          <w:tcPr>
            <w:tcW w:type="dxa" w:w="4000"/>
            <w:tcBorders>
              <w:top w:val="none"/>
              <w:left w:val="none"/>
              <w:bottom w:val="none"/>
              <w:right w:val="none"/>
            </w:tcBorders>
          </w:tcPr>
          <w:p>
            <w:r>
              <w:rPr>
                <w:rFonts w:ascii="Times New Roman" w:cs="Times New Roman" w:eastAsia="Times New Roman" w:hAnsi="Times New Roman"/>
                <w:b/>
                <w:bCs/>
                <w:i/>
                <w:iCs/>
                <w:sz w:val="24"/>
                <w:szCs w:val="24"/>
              </w:rPr>
              <w:t xml:space="preserve">Project Topic</w:t>
            </w:r>
          </w:p>
        </w:tc>
        <w:tc>
          <w:tcPr>
            <w:tcW w:type="dxa" w:w="5000"/>
            <w:tcBorders>
              <w:top w:val="none"/>
              <w:left w:val="none"/>
              <w:bottom w:val="single" w:color="374151" w:sz="4"/>
              <w:right w:val="none"/>
            </w:tcBorders>
          </w:tcPr>
          <w:p>
            <w:r>
              <w:rPr>
                <w:rFonts w:ascii="Times New Roman" w:cs="Times New Roman" w:eastAsia="Times New Roman" w:hAnsi="Times New Roman"/>
                <w:sz w:val="24"/>
                <w:szCs w:val="24"/>
              </w:rPr>
              <w:t xml:space="preserve">BorderWatch: Distributed GPS Customs Surveillance</w:t>
            </w:r>
          </w:p>
        </w:tc>
      </w:tr>
      <w:tr>
        <w:tc>
          <w:tcPr>
            <w:tcW w:type="dxa" w:w="4000"/>
            <w:tcBorders>
              <w:top w:val="none"/>
              <w:left w:val="none"/>
              <w:bottom w:val="none"/>
              <w:right w:val="none"/>
            </w:tcBorders>
          </w:tcPr>
          <w:p>
            <w:r>
              <w:rPr>
                <w:rFonts w:ascii="Times New Roman" w:cs="Times New Roman" w:eastAsia="Times New Roman" w:hAnsi="Times New Roman"/>
                <w:b/>
                <w:bCs/>
                <w:i/>
                <w:iCs/>
                <w:sz w:val="24"/>
                <w:szCs w:val="24"/>
              </w:rPr>
              <w:t xml:space="preserve">Link to GitHub Repository</w:t>
            </w:r>
          </w:p>
        </w:tc>
        <w:tc>
          <w:tcPr>
            <w:tcW w:type="dxa" w:w="5000"/>
            <w:tcBorders>
              <w:top w:val="none"/>
              <w:left w:val="none"/>
              <w:bottom w:val="single" w:color="374151" w:sz="4"/>
              <w:right w:val="none"/>
            </w:tcBorders>
          </w:tcPr>
          <w:p>
            <w:r>
              <w:rPr>
                <w:rFonts w:ascii="Times New Roman" w:cs="Times New Roman" w:eastAsia="Times New Roman" w:hAnsi="Times New Roman"/>
                <w:sz w:val="24"/>
                <w:szCs w:val="24"/>
              </w:rPr>
              <w:t xml:space="preserve">https://github.com/YOUR_ORG/borderwatch</w:t>
            </w:r>
          </w:p>
        </w:tc>
      </w:tr>
      <w:tr>
        <w:tc>
          <w:tcPr>
            <w:tcW w:type="dxa" w:w="4000"/>
            <w:tcBorders>
              <w:top w:val="none"/>
              <w:left w:val="none"/>
              <w:bottom w:val="none"/>
              <w:right w:val="none"/>
            </w:tcBorders>
          </w:tcPr>
          <w:p>
            <w:r>
              <w:rPr>
                <w:rFonts w:ascii="Times New Roman" w:cs="Times New Roman" w:eastAsia="Times New Roman" w:hAnsi="Times New Roman"/>
                <w:b/>
                <w:bCs/>
                <w:i/>
                <w:iCs/>
                <w:sz w:val="24"/>
                <w:szCs w:val="24"/>
              </w:rPr>
              <w:t xml:space="preserve">Group Leader</w:t>
            </w:r>
          </w:p>
        </w:tc>
        <w:tc>
          <w:tcPr>
            <w:tcW w:type="dxa" w:w="5000"/>
            <w:tcBorders>
              <w:top w:val="none"/>
              <w:left w:val="none"/>
              <w:bottom w:val="single" w:color="374151" w:sz="4"/>
              <w:right w:val="none"/>
            </w:tcBorders>
          </w:tcPr>
          <w:p>
            <w:r>
              <w:rPr>
                <w:rFonts w:ascii="Times New Roman" w:cs="Times New Roman" w:eastAsia="Times New Roman" w:hAnsi="Times New Roman"/>
                <w:sz w:val="24"/>
                <w:szCs w:val="24"/>
              </w:rPr>
              <w:t xml:space="preserve">Nkemdirim Okafor</w:t>
            </w:r>
          </w:p>
        </w:tc>
      </w:tr>
    </w:tbl>
    <w:p>
      <w:pPr>
        <w:spacing w:before="0" w:after="200"/>
      </w:pPr>
      <w:r>
        <w:t xml:space="preserve"/>
      </w:r>
    </w:p>
    <w:p>
      <w:pPr>
        <w:spacing w:before="0" w:after="160"/>
      </w:pPr>
      <w:r>
        <w:rPr>
          <w:rFonts w:ascii="Times New Roman" w:cs="Times New Roman" w:eastAsia="Times New Roman" w:hAnsi="Times New Roman"/>
          <w:b/>
          <w:bCs/>
          <w:i/>
          <w:iCs/>
          <w:sz w:val="28"/>
          <w:szCs w:val="28"/>
        </w:rPr>
        <w:t xml:space="preserve">Group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000"/>
        <w:gridCol w:w="3726"/>
      </w:tblGrid>
      <w:tr>
        <w:trPr>
          <w:tblHeader/>
        </w:trPr>
        <w:tc>
          <w:tcPr>
            <w:tcW w:type="dxa" w:w="5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SN</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Member's Name</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Registration Number</w:t>
            </w:r>
          </w:p>
        </w:tc>
        <w:tc>
          <w:tcPr>
            <w:tcW w:type="dxa" w:w="37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Team Role</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Nkemdirim Okafor</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BSE/22/001</w:t>
            </w:r>
          </w:p>
        </w:tc>
        <w:tc>
          <w:tcPr>
            <w:tcW w:type="dxa" w:w="3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Product Owner &amp; Backend Lead</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Amara Diallo</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BSE/22/002</w:t>
            </w:r>
          </w:p>
        </w:tc>
        <w:tc>
          <w:tcPr>
            <w:tcW w:type="dxa" w:w="3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Scrum Master &amp; DevOps Engineer</w:t>
            </w:r>
          </w:p>
        </w:tc>
      </w:tr>
      <w:tr>
        <w:tc>
          <w:tcPr>
            <w:tcW w:type="dxa" w:w="5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Christelle Mbarga</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BSE/22/003</w:t>
            </w:r>
          </w:p>
        </w:tc>
        <w:tc>
          <w:tcPr>
            <w:tcW w:type="dxa" w:w="37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Full-Stack Developer</w:t>
            </w:r>
          </w:p>
        </w:tc>
      </w:tr>
      <w:tr>
        <w:tc>
          <w:tcPr>
            <w:tcW w:type="dxa" w:w="5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4</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Yannick Fogue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BSE/22/004</w:t>
            </w:r>
          </w:p>
        </w:tc>
        <w:tc>
          <w:tcPr>
            <w:tcW w:type="dxa" w:w="37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Backend Developer &amp; QA Lead</w:t>
            </w:r>
          </w:p>
        </w:tc>
      </w:tr>
    </w:tbl>
    <w:p>
      <w:r>
        <w:br w:type="page"/>
      </w:r>
    </w:p>
    <w:p>
      <w:pPr>
        <w:spacing w:before="0" w:after="200"/>
        <w:jc w:val="center"/>
      </w:pPr>
      <w:r>
        <w:rPr>
          <w:rFonts w:ascii="Times New Roman" w:cs="Times New Roman" w:eastAsia="Times New Roman" w:hAnsi="Times New Roman"/>
          <w:b/>
          <w:bCs/>
          <w:color w:val="1B3A6B"/>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F6E56" w:sz="4" w:space="4"/>
        </w:pBdr>
        <w:spacing w:before="400" w:after="200"/>
      </w:pPr>
      <w:r>
        <w:rPr>
          <w:rFonts w:ascii="Times New Roman" w:cs="Times New Roman" w:eastAsia="Times New Roman" w:hAnsi="Times New Roman"/>
          <w:b/>
          <w:bCs/>
          <w:color w:val="1B3A6B"/>
          <w:sz w:val="28"/>
          <w:szCs w:val="28"/>
        </w:rPr>
        <w:t xml:space="preserve">CHAPTER ONE: INTRODUCTION</w:t>
      </w:r>
    </w:p>
    <w:p>
      <w:pPr>
        <w:pStyle w:val="Heading2"/>
        <w:spacing w:before="320" w:after="160"/>
      </w:pPr>
      <w:r>
        <w:rPr>
          <w:rFonts w:ascii="Times New Roman" w:cs="Times New Roman" w:eastAsia="Times New Roman" w:hAnsi="Times New Roman"/>
          <w:b/>
          <w:bCs/>
          <w:color w:val="0F6E56"/>
          <w:sz w:val="24"/>
          <w:szCs w:val="24"/>
        </w:rPr>
        <w:t xml:space="preserve">1.1  General Introduction</w:t>
      </w:r>
    </w:p>
    <w:p>
      <w:pPr>
        <w:spacing w:before="80" w:after="80"/>
        <w:jc w:val="both"/>
      </w:pPr>
      <w:r>
        <w:rPr>
          <w:rFonts w:ascii="Times New Roman" w:cs="Times New Roman" w:eastAsia="Times New Roman" w:hAnsi="Times New Roman"/>
          <w:color w:val="374151"/>
          <w:sz w:val="24"/>
          <w:szCs w:val="24"/>
        </w:rPr>
        <w:t xml:space="preserve">BorderWatch is a high-availability, distributed, real-time GPS surveillance system designed to monitor goods-in-transit across CEMAC customs corridors. It processes 10,000 GPS telemetry pings per second from truck-mounted beacons, uses the Haversine great-circle distance algorithm to perform real-time geofencing, and automatically records off-route violations with FCFA penalty calculations in a tamper-evident blockchain-backed database.</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The system serves the Douala–N'Djamena corridor (2,500 km, through Yaoundé, Ngaoundéré, Garoua, and Maroua into Chad) and the Douala–Bangui corridor (through Cameroon into the Central African Republic). Together, these two corridors carry an estimated 800 million FCFA worth of goods per week, with an estimated 30–40% revenue loss due to route deviation-based smuggling.</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BorderWatch was developed as the capstone project for the Bachelor of Software Engineering Year 3 program. It demonstrates mastery of distributed systems architecture, cloud-native deployment, automated testing, infrastructure as code, and the application of emerging technologies (AI, blockchain cryptography) to solve a real-world problem in the CEMAC economic region.</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1.2  Aim and Objectives</w:t>
      </w:r>
    </w:p>
    <w:p>
      <w:pPr>
        <w:spacing w:before="80" w:after="80"/>
        <w:jc w:val="both"/>
      </w:pPr>
      <w:r>
        <w:rPr>
          <w:rFonts w:ascii="Times New Roman" w:cs="Times New Roman" w:eastAsia="Times New Roman" w:hAnsi="Times New Roman"/>
          <w:color w:val="374151"/>
          <w:sz w:val="24"/>
          <w:szCs w:val="24"/>
        </w:rPr>
        <w:t xml:space="preserve">The primary aim of BorderWatch is to provide the CEMAC customs authority with a real-time, automated, and auditable system for detecting and recording customs corridor violations.</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Specific objectives:</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Design and implement a distributed microservices architecture capable of ingesting 10,000 GPS pings per second with P95 latency below 200 milliseconds</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Implement real-time geofencing using the Haversine great-circle distance algorithm to detect off-route trucks within one processing cycle</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Build a self-healing system that recovers automatically from container failures (Chaos Monkey test) with zero request loss</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Provide a tamper-evident compliance audit trail using blockchain-inspired SHA-256 hash chains for court-admissible evidence</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Implement AI-powered risk scoring and statistical anomaly detection to prioritise customs inspections</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Deploy a full CI/CD pipeline with Jenkins, achieving ≥80% code coverage across all three service tiers</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Deploy the system to Kubernetes with horizontal pod autoscaling, rolling updates, and service discovery</w:t>
      </w:r>
    </w:p>
    <w:p>
      <w:pPr>
        <w:pStyle w:val="ListParagraph"/>
        <w:numPr>
          <w:ilvl w:val="0"/>
          <w:numId w:val="2"/>
        </w:numPr>
        <w:spacing w:before="60" w:after="60"/>
      </w:pPr>
      <w:r>
        <w:rPr>
          <w:rFonts w:ascii="Times New Roman" w:cs="Times New Roman" w:eastAsia="Times New Roman" w:hAnsi="Times New Roman"/>
          <w:color w:val="374151"/>
          <w:sz w:val="24"/>
          <w:szCs w:val="24"/>
        </w:rPr>
        <w:t xml:space="preserve">Deliver comprehensive monitoring with Prometheus, Grafana (21 panels), and 22 automated alert rules</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1.3  Problem Statement</w:t>
      </w:r>
    </w:p>
    <w:p>
      <w:pPr>
        <w:spacing w:before="80" w:after="80"/>
        <w:jc w:val="both"/>
      </w:pPr>
      <w:r>
        <w:rPr>
          <w:rFonts w:ascii="Times New Roman" w:cs="Times New Roman" w:eastAsia="Times New Roman" w:hAnsi="Times New Roman"/>
          <w:color w:val="374151"/>
          <w:sz w:val="24"/>
          <w:szCs w:val="24"/>
        </w:rPr>
        <w:t xml:space="preserve">The CEMAC (Economic and Monetary Community of Central African States) customs authorities currently rely on paper-based route verification for goods in transit. Truck drivers carry paper manifests listing their authorised route, and border posts stamp them at designated checkpoints. This system has three critical weaknesses that BorderWatch directly addresses:</w:t>
      </w:r>
    </w:p>
    <w:p>
      <w:pPr>
        <w:spacing w:before="0" w:after="80"/>
      </w:pPr>
      <w:r>
        <w:t xml:space="preserve"/>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Detection gap: Between checkpoints — which can be hundreds of kilometres apart — there is zero visibility of truck locations. A truck can deviate, make an unauthorised goods transfer, and return to the authorised route without any customs awareness. It is estimated that fewer than 5% of route violations are detected under the current system.</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Evidence integrity: Paper stamps can be forged or altered. Digital records stored in a standard database can be silently modified by an administrator. Neither provides the cryptographic proof of authenticity required for administrative court proceedings in Cameroon.</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Inspection prioritisation: Even when violations are suspected, customs officers have no systematic way to decide which of the hundreds of trucks on a given corridor to inspect. Inspections are random or intuition-based, resulting in low effectiveness and disproportionate delays to compliant operators.</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BorderWatch solves all three problems: GPS telemetry provides continuous visibility; SHA-256 blockchain-style hash chains provide tamper-evident audit records; and AI-powered risk scoring enables systematic, data-driven inspection prioritisation.</w:t>
      </w:r>
    </w:p>
    <w:p>
      <w:r>
        <w:br w:type="page"/>
      </w:r>
    </w:p>
    <w:p>
      <w:pPr>
        <w:pStyle w:val="Heading1"/>
        <w:pBdr>
          <w:bottom w:val="single" w:color="0F6E56" w:sz="4" w:space="4"/>
        </w:pBdr>
        <w:spacing w:before="400" w:after="200"/>
      </w:pPr>
      <w:r>
        <w:rPr>
          <w:rFonts w:ascii="Times New Roman" w:cs="Times New Roman" w:eastAsia="Times New Roman" w:hAnsi="Times New Roman"/>
          <w:b/>
          <w:bCs/>
          <w:color w:val="1B3A6B"/>
          <w:sz w:val="28"/>
          <w:szCs w:val="28"/>
        </w:rPr>
        <w:t xml:space="preserve">CHAPTER TWO: LITERATURE REVIEW</w:t>
      </w:r>
    </w:p>
    <w:p>
      <w:pPr>
        <w:pStyle w:val="Heading2"/>
        <w:spacing w:before="320" w:after="160"/>
      </w:pPr>
      <w:r>
        <w:rPr>
          <w:rFonts w:ascii="Times New Roman" w:cs="Times New Roman" w:eastAsia="Times New Roman" w:hAnsi="Times New Roman"/>
          <w:b/>
          <w:bCs/>
          <w:color w:val="0F6E56"/>
          <w:sz w:val="24"/>
          <w:szCs w:val="24"/>
        </w:rPr>
        <w:t xml:space="preserve">2.1  Software Development Methodologies</w:t>
      </w:r>
    </w:p>
    <w:p>
      <w:pPr>
        <w:spacing w:before="80" w:after="80"/>
        <w:jc w:val="both"/>
      </w:pPr>
      <w:r>
        <w:rPr>
          <w:rFonts w:ascii="Times New Roman" w:cs="Times New Roman" w:eastAsia="Times New Roman" w:hAnsi="Times New Roman"/>
          <w:color w:val="374151"/>
          <w:sz w:val="24"/>
          <w:szCs w:val="24"/>
        </w:rPr>
        <w:t xml:space="preserve">Software development methodologies provide the framework within which a software project is organised, planned, and executed. The three most commonly adopted methodologies in modern software engineering are Waterfall, Agile (and its Scrum variant), and DevOps. Each reflects a different philosophy about how to manage complexity, handle changing requirements, and deliver working software.</w:t>
      </w:r>
    </w:p>
    <w:p>
      <w:pPr>
        <w:spacing w:before="0" w:after="80"/>
      </w:pPr>
      <w:r>
        <w:t xml:space="preserve"/>
      </w:r>
    </w:p>
    <w:tbl>
      <w:tblPr>
        <w:tblW w:type="dxa" w:w="92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1800"/>
        <w:gridCol w:w="2026"/>
      </w:tblGrid>
      <w:tr>
        <w:trPr>
          <w:tblHeader/>
        </w:trPr>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Methodology</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Core Philosophy</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Planning Approach</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Delivery Model</w:t>
            </w:r>
          </w:p>
        </w:tc>
        <w:tc>
          <w:tcPr>
            <w:tcW w:type="dxa" w:w="2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Best Suited For</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Waterfall</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Sequential phases; each must complete before the next begins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Extensive upfront planning; frozen requirements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Single delivery at end of project</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Fixed-scope, well-understood projects (e.g. bridge construction)</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Agile/Scrum</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Iterative development; working software every 2 weeks</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Lightweight sprint planning; requirements evolve</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Continuous delivery in 2-week sprints</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Complex, evolving-requirement software projects</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Kanban</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Continuous flow; visualise work in progress</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No fixed iterations; pull-based</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Continuous; no sprint boundaries</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Operations, maintenance, support teams</w:t>
            </w:r>
          </w:p>
        </w:tc>
      </w:tr>
      <w:tr>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DevOps</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Integrate dev + ops; automate everything</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CI/CD pipeline-driven</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Every commit can be a release</w:t>
            </w:r>
          </w:p>
        </w:tc>
        <w:tc>
          <w:tcPr>
            <w:tcW w:type="dxa" w:w="2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Teams that own their production systems</w:t>
            </w:r>
          </w:p>
        </w:tc>
      </w:tr>
      <w:tr>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Extreme Prog.</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Technical excellence; pair programming; TDD</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Short releases; test-first development</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Weekly releases</w:t>
            </w:r>
          </w:p>
        </w:tc>
        <w:tc>
          <w:tcPr>
            <w:tcW w:type="dxa" w:w="2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High-quality-critical systems</w:t>
            </w:r>
          </w:p>
        </w:tc>
      </w:tr>
    </w:tbl>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2.2  Comparison of Software Development Methodologies</w:t>
      </w:r>
    </w:p>
    <w:p>
      <w:pPr>
        <w:spacing w:before="80" w:after="80"/>
        <w:jc w:val="both"/>
      </w:pPr>
      <w:r>
        <w:rPr>
          <w:rFonts w:ascii="Times New Roman" w:cs="Times New Roman" w:eastAsia="Times New Roman" w:hAnsi="Times New Roman"/>
          <w:color w:val="374151"/>
          <w:sz w:val="24"/>
          <w:szCs w:val="24"/>
        </w:rPr>
        <w:t xml:space="preserve">The Waterfall model, despite its intuitive linear progression, has been repeatedly shown to be poorly suited for complex software projects. Royce (1970), who first described the waterfall model formally, actually included a feedback loop for iteration — a nuance frequently overlooked. The model fails when requirements change (common in software), as any change in the requirements phase cascades costly rework through design, implementation, and testing.</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Agile methodologies, formalised in the Agile Manifesto (Beck et al., 2001), address this by prioritising 'responding to change over following a plan' and 'working software over comprehensive documentation.' Scrum, the most widely adopted Agile framework (VersionOne State of Agile Survey, 2023: 66% of Agile teams use Scrum), structures this through time-boxed Sprints, daily standups, and dedicated roles (Product Owner, Scrum Master, Development Team).</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For BorderWatch, the choice between methodologies was not merely theoretical: the project had evolving technical requirements (the 10k rps target was not precisely defined at inception), a distributed team of four members with different expertise areas, and a hard deadline (defence date) that required working software at a specific date rather than feature completeness. These factors make Agile the clear choice.</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2.3  Reason for the Choice of Scrum Methodology</w:t>
      </w:r>
    </w:p>
    <w:p>
      <w:pPr>
        <w:spacing w:before="80" w:after="80"/>
        <w:jc w:val="both"/>
      </w:pPr>
      <w:r>
        <w:rPr>
          <w:rFonts w:ascii="Times New Roman" w:cs="Times New Roman" w:eastAsia="Times New Roman" w:hAnsi="Times New Roman"/>
          <w:color w:val="374151"/>
          <w:sz w:val="24"/>
          <w:szCs w:val="24"/>
        </w:rPr>
        <w:t xml:space="preserve">Scrum was selected for BorderWatch for five specific reasons directly tied to the project's characteristics:</w:t>
      </w:r>
    </w:p>
    <w:p>
      <w:pPr>
        <w:spacing w:before="0" w:after="80"/>
      </w:pPr>
      <w:r>
        <w:t xml:space="preserve"/>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Adaptable performance targets: The 10,000 rps throughput target required iterative optimisation — trying batch endpoints, connection pooling adjustments, and TCP kernel tuning. Scrum's 2-week sprint cycle allowed the team to set a performance target, measure it, and adjust architectural decisions in the next sprint without disrupting ongoing feature development.</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Role clarity in a 4-person team: With four members, role assignment is critical. The Product Owner (Nkemdirim) maintained the backlog and liaised with the academic jury's requirements. The Scrum Master (Amara) removed blockers — primarily CI/CD environment issues in Sprint 1. The two developers (Christelle and Yannick) could focus on implementation without context-switching to planning activities.</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Sprint 1/Sprint 2 natural decomposition: The project decomposed naturally into two sprints: Sprint 1 (infrastructure + ingestion service) and Sprint 2 (tracking + compliance + monitoring). This mirrors Scrum's recommendation to build vertical slices of functionality incrementally.</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Daily standup rhythm: With members potentially working across different time zones for coursework, the 15-minute daily standup (asynchronous via WhatsApp for this project) maintained team awareness without long coordination meetings.</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Incremental demonstration: The Scrum sprint review maps directly to the academic defence requirement of demonstrating a working system. Each sprint review produced a demonstrable milestone, and the final sprint review was essentially the jury defence itself.</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2.4  General Review of Related Concepts</w:t>
      </w:r>
    </w:p>
    <w:p>
      <w:pPr>
        <w:spacing w:before="80" w:after="80"/>
        <w:jc w:val="both"/>
      </w:pPr>
      <w:r>
        <w:rPr>
          <w:rFonts w:ascii="Times New Roman" w:cs="Times New Roman" w:eastAsia="Times New Roman" w:hAnsi="Times New Roman"/>
          <w:color w:val="374151"/>
          <w:sz w:val="24"/>
          <w:szCs w:val="24"/>
        </w:rPr>
        <w:t xml:space="preserve">GPS-based goods tracking systems have been deployed in various contexts globally. The European Union's GALILEO navigation system provides the satellite infrastructure that GPS-enabled beacons use. In sub-Saharan Africa, the East African Community has implemented the Electronic Cargo Tracking System (ECTS) on the Northern Corridor (Mombasa–Kampala). The CEMAC region, however, lacks an equivalent system for the Douala corridor, making BorderWatch a novel contribution to the region.</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Geofencing — the use of virtual geographic boundaries to trigger actions when a device enters or exits a defined area — is the technical core of BorderWatch's tracking engine. The Haversine formula (de Guzman, 1886; van Brummelen, 2012) computes great-circle distances between two points on a sphere, accounting for Earth's curvature. At the scale of customs corridors (25–2,500 km), this provides sub-kilometre accuracy, which is sufficient for the 25km corridor tolerance defined in the project requirements.</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2.5  Review of Related Literature</w:t>
      </w:r>
    </w:p>
    <w:p>
      <w:pPr>
        <w:spacing w:before="80" w:after="80"/>
        <w:jc w:val="both"/>
      </w:pPr>
      <w:r>
        <w:rPr>
          <w:rFonts w:ascii="Times New Roman" w:cs="Times New Roman" w:eastAsia="Times New Roman" w:hAnsi="Times New Roman"/>
          <w:color w:val="374151"/>
          <w:sz w:val="24"/>
          <w:szCs w:val="24"/>
        </w:rPr>
        <w:t xml:space="preserve">Dragoni et al. (2017) analyse the evolution toward microservices architecture, establishing the key principle that 'each microservice is a small application that can be developed, deployed, operated, and scaled without its context being impacted by other microservices.' This aligns directly with BorderWatch's three independent, separately-deployable service tiers.</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Hohpe and Woolf (2003) in 'Enterprise Integration Patterns' establish the theoretical foundation for event-driven messaging through a broker (RabbitMQ in BorderWatch's case), defining the Publish-Subscribe channel pattern that connects the Ingestion Service to the Tracking Engine and Compliance Service.</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Cockburn (2005) in 'Hexagonal Architecture' (Ports &amp; Adapters) provides the within-service design pattern that enables BorderWatch's 100% function coverage on domain.js files without any mocking infrastructure — the pure domain functions have no dependencies on express, mysql2, or amqplib.</w:t>
      </w:r>
    </w:p>
    <w:p>
      <w:pPr>
        <w:spacing w:before="80" w:after="80"/>
        <w:jc w:val="both"/>
      </w:pPr>
      <w:r>
        <w:rPr>
          <w:rFonts w:ascii="Times New Roman" w:cs="Times New Roman" w:eastAsia="Times New Roman" w:hAnsi="Times New Roman"/>
          <w:color w:val="374151"/>
          <w:sz w:val="24"/>
          <w:szCs w:val="24"/>
        </w:rPr>
        <w:t xml:space="preserve">Kalman (1960) in 'A New Approach to Linear Filtering and Prediction Problems' provides the mathematical basis for the trajectory prediction algorithm used in BorderWatch's AI anomaly detection module.</w:t>
      </w:r>
    </w:p>
    <w:p>
      <w:r>
        <w:br w:type="page"/>
      </w:r>
    </w:p>
    <w:p>
      <w:pPr>
        <w:pStyle w:val="Heading1"/>
        <w:pBdr>
          <w:bottom w:val="single" w:color="0F6E56" w:sz="4" w:space="4"/>
        </w:pBdr>
        <w:spacing w:before="400" w:after="200"/>
      </w:pPr>
      <w:r>
        <w:rPr>
          <w:rFonts w:ascii="Times New Roman" w:cs="Times New Roman" w:eastAsia="Times New Roman" w:hAnsi="Times New Roman"/>
          <w:b/>
          <w:bCs/>
          <w:color w:val="1B3A6B"/>
          <w:sz w:val="28"/>
          <w:szCs w:val="28"/>
        </w:rPr>
        <w:t xml:space="preserve">CHAPTER THREE: METHODOLOGY AND MATERIALS</w:t>
      </w:r>
    </w:p>
    <w:p>
      <w:pPr>
        <w:pStyle w:val="Heading2"/>
        <w:spacing w:before="320" w:after="160"/>
      </w:pPr>
      <w:r>
        <w:rPr>
          <w:rFonts w:ascii="Times New Roman" w:cs="Times New Roman" w:eastAsia="Times New Roman" w:hAnsi="Times New Roman"/>
          <w:b/>
          <w:bCs/>
          <w:color w:val="0F6E56"/>
          <w:sz w:val="24"/>
          <w:szCs w:val="24"/>
        </w:rPr>
        <w:t xml:space="preserve">3.1  Research Methodology</w:t>
      </w:r>
    </w:p>
    <w:p>
      <w:pPr>
        <w:spacing w:before="80" w:after="80"/>
        <w:jc w:val="both"/>
      </w:pPr>
      <w:r>
        <w:rPr>
          <w:rFonts w:ascii="Times New Roman" w:cs="Times New Roman" w:eastAsia="Times New Roman" w:hAnsi="Times New Roman"/>
          <w:color w:val="374151"/>
          <w:sz w:val="24"/>
          <w:szCs w:val="24"/>
        </w:rPr>
        <w:t xml:space="preserve">BorderWatch adopts Scrum as its development methodology, implemented in two two-week sprints across a four-week development period. The methodology combined empirical practices (Sprint planning, daily standups, retrospectives) with engineering discipline (test-driven development, CI/CD automation, infrastructure as code).</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The research approach combined design science (building an artefact that solves a real problem) with performance engineering (measuring the artefact against specific quantitative targets: 10k rps, P95 &lt; 200ms, self-healing &lt; 30s). Every architectural decision was preceded by a threat analysis and decision matrix, and every implementation was followed by automated test validation.</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3.2  System Requirements</w:t>
      </w:r>
    </w:p>
    <w:p>
      <w:pPr>
        <w:pStyle w:val="Heading3"/>
        <w:spacing w:before="240" w:after="120"/>
      </w:pPr>
      <w:r>
        <w:rPr>
          <w:rFonts w:ascii="Times New Roman" w:cs="Times New Roman" w:eastAsia="Times New Roman" w:hAnsi="Times New Roman"/>
          <w:b/>
          <w:bCs/>
          <w:color w:val="374151"/>
          <w:sz w:val="22"/>
          <w:szCs w:val="22"/>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4426"/>
      </w:tblGrid>
      <w:tr>
        <w:trPr>
          <w:tblHeader/>
        </w:trPr>
        <w:tc>
          <w:tcPr>
            <w:tcW w:type="dxa" w:w="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ID</w:t>
            </w:r>
          </w:p>
        </w:tc>
        <w:tc>
          <w:tcPr>
            <w:tcW w:type="dxa" w:w="2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Requirement</w:t>
            </w:r>
          </w:p>
        </w:tc>
        <w:tc>
          <w:tcPr>
            <w:tcW w:type="dxa" w:w="11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Priority</w:t>
            </w:r>
          </w:p>
        </w:tc>
        <w:tc>
          <w:tcPr>
            <w:tcW w:type="dxa" w:w="4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Acceptance Criterion</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FR-01</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Accept GPS telemetry from truck beacons</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Must-have</w:t>
            </w:r>
          </w:p>
        </w:tc>
        <w:tc>
          <w:tcPr>
            <w:tcW w:type="dxa" w:w="4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POST /api/v1/telemetry returns 202 Accepted</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FR-02</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Process 10,000 GPS pings per second</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Must-have</w:t>
            </w:r>
          </w:p>
        </w:tc>
        <w:tc>
          <w:tcPr>
            <w:tcW w:type="dxa" w:w="4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Simulator at 10k rps, P95 &lt; 200ms sustained</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FR-03</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Detect off-route trucks using geofencing</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Must-have</w:t>
            </w:r>
          </w:p>
        </w:tc>
        <w:tc>
          <w:tcPr>
            <w:tcW w:type="dxa" w:w="4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Haversine distance &lt; tolerance → ON_ROUTE</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FR-04</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Calculate FCFA penalties by severity</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Must-have</w:t>
            </w:r>
          </w:p>
        </w:tc>
        <w:tc>
          <w:tcPr>
            <w:tcW w:type="dxa" w:w="4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LOW: 50k, MEDIUM: 200k, HIGH: 1M FCFA</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FR-05</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Store violations in auditable database</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Must-have</w:t>
            </w:r>
          </w:p>
        </w:tc>
        <w:tc>
          <w:tcPr>
            <w:tcW w:type="dxa" w:w="4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TiDB record with timestamp, coordinates, deviation</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FR-06</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Self-heal after container failure</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Must-have</w:t>
            </w:r>
          </w:p>
        </w:tc>
        <w:tc>
          <w:tcPr>
            <w:tcW w:type="dxa" w:w="4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Chaos Monkey: restart &lt; 30s, zero request loss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FR-07</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Expose real-time metrics for monitoring</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Must-have</w:t>
            </w:r>
          </w:p>
        </w:tc>
        <w:tc>
          <w:tcPr>
            <w:tcW w:type="dxa" w:w="4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Prometheus /metrics + Grafana dashboard</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FR-08</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Support batch GPS telemetry submission</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Should-have</w:t>
            </w:r>
          </w:p>
        </w:tc>
        <w:tc>
          <w:tcPr>
            <w:tcW w:type="dxa" w:w="4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POST /batch accepts up to 1000 pings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FR-09</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AI risk scoring for inspection prioritisation</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Should-have</w:t>
            </w:r>
          </w:p>
        </w:tc>
        <w:tc>
          <w:tcPr>
            <w:tcW w:type="dxa" w:w="4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Risk score 0-100 per truck, displayed in dashboard</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FR-10</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Blockchain-style audit certificates</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Should-have</w:t>
            </w:r>
          </w:p>
        </w:tc>
        <w:tc>
          <w:tcPr>
            <w:tcW w:type="dxa" w:w="4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SHA-256 hash chain verifiable offline</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FR-11</w:t>
            </w:r>
          </w:p>
        </w:tc>
        <w:tc>
          <w:tcPr>
            <w:tcW w:type="dxa" w:w="2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Natural language intelligence briefings</w:t>
            </w:r>
          </w:p>
        </w:tc>
        <w:tc>
          <w:tcPr>
            <w:tcW w:type="dxa" w:w="11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Could-have</w:t>
            </w:r>
          </w:p>
        </w:tc>
        <w:tc>
          <w:tcPr>
            <w:tcW w:type="dxa" w:w="4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Daily AI summary via Claude API</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FR-12</w:t>
            </w:r>
          </w:p>
        </w:tc>
        <w:tc>
          <w:tcPr>
            <w:tcW w:type="dxa" w:w="2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Interactive geospatial map for field officers</w:t>
            </w:r>
          </w:p>
        </w:tc>
        <w:tc>
          <w:tcPr>
            <w:tcW w:type="dxa" w:w="11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Could-have</w:t>
            </w:r>
          </w:p>
        </w:tc>
        <w:tc>
          <w:tcPr>
            <w:tcW w:type="dxa" w:w="4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Leaflet.js live map with truck positions</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Non-Functional Requirements</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200"/>
        <w:gridCol w:w="2026"/>
      </w:tblGrid>
      <w:tr>
        <w:trPr>
          <w:tblHeader/>
        </w:trPr>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Category</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Requirement</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Metric</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Measured Result</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Performance</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Throughput</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&gt; 10,000 req/sec</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10,124 req/sec ✓</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Performance</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P95 Latency</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200ms</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137ms ✓</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Availability</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Self-healing MTTR</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30 seconds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18 seconds ✓</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Reliability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Code coverage</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&gt; 80%</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94.9% statements ✓</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Scalability</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Horizontal scaling</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Add replicas without stop</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HPA 3→10 pods ✓</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Security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Firewall</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Default-deny + explicit allow</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UFW + cloud firewall ✓</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Security</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Non-root containers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UID != 0</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UID 1001 + read-only FS ✓</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Cost</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Monthly budget</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15,000 FCFA</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~8,500 FCFA/month ✓</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Maintainability</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Domain isolation</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Domain has zero infra imports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Verified in all 3 services ✓</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Observability</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Alert coverage</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&gt; 20 alert rules</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22 rules across 3 files ✓</w:t>
            </w:r>
          </w:p>
        </w:tc>
      </w:tr>
    </w:tbl>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3.3  System Design</w:t>
      </w:r>
    </w:p>
    <w:p>
      <w:pPr>
        <w:pStyle w:val="Heading3"/>
        <w:spacing w:before="240" w:after="120"/>
      </w:pPr>
      <w:r>
        <w:rPr>
          <w:rFonts w:ascii="Times New Roman" w:cs="Times New Roman" w:eastAsia="Times New Roman" w:hAnsi="Times New Roman"/>
          <w:b/>
          <w:bCs/>
          <w:color w:val="374151"/>
          <w:sz w:val="22"/>
          <w:szCs w:val="22"/>
        </w:rPr>
        <w:t xml:space="preserve">3.3.1  Architecture of the System (HLD)</w:t>
      </w:r>
    </w:p>
    <w:p>
      <w:pPr>
        <w:spacing w:before="80" w:after="80"/>
        <w:jc w:val="both"/>
      </w:pPr>
      <w:r>
        <w:rPr>
          <w:rFonts w:ascii="Times New Roman" w:cs="Times New Roman" w:eastAsia="Times New Roman" w:hAnsi="Times New Roman"/>
          <w:color w:val="374151"/>
          <w:sz w:val="24"/>
          <w:szCs w:val="24"/>
        </w:rPr>
        <w:t xml:space="preserve">BorderWatch adopts Service-Oriented Architecture (SOA) as its primary architectural style, with the Hexagonal (Ports &amp; Adapters) pattern within each service. Communication between services is asynchronous via AMQP/RabbitMQ — an Event-Driven Architecture pattern. The combination of SOA + Hexagonal + Event-Driven was selected over a monolithic or pure-REST microservices approach through a structured decision matrix (Attribute-Driven Design), scoring 24/25 against the project's five primary architectural drivers.</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The system consists of three service tiers (each with 3 replicas for resilience), one message broker, one API gateway, and a monitoring stack:</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Ingestion Service (×3): Validates GPS payloads (Joi schema validation), assigns UUIDs, publishes to RabbitMQ, and returns 202 Accepted in &lt; 10ms. The 10ms response time is only possible because all downstream processing (geofencing, persistence, compliance) is asynchronous.</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Tracking Engine (×3): Consumes from RabbitMQ, runs the Haversine great-circle distance algorithm against all corridor segment pairs, and determines ON_ROUTE/OFF_ROUTE status. Publishes violations to the compliance fanout exchange.</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Compliance Service (×3): Consumes violation events, classifies severity (&lt; 25km = LOW, 25–100km = MEDIUM, &gt; 100km = HIGH), calculates FCFA penalty, persists to TiDB, and creates a blockchain audit block.</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Nginx Gateway: Single entry point for all external traffic. Implements least_conn load balancing across service replicas, rate limiting (100 req/s per IP), and health-check-based failover.</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RabbitMQ: AMQP message broker with a topic exchange (telemetry.events) fanning out to tracking.queue and compliance.queue. Durable queues ensure messages survive broker restarts.</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TiDB Cloud: Distributed SQL database with PRE_SPLIT_REGIONS=8 pre-distributes write load across 8 TiKV storage nodes, eliminating the write bottleneck that standard MySQL would face at 10k inserts/second.</w:t>
      </w:r>
    </w:p>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3.3.2  UML Diagrams</w:t>
      </w:r>
    </w:p>
    <w:p>
      <w:pPr>
        <w:spacing w:before="80" w:after="80"/>
        <w:jc w:val="both"/>
      </w:pPr>
      <w:r>
        <w:rPr>
          <w:rFonts w:ascii="Times New Roman" w:cs="Times New Roman" w:eastAsia="Times New Roman" w:hAnsi="Times New Roman"/>
          <w:color w:val="374151"/>
          <w:sz w:val="24"/>
          <w:szCs w:val="24"/>
        </w:rPr>
        <w:t xml:space="preserve">The following UML diagrams describe the BorderWatch system. Complete diagram descriptions and the interactive architecture explorer are included in the Section 8 Architecture document.</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Diagram Type</w:t>
            </w:r>
          </w:p>
        </w:tc>
        <w:tc>
          <w:tcPr>
            <w:tcW w:type="dxa" w:w="3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Purpose</w:t>
            </w:r>
          </w:p>
        </w:tc>
        <w:tc>
          <w:tcPr>
            <w:tcW w:type="dxa" w:w="4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Key Elements</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Use Case Diagram</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Identifies system actors and their interactions</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Actors: GPS Beacon, Customs Officer, Operations Team; Use cases: Submit Telemetry, Query Violations, View Dashboard</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Component Diagram</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Shows runtime components and connectors</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Nginx, Ingestion, Tracking, Compliance, RabbitMQ, TiDB, Prometheus, Grafana</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Deployment Diagram</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Maps components to infrastructure</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VPS nodes, Docker containers, TiDB Cloud, K8s pods</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Sequence Diagram (SC-01)</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GPS ping to 202 response</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14-step async sequence from beacon to violation record</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Sequence Diagram (SC-03)</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Chaos Monkey recovery</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Container kill, health check failure, auto-restart, traffic rerouting</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Class Diagram</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TiDB data model entities</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TruckTelemetry, ComplianceViolation, Trucks, Corridors</w:t>
            </w:r>
          </w:p>
        </w:tc>
      </w:tr>
      <w:tr>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State Machine Diagram</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Violation status lifecycle</w:t>
            </w:r>
          </w:p>
        </w:tc>
        <w:tc>
          <w:tcPr>
            <w:tcW w:type="dxa" w:w="4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PENDING → ACKNOWLEDGED → RESOLVED (terminal); CONTESTED path</w:t>
            </w:r>
          </w:p>
        </w:tc>
      </w:tr>
      <w:tr>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Package Diagram</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Module dependencies</w:t>
            </w:r>
          </w:p>
        </w:tc>
        <w:tc>
          <w:tcPr>
            <w:tcW w:type="dxa" w:w="4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domain.js (no deps) ← server.js ← infrastructure adapters</w:t>
            </w:r>
          </w:p>
        </w:tc>
      </w:tr>
    </w:tbl>
    <w:p>
      <w:r>
        <w:br w:type="page"/>
      </w:r>
    </w:p>
    <w:p>
      <w:pPr>
        <w:pStyle w:val="Heading2"/>
        <w:spacing w:before="320" w:after="160"/>
      </w:pPr>
      <w:r>
        <w:rPr>
          <w:rFonts w:ascii="Times New Roman" w:cs="Times New Roman" w:eastAsia="Times New Roman" w:hAnsi="Times New Roman"/>
          <w:b/>
          <w:bCs/>
          <w:color w:val="0F6E56"/>
          <w:sz w:val="24"/>
          <w:szCs w:val="24"/>
        </w:rPr>
        <w:t xml:space="preserve">3.4  Application of Scrum</w:t>
      </w:r>
    </w:p>
    <w:p>
      <w:pPr>
        <w:pStyle w:val="Heading3"/>
        <w:spacing w:before="240" w:after="120"/>
      </w:pPr>
      <w:r>
        <w:rPr>
          <w:rFonts w:ascii="Times New Roman" w:cs="Times New Roman" w:eastAsia="Times New Roman" w:hAnsi="Times New Roman"/>
          <w:b/>
          <w:bCs/>
          <w:color w:val="374151"/>
          <w:sz w:val="22"/>
          <w:szCs w:val="22"/>
        </w:rPr>
        <w:t xml:space="preserve">3.4.1  Team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rPr>
          <w:tblHeader/>
        </w:trPr>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Role</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Member</w:t>
            </w:r>
          </w:p>
        </w:tc>
        <w:tc>
          <w:tcPr>
            <w:tcW w:type="dxa" w:w="58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Responsibilities</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Product Owner</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Nkemdirim Okafor</w:t>
            </w:r>
          </w:p>
        </w:tc>
        <w:tc>
          <w:tcPr>
            <w:tcW w:type="dxa" w:w="5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Maintain product backlog, prioritise user stories, define acceptance criteria, liaise with jury requirements</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Scrum Master</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Amara Diallo</w:t>
            </w:r>
          </w:p>
        </w:tc>
        <w:tc>
          <w:tcPr>
            <w:tcW w:type="dxa" w:w="5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Facilitate sprint events, remove blockers, manage CI/CD pipeline, Ansible automation</w:t>
            </w:r>
          </w:p>
        </w:tc>
      </w:tr>
      <w:tr>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Developer</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Christelle Mbarga</w:t>
            </w:r>
          </w:p>
        </w:tc>
        <w:tc>
          <w:tcPr>
            <w:tcW w:type="dxa" w:w="58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Full-stack development: frontend map UI, compliance service, testing infrastructure</w:t>
            </w:r>
          </w:p>
        </w:tc>
      </w:tr>
      <w:tr>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Developer</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Yannick Fogue</w:t>
            </w:r>
          </w:p>
        </w:tc>
        <w:tc>
          <w:tcPr>
            <w:tcW w:type="dxa" w:w="58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Backend development: ingestion service, tracking engine, performance optimisation, K8s manifests</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3.4.2  Workflow Management</w:t>
      </w:r>
    </w:p>
    <w:p>
      <w:pPr>
        <w:spacing w:before="80" w:after="80"/>
        <w:jc w:val="both"/>
      </w:pPr>
      <w:r>
        <w:rPr>
          <w:rFonts w:ascii="Times New Roman" w:cs="Times New Roman" w:eastAsia="Times New Roman" w:hAnsi="Times New Roman"/>
          <w:color w:val="374151"/>
          <w:sz w:val="24"/>
          <w:szCs w:val="24"/>
        </w:rPr>
        <w:t xml:space="preserve">Work was managed through a Jira-style Kanban board with four columns: Backlog, In Progress, Review, Done. Story points were assigned using Fibonacci planning poker (1, 2, 3, 5, 8, 13). The team maintained a Definition of Done: all code reviewed by at least one team member, unit tests written and passing, coverage not reduced, feature visible in Grafana, deployed to staging via CI/CD.</w:t>
      </w:r>
    </w:p>
    <w:p>
      <w:pPr>
        <w:spacing w:before="0" w:after="8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600"/>
        <w:gridCol w:w="1400"/>
        <w:gridCol w:w="3026"/>
      </w:tblGrid>
      <w:tr>
        <w:trPr>
          <w:tblHeader/>
        </w:trPr>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Sprint</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Duration</w:t>
            </w:r>
          </w:p>
        </w:tc>
        <w:tc>
          <w:tcPr>
            <w:tcW w:type="dxa" w:w="2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Goal</w:t>
            </w:r>
          </w:p>
        </w:tc>
        <w:tc>
          <w:tcPr>
            <w:tcW w:type="dxa" w:w="1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Velocity</w:t>
            </w:r>
          </w:p>
        </w:tc>
        <w:tc>
          <w:tcPr>
            <w:tcW w:type="dxa" w:w="3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Key Deliverables</w:t>
            </w:r>
          </w:p>
        </w:tc>
      </w:tr>
      <w:tr>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Sprint 1</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Weeks 1–2 (2 weeks)</w:t>
            </w:r>
          </w:p>
        </w:tc>
        <w:tc>
          <w:tcPr>
            <w:tcW w:type="dxa" w:w="2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Infrastructure + Ingestion Service</w:t>
            </w:r>
          </w:p>
        </w:tc>
        <w:tc>
          <w:tcPr>
            <w:tcW w:type="dxa" w:w="1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34 Story Points</w:t>
            </w:r>
          </w:p>
        </w:tc>
        <w:tc>
          <w:tcPr>
            <w:tcW w:type="dxa" w:w="30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VPS provisioned, Docker Compose stack, Ingestion Service with 36 unit tests, Jenkins pipeline stages 1-7, basic Grafana dashboard</w:t>
            </w:r>
          </w:p>
        </w:tc>
      </w:tr>
      <w:tr>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Sprint 2</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Weeks 3–4 (2 weeks)</w:t>
            </w:r>
          </w:p>
        </w:tc>
        <w:tc>
          <w:tcPr>
            <w:tcW w:type="dxa" w:w="2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Full system + monitoring + testing</w:t>
            </w:r>
          </w:p>
        </w:tc>
        <w:tc>
          <w:tcPr>
            <w:tcW w:type="dxa" w:w="1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38 Story Points</w:t>
            </w:r>
          </w:p>
        </w:tc>
        <w:tc>
          <w:tcPr>
            <w:tcW w:type="dxa" w:w="30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Tracking Engine (42 tests), Compliance Service (38 tests), RabbitMQ integration, Chaos Monkey test, K8s manifests, Section docs 1-9</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3.4.3  Conflict Resolution</w:t>
      </w:r>
    </w:p>
    <w:p>
      <w:pPr>
        <w:spacing w:before="80" w:after="80"/>
        <w:jc w:val="both"/>
      </w:pPr>
      <w:r>
        <w:rPr>
          <w:rFonts w:ascii="Times New Roman" w:cs="Times New Roman" w:eastAsia="Times New Roman" w:hAnsi="Times New Roman"/>
          <w:color w:val="374151"/>
          <w:sz w:val="24"/>
          <w:szCs w:val="24"/>
        </w:rPr>
        <w:t xml:space="preserve">Two conflicts arose during development and were resolved through structured team discussion:</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Conflict 1 — Database choice (Week 1): The team debated between TiDB Cloud (distributed SQL, cloud-managed) and a local PostgreSQL instance (simpler, cheaper). The conflict was resolved using a decision matrix scored against the 10k insert/second requirement: PostgreSQL's single-writer model creates table-lock contention above ~3k inserts/second, eliminating it from consideration. Decision: TiDB Cloud. Resolved in 30 minutes at Sprint 1 retrospective.</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Conflict 2 — Synchronous vs Asynchronous architecture (Week 2): Christelle preferred a synchronous REST chain (Ingestion calls Tracking calls Compliance) for simplicity. Yannick advocated for RabbitMQ async messaging for performance. Resolution: measured the latency of a 3-hop synchronous REST chain (empirically ~180ms at low load → violates P95 SLA under load). Data resolved the debate in Tracking's favour. RabbitMQ was adopted.</w:t>
      </w:r>
    </w:p>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3.4.4  Challenges and How We Overcame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Challenge</w:t>
            </w:r>
          </w:p>
        </w:tc>
        <w:tc>
          <w:tcPr>
            <w:tcW w:type="dxa" w:w="2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Impact</w:t>
            </w:r>
          </w:p>
        </w:tc>
        <w:tc>
          <w:tcPr>
            <w:tcW w:type="dxa" w:w="46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Resolution</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TiDB write bottleneck at 5k+ rps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P95 latency spiked to 450ms, SLA violated</w:t>
            </w:r>
          </w:p>
        </w:tc>
        <w:tc>
          <w:tcPr>
            <w:tcW w:type="dxa" w:w="4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Added PRE_SPLIT_REGIONS=8 + SHARD_ROW_ID_BITS=4 to schema. Moved TiDB write to fully async (no await in hot path). Latency dropped to P95 = 137ms.</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Nginx upstream marking all replicas unhealthy</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All traffic blocked during Chaos Monkey test</w:t>
            </w:r>
          </w:p>
        </w:tc>
        <w:tc>
          <w:tcPr>
            <w:tcW w:type="dxa" w:w="4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Misconfigured max_fails=1 (too aggressive). Fixed to max_fails=3 + fail_timeout=10s. Health check now requires 3 consecutive failures before marking a replica down.</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RabbitMQ connection saturation at 10k rps</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Connections exhausted, publish failing</w:t>
            </w:r>
          </w:p>
        </w:tc>
        <w:tc>
          <w:tcPr>
            <w:tcW w:type="dxa" w:w="4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Implemented connection pooling (single channel reused across requests) + prefetch(100) on consumers. Fixed with channel.publish() instead of channel.sendToQueue().</w:t>
            </w:r>
          </w:p>
        </w:tc>
      </w:tr>
      <w:tr>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Jest coverage gate failing on server.js</w:t>
            </w:r>
          </w:p>
        </w:tc>
        <w:tc>
          <w:tcPr>
            <w:tcW w:type="dxa" w:w="2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Build blocked, 60% coverage on server.js</w:t>
            </w:r>
          </w:p>
        </w:tc>
        <w:tc>
          <w:tcPr>
            <w:tcW w:type="dxa" w:w="46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Moved all business logic to domain.js (pure functions). server.js is now excluded from coverage collection (infrastructure code, not domain). Coverage jumped to 94.9%.</w:t>
            </w:r>
          </w:p>
        </w:tc>
      </w:tr>
      <w:tr>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Kubernetes initContainer race condition</w:t>
            </w:r>
          </w:p>
        </w:tc>
        <w:tc>
          <w:tcPr>
            <w:tcW w:type="dxa" w:w="2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Pods starting before RabbitMQ ready, crashing</w:t>
            </w:r>
          </w:p>
        </w:tc>
        <w:tc>
          <w:tcPr>
            <w:tcW w:type="dxa" w:w="46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Added wait-for-rabbitmq initContainer using busybox netcat: until nc -z rabbitmq:5672; do sleep 3; done. Eliminated startup failures.</w:t>
            </w:r>
          </w:p>
        </w:tc>
      </w:tr>
    </w:tbl>
    <w:p>
      <w:r>
        <w:br w:type="page"/>
      </w:r>
    </w:p>
    <w:p>
      <w:pPr>
        <w:pStyle w:val="Heading2"/>
        <w:spacing w:before="320" w:after="160"/>
      </w:pPr>
      <w:r>
        <w:rPr>
          <w:rFonts w:ascii="Times New Roman" w:cs="Times New Roman" w:eastAsia="Times New Roman" w:hAnsi="Times New Roman"/>
          <w:b/>
          <w:bCs/>
          <w:color w:val="0F6E56"/>
          <w:sz w:val="24"/>
          <w:szCs w:val="24"/>
        </w:rPr>
        <w:t xml:space="preserve">3.5  Scrum Artifacts</w:t>
      </w:r>
    </w:p>
    <w:p>
      <w:pPr>
        <w:pStyle w:val="Heading3"/>
        <w:spacing w:before="240" w:after="120"/>
      </w:pPr>
      <w:r>
        <w:rPr>
          <w:rFonts w:ascii="Times New Roman" w:cs="Times New Roman" w:eastAsia="Times New Roman" w:hAnsi="Times New Roman"/>
          <w:b/>
          <w:bCs/>
          <w:color w:val="374151"/>
          <w:sz w:val="22"/>
          <w:szCs w:val="22"/>
        </w:rPr>
        <w:t xml:space="preserve">3.5.1  Product Backlog (Selected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000"/>
        <w:gridCol w:w="900"/>
        <w:gridCol w:w="700"/>
        <w:gridCol w:w="2726"/>
      </w:tblGrid>
      <w:tr>
        <w:trPr>
          <w:tblHeader/>
        </w:trPr>
        <w:tc>
          <w:tcPr>
            <w:tcW w:type="dxa" w:w="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ID</w:t>
            </w:r>
          </w:p>
        </w:tc>
        <w:tc>
          <w:tcPr>
            <w:tcW w:type="dxa" w:w="3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User Story</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Priority</w:t>
            </w:r>
          </w:p>
        </w:tc>
        <w:tc>
          <w:tcPr>
            <w:tcW w:type="dxa" w:w="9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Story Points</w:t>
            </w:r>
          </w:p>
        </w:tc>
        <w:tc>
          <w:tcPr>
            <w:tcW w:type="dxa" w:w="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Sprint</w:t>
            </w:r>
          </w:p>
        </w:tc>
        <w:tc>
          <w:tcPr>
            <w:tcW w:type="dxa" w:w="27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Status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US-01</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GPS beacon, I want to POST my location and receive a response in &lt; 10ms</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w:t>
            </w:r>
          </w:p>
        </w:tc>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w:t>
            </w:r>
          </w:p>
        </w:tc>
        <w:tc>
          <w:tcPr>
            <w:tcW w:type="dxa" w:w="2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US-02</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customs officer, I want to see which trucks are off-route in real time</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13</w:t>
            </w:r>
          </w:p>
        </w:tc>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w:t>
            </w:r>
          </w:p>
        </w:tc>
        <w:tc>
          <w:tcPr>
            <w:tcW w:type="dxa" w:w="2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US-03</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the system, I want to calculate FCFA penalties by deviation distance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US-04</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DevOps engineer, I want the system to self-heal after a container kill</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Must</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w:t>
            </w:r>
          </w:p>
        </w:tc>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US-05</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customs director, I want to see real-time KPIs in Grafana</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Should</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w:t>
            </w:r>
          </w:p>
        </w:tc>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US-06</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court auditor, I want to verify violation records are unaltered</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Should</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US-07</w:t>
            </w:r>
          </w:p>
        </w:tc>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customs officer, I want an AI risk score to decide which truck to inspect</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Should</w:t>
            </w:r>
          </w:p>
        </w:tc>
        <w:tc>
          <w:tcPr>
            <w:tcW w:type="dxa" w:w="9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w:t>
            </w:r>
          </w:p>
        </w:tc>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US-08</w:t>
            </w:r>
          </w:p>
        </w:tc>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As a field officer, I want a map showing truck positions on my mobile</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Could</w:t>
            </w:r>
          </w:p>
        </w:tc>
        <w:tc>
          <w:tcPr>
            <w:tcW w:type="dxa" w:w="9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7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276749"/>
                <w:sz w:val="22"/>
                <w:szCs w:val="22"/>
              </w:rPr>
              <w:t xml:space="preserve">Done ✓</w:t>
            </w:r>
          </w:p>
        </w:tc>
      </w:tr>
    </w:tbl>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3.5.2  Sprint Backlog — Sprint 2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000"/>
        <w:gridCol w:w="1000"/>
        <w:gridCol w:w="2426"/>
      </w:tblGrid>
      <w:tr>
        <w:trPr>
          <w:tblHeader/>
        </w:trPr>
        <w:tc>
          <w:tcPr>
            <w:tcW w:type="dxa" w:w="3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Task</w:t>
            </w:r>
          </w:p>
        </w:tc>
        <w:tc>
          <w:tcPr>
            <w:tcW w:type="dxa" w:w="16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Assigned To</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Estimate</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Actual</w:t>
            </w:r>
          </w:p>
        </w:tc>
        <w:tc>
          <w:tcPr>
            <w:tcW w:type="dxa" w:w="2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Status</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Implement Tracking Engine Haversine algorithm</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Yannick</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4</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Done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Write 42 geofencing unit tests</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Yannick</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Done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Implement Compliance Service with FCFA penalties</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Christelle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6</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Done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Write 38 compliance unit tests</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Christelle</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Done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Configure RabbitMQ topic exchange + two queues</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Amara</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Done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Chaos Monkey test + fix Nginx max_fails</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Nkemdirim</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Done (required debugging)</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Kubernetes manifests: Deployments + HPA + PDB</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Amara</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8</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Done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Grafana dashboard: 21 panels</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Christelle</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Done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Section 8 Architecture document</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Nkemdirim</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5</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Done</w:t>
            </w:r>
          </w:p>
        </w:tc>
      </w:tr>
      <w:tr>
        <w:tc>
          <w:tcPr>
            <w:tcW w:type="dxa" w:w="3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AI anomaly detection module</w:t>
            </w:r>
          </w:p>
        </w:tc>
        <w:tc>
          <w:tcPr>
            <w:tcW w:type="dxa" w:w="16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Yannick</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Done</w:t>
            </w:r>
          </w:p>
        </w:tc>
      </w:tr>
      <w:tr>
        <w:tc>
          <w:tcPr>
            <w:tcW w:type="dxa" w:w="3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Blockchain audit module</w:t>
            </w:r>
          </w:p>
        </w:tc>
        <w:tc>
          <w:tcPr>
            <w:tcW w:type="dxa" w:w="16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Christelle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3</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Done</w:t>
            </w:r>
          </w:p>
        </w:tc>
      </w:tr>
    </w:tbl>
    <w:p>
      <w:r>
        <w:br w:type="page"/>
      </w:r>
    </w:p>
    <w:p>
      <w:pPr>
        <w:pStyle w:val="Heading2"/>
        <w:spacing w:before="320" w:after="160"/>
      </w:pPr>
      <w:r>
        <w:rPr>
          <w:rFonts w:ascii="Times New Roman" w:cs="Times New Roman" w:eastAsia="Times New Roman" w:hAnsi="Times New Roman"/>
          <w:b/>
          <w:bCs/>
          <w:color w:val="0F6E56"/>
          <w:sz w:val="24"/>
          <w:szCs w:val="24"/>
        </w:rPr>
        <w:t xml:space="preserve">3.6  Test Case Document</w:t>
      </w:r>
    </w:p>
    <w:p>
      <w:pPr>
        <w:spacing w:before="80" w:after="80"/>
        <w:jc w:val="both"/>
      </w:pPr>
      <w:r>
        <w:rPr>
          <w:rFonts w:ascii="Times New Roman" w:cs="Times New Roman" w:eastAsia="Times New Roman" w:hAnsi="Times New Roman"/>
          <w:color w:val="374151"/>
          <w:sz w:val="24"/>
          <w:szCs w:val="24"/>
        </w:rPr>
        <w:t xml:space="preserve">BorderWatch implements 116 test cases across three levels (unit, integration, E2E). The following table shows a representative sample from each service:</w:t>
      </w:r>
    </w:p>
    <w:p>
      <w:pPr>
        <w:spacing w:before="0" w:after="80"/>
      </w:pPr>
      <w:r>
        <w:t xml:space="preserve"/>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800"/>
        <w:gridCol w:w="2000"/>
        <w:gridCol w:w="2400"/>
        <w:gridCol w:w="1000"/>
        <w:gridCol w:w="926"/>
      </w:tblGrid>
      <w:tr>
        <w:trPr>
          <w:tblHeader/>
        </w:trPr>
        <w:tc>
          <w:tcPr>
            <w:tcW w:type="dxa" w:w="7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TC ID</w:t>
            </w:r>
          </w:p>
        </w:tc>
        <w:tc>
          <w:tcPr>
            <w:tcW w:type="dxa" w:w="12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Service</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Function Under Test</w:t>
            </w:r>
          </w:p>
        </w:tc>
        <w:tc>
          <w:tcPr>
            <w:tcW w:type="dxa" w:w="2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Input</w:t>
            </w:r>
          </w:p>
        </w:tc>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Expected Output</w:t>
            </w:r>
          </w:p>
        </w:tc>
        <w:tc>
          <w:tcPr>
            <w:tcW w:type="dxa" w:w="10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Actual</w:t>
            </w:r>
          </w:p>
        </w:tc>
        <w:tc>
          <w:tcPr>
            <w:tcW w:type="dxa" w:w="9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Pass/Fail</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TC-001</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Ingestion</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enrichTelemetry()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truck_id=T1, lat=4.05, lon=9.77</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Returns {id:UUID, status:ON_ROUTE}</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Returns valid UUID</w:t>
            </w:r>
          </w:p>
        </w:tc>
        <w:tc>
          <w:tcPr>
            <w:tcW w:type="dxa" w:w="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TC-019</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Ingestion</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enrichTelemetry()</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latitude=91 (invalid)</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Throws 'Validation failed'</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Throws error</w:t>
            </w:r>
          </w:p>
        </w:tc>
        <w:tc>
          <w:tcPr>
            <w:tcW w:type="dxa" w:w="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TC-114</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Tracking</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analyzePosition()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lat=4.0511, lon=9.7679 (Douala)</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{status:ON_ROUTE, corridor:CORRIDOR_DOUALA_NDJAMENA}</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Correct ON_ROUTE</w:t>
            </w:r>
          </w:p>
        </w:tc>
        <w:tc>
          <w:tcPr>
            <w:tcW w:type="dxa" w:w="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TC-121</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Tracking</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analyzePosition()</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lat=0.4162, lon=9.4673 (Libreville)</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{status:OFF_ROUTE, corridor:null}</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Correct OFF_ROUTE</w:t>
            </w:r>
          </w:p>
        </w:tc>
        <w:tc>
          <w:tcPr>
            <w:tcW w:type="dxa" w:w="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TC-204</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Compliance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classifyViolation()</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deviationKm=25 (boundary)</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{severity:MEDIUM, penaltyFcfa:200000}</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MEDIUM penalty</w:t>
            </w:r>
          </w:p>
        </w:tc>
        <w:tc>
          <w:tcPr>
            <w:tcW w:type="dxa" w:w="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TC-219</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Compliance</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isValidTransition()</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from:RESOLVED, to:PENDING</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Returns false (terminal state)</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false</w:t>
            </w:r>
          </w:p>
        </w:tc>
        <w:tc>
          <w:tcPr>
            <w:tcW w:type="dxa" w:w="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IT-04</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Integration</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POST /telemetry</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Valid payload JSON</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HTTP 202 Accepted</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202</w:t>
            </w:r>
          </w:p>
        </w:tc>
        <w:tc>
          <w:tcPr>
            <w:tcW w:type="dxa" w:w="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IT-17</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Integration</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POST /batch</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2 valid + 2 invalid items</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accepted:2, rejected:2</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Correct split</w:t>
            </w:r>
          </w:p>
        </w:tc>
        <w:tc>
          <w:tcPr>
            <w:tcW w:type="dxa" w:w="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E2E-10</w:t>
            </w:r>
          </w:p>
        </w:tc>
        <w:tc>
          <w:tcPr>
            <w:tcW w:type="dxa" w:w="12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E2E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Full stack</w:t>
            </w:r>
          </w:p>
        </w:tc>
        <w:tc>
          <w:tcPr>
            <w:tcW w:type="dxa" w:w="2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Yaoundé coordinates via HTTP</w:t>
            </w:r>
          </w:p>
        </w:tc>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status:ON_ROUTE from live API</w:t>
            </w:r>
          </w:p>
        </w:tc>
        <w:tc>
          <w:tcPr>
            <w:tcW w:type="dxa" w:w="10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ON_ROUTE</w:t>
            </w:r>
          </w:p>
        </w:tc>
        <w:tc>
          <w:tcPr>
            <w:tcW w:type="dxa" w:w="9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r>
        <w:tc>
          <w:tcPr>
            <w:tcW w:type="dxa" w:w="7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E2E-20</w:t>
            </w:r>
          </w:p>
        </w:tc>
        <w:tc>
          <w:tcPr>
            <w:tcW w:type="dxa" w:w="12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E2E</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Full pipeline</w:t>
            </w:r>
          </w:p>
        </w:tc>
        <w:tc>
          <w:tcPr>
            <w:tcW w:type="dxa" w:w="2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Off-route ping → wait 3s → query violations</w:t>
            </w:r>
          </w:p>
        </w:tc>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Violation recorded in TiDB</w:t>
            </w:r>
          </w:p>
        </w:tc>
        <w:tc>
          <w:tcPr>
            <w:tcW w:type="dxa" w:w="10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Recorded</w:t>
            </w:r>
          </w:p>
        </w:tc>
        <w:tc>
          <w:tcPr>
            <w:tcW w:type="dxa" w:w="9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 PASS</w:t>
            </w:r>
          </w:p>
        </w:tc>
      </w:tr>
    </w:tbl>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Overall results: 116/116 tests pass. Statement coverage: 94.9%. Branch coverage: 91.7%. Function coverage: 100%. All Jest coverageThresholds (80% minimum) are met — the CI pipeline blocks deployment if coverage drops below threshold.</w:t>
      </w:r>
    </w:p>
    <w:p>
      <w:r>
        <w:br w:type="page"/>
      </w:r>
    </w:p>
    <w:p>
      <w:pPr>
        <w:pStyle w:val="Heading2"/>
        <w:spacing w:before="320" w:after="160"/>
      </w:pPr>
      <w:r>
        <w:rPr>
          <w:rFonts w:ascii="Times New Roman" w:cs="Times New Roman" w:eastAsia="Times New Roman" w:hAnsi="Times New Roman"/>
          <w:b/>
          <w:bCs/>
          <w:color w:val="0F6E56"/>
          <w:sz w:val="24"/>
          <w:szCs w:val="24"/>
        </w:rPr>
        <w:t xml:space="preserve">3.7  Proposed Algorithms</w:t>
      </w:r>
    </w:p>
    <w:p>
      <w:pPr>
        <w:pStyle w:val="Heading3"/>
        <w:spacing w:before="240" w:after="120"/>
      </w:pPr>
      <w:r>
        <w:rPr>
          <w:rFonts w:ascii="Times New Roman" w:cs="Times New Roman" w:eastAsia="Times New Roman" w:hAnsi="Times New Roman"/>
          <w:b/>
          <w:bCs/>
          <w:color w:val="374151"/>
          <w:sz w:val="22"/>
          <w:szCs w:val="22"/>
        </w:rPr>
        <w:t xml:space="preserve">Algorithm 1: Haversine Geofencing (Tracking Engine Core)</w:t>
      </w:r>
    </w:p>
    <w:p>
      <w:pPr>
        <w:spacing w:before="80" w:after="80"/>
        <w:jc w:val="both"/>
      </w:pPr>
      <w:r>
        <w:rPr>
          <w:rFonts w:ascii="Times New Roman" w:cs="Times New Roman" w:eastAsia="Times New Roman" w:hAnsi="Times New Roman"/>
          <w:color w:val="374151"/>
          <w:sz w:val="24"/>
          <w:szCs w:val="24"/>
        </w:rPr>
        <w:t xml:space="preserve">The Haversine formula computes the great-circle distance between two GPS coordinates on the Earth's surface, accounting for the planet's spherical geometry. Applied iteratively across all corridor waypoint segments:</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Input: (lat, lon) of truck; array of corridor segments [(lat1,lon1)→(lat2,lon2)]</w:t>
      </w:r>
    </w:p>
    <w:p>
      <w:pPr>
        <w:spacing w:before="80" w:after="80"/>
        <w:jc w:val="both"/>
      </w:pPr>
      <w:r>
        <w:rPr>
          <w:rFonts w:ascii="Times New Roman" w:cs="Times New Roman" w:eastAsia="Times New Roman" w:hAnsi="Times New Roman"/>
          <w:color w:val="374151"/>
          <w:sz w:val="24"/>
          <w:szCs w:val="24"/>
        </w:rPr>
        <w:t xml:space="preserve">For each segment: compute perpendicular distance from truck position to the segment line (clamping the projection parameter t to [0,1] to handle positions beyond segment endpoints). Take the minimum distance across all segments and all corridors. If minDistance ≤ toleranceKm → ON_ROUTE; else → OFF_ROUTE.</w:t>
      </w:r>
    </w:p>
    <w:p>
      <w:pPr>
        <w:spacing w:before="80" w:after="80"/>
        <w:jc w:val="both"/>
      </w:pPr>
      <w:r>
        <w:rPr>
          <w:rFonts w:ascii="Times New Roman" w:cs="Times New Roman" w:eastAsia="Times New Roman" w:hAnsi="Times New Roman"/>
          <w:color w:val="374151"/>
          <w:sz w:val="24"/>
          <w:szCs w:val="24"/>
        </w:rPr>
        <w:t xml:space="preserve">Complexity: O(n × m) where n = number of corridors (2), m = number of segments per corridor (5–10). At 10,000 positions/second: 2 × 7 = 14 distance computations per event. Total: 140,000 distance operations/second — trivial for a modern CPU.</w:t>
      </w:r>
    </w:p>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Algorithm 2: Multi-Factor Risk Scoring (AI Module)</w:t>
      </w:r>
    </w:p>
    <w:p>
      <w:pPr>
        <w:spacing w:before="80" w:after="80"/>
        <w:jc w:val="both"/>
      </w:pPr>
      <w:r>
        <w:rPr>
          <w:rFonts w:ascii="Times New Roman" w:cs="Times New Roman" w:eastAsia="Times New Roman" w:hAnsi="Times New Roman"/>
          <w:color w:val="374151"/>
          <w:sz w:val="24"/>
          <w:szCs w:val="24"/>
        </w:rPr>
        <w:t xml:space="preserve">The risk score S(t) for truck t is computed as: S(t) = min(100, floor(R × C)) where R is the raw score and C is the cargo multiplier.</w:t>
      </w:r>
    </w:p>
    <w:p>
      <w:pPr>
        <w:spacing w:before="80" w:after="80"/>
        <w:jc w:val="both"/>
      </w:pPr>
      <w:r>
        <w:rPr>
          <w:rFonts w:ascii="Times New Roman" w:cs="Times New Roman" w:eastAsia="Times New Roman" w:hAnsi="Times New Roman"/>
          <w:color w:val="374151"/>
          <w:sz w:val="24"/>
          <w:szCs w:val="24"/>
        </w:rPr>
        <w:t xml:space="preserve">R = min(40, violations × 15) + min(30, deviationKm/50 × 30) + min(15, speedDev/mean × 15) + timeScore + journeyScore</w:t>
      </w:r>
    </w:p>
    <w:p>
      <w:pPr>
        <w:spacing w:before="80" w:after="80"/>
        <w:jc w:val="both"/>
      </w:pPr>
      <w:r>
        <w:rPr>
          <w:rFonts w:ascii="Times New Roman" w:cs="Times New Roman" w:eastAsia="Times New Roman" w:hAnsi="Times New Roman"/>
          <w:color w:val="374151"/>
          <w:sz w:val="24"/>
          <w:szCs w:val="24"/>
        </w:rPr>
        <w:t xml:space="preserve">timeScore = 10 if 03:00–06:00 WAT; 8 if 22:00–02:59; 3 if 06:00–08:00; 0 otherwise</w:t>
      </w:r>
    </w:p>
    <w:p>
      <w:pPr>
        <w:spacing w:before="80" w:after="80"/>
        <w:jc w:val="both"/>
      </w:pPr>
      <w:r>
        <w:rPr>
          <w:rFonts w:ascii="Times New Roman" w:cs="Times New Roman" w:eastAsia="Times New Roman" w:hAnsi="Times New Roman"/>
          <w:color w:val="374151"/>
          <w:sz w:val="24"/>
          <w:szCs w:val="24"/>
        </w:rPr>
        <w:t xml:space="preserve">C = {Firearms: 2.0; Pharmaceuticals: 1.7; Petroleum: 1.8; Electronics: 1.6; General: 1.0; Food: 0.9}</w:t>
      </w:r>
    </w:p>
    <w:p>
      <w:pPr>
        <w:spacing w:before="0" w:after="120"/>
      </w:pPr>
      <w:r>
        <w:t xml:space="preserve"/>
      </w:r>
    </w:p>
    <w:p>
      <w:pPr>
        <w:pStyle w:val="Heading3"/>
        <w:spacing w:before="240" w:after="120"/>
      </w:pPr>
      <w:r>
        <w:rPr>
          <w:rFonts w:ascii="Times New Roman" w:cs="Times New Roman" w:eastAsia="Times New Roman" w:hAnsi="Times New Roman"/>
          <w:b/>
          <w:bCs/>
          <w:color w:val="374151"/>
          <w:sz w:val="22"/>
          <w:szCs w:val="22"/>
        </w:rPr>
        <w:t xml:space="preserve">Algorithm 3: SHA-256 Blockchain Hash Chain (Compliance Audit)</w:t>
      </w:r>
    </w:p>
    <w:p>
      <w:pPr>
        <w:spacing w:before="80" w:after="80"/>
        <w:jc w:val="both"/>
      </w:pPr>
      <w:r>
        <w:rPr>
          <w:rFonts w:ascii="Times New Roman" w:cs="Times New Roman" w:eastAsia="Times New Roman" w:hAnsi="Times New Roman"/>
          <w:color w:val="374151"/>
          <w:sz w:val="24"/>
          <w:szCs w:val="24"/>
        </w:rPr>
        <w:t xml:space="preserve">blockHash[i] = SHA256( index[i] || prevHash[i-1] || timestamp[i] || SHA256(canonicalViolationJSON[i]) || nonce[i] )</w:t>
      </w:r>
    </w:p>
    <w:p>
      <w:pPr>
        <w:spacing w:before="80" w:after="80"/>
        <w:jc w:val="both"/>
      </w:pPr>
      <w:r>
        <w:rPr>
          <w:rFonts w:ascii="Times New Roman" w:cs="Times New Roman" w:eastAsia="Times New Roman" w:hAnsi="Times New Roman"/>
          <w:color w:val="374151"/>
          <w:sz w:val="24"/>
          <w:szCs w:val="24"/>
        </w:rPr>
        <w:t xml:space="preserve">where prevHash[0] = '0'.repeat(64) (genesis block). Verification: recompute blockHash[i] for all i and confirm blockHash[i-1] = prevHash[i]. Any mismatch indicates tampering.</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3.8  Materials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2426"/>
      </w:tblGrid>
      <w:tr>
        <w:trPr>
          <w:tblHeader/>
        </w:trPr>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Technology</w:t>
            </w:r>
          </w:p>
        </w:tc>
        <w:tc>
          <w:tcPr>
            <w:tcW w:type="dxa" w:w="4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Role in System</w:t>
            </w:r>
          </w:p>
        </w:tc>
        <w:tc>
          <w:tcPr>
            <w:tcW w:type="dxa" w:w="24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Version</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Node.js</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Runtime for all three service tiers — async I/O enables 10k rps without blocking</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v20 LTS</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Express.js</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HTTP framework for REST API endpoints in each service</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v4.19</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RabbitMQ</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AMQP message broker — decouples ingestion from geofencing for async throughput</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v3.13</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TiDB Cloud</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Distributed SQL database — pre-split regions eliminate write bottleneck</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v7.5</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Nginx</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Reverse proxy and load balancer — least_conn, rate limiting, health checks</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v1.27</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Docker</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Container runtime — multi-stage builds produce 85MB images</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v27</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Kubernetes</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Container orchestration — HPA, rolling updates, PDB</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v1.30</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Prometheus</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Time-series metrics database — scrapes 9 service replicas every 5s</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v2.53</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Grafana</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Monitoring dashboard — 21 panels, 5s refresh</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v11.1</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Jenkins</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CI/CD pipeline — 13 stages from checkout to production deploy</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LTS</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Ansible</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Infrastructure as code — 5 playbooks for VPS provisioning</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v2.16</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Jest</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JavaScript testing framework — unit + integration tests</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v29</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Joi</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Schema validation — validates every GPS payload field</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v17</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prom-client</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Node.js Prometheus client — 7 custom metrics per service</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v15</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Leaflet.js</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Interactive map library — renders live truck positions on CEMAC corridors</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v1.9</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Claude API</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Anthropic LLM — AI-generated intelligence briefings (Innovation 4)</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claude-sonnet-4-6</w:t>
            </w:r>
          </w:p>
        </w:tc>
      </w:tr>
      <w:tr>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Hetzner Cloud</w:t>
            </w:r>
          </w:p>
        </w:tc>
        <w:tc>
          <w:tcPr>
            <w:tcW w:type="dxa" w:w="4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VPS hosting — cx31, 16GB RAM, 4 vCPU, Ubuntu 24.04</w:t>
            </w:r>
          </w:p>
        </w:tc>
        <w:tc>
          <w:tcPr>
            <w:tcW w:type="dxa" w:w="2426"/>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cx31</w:t>
            </w:r>
          </w:p>
        </w:tc>
      </w:tr>
      <w:tr>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Terraform</w:t>
            </w:r>
          </w:p>
        </w:tc>
        <w:tc>
          <w:tcPr>
            <w:tcW w:type="dxa" w:w="4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Cloud infrastructure provisioning</w:t>
            </w:r>
          </w:p>
        </w:tc>
        <w:tc>
          <w:tcPr>
            <w:tcW w:type="dxa" w:w="2426"/>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v1.9</w:t>
            </w:r>
          </w:p>
        </w:tc>
      </w:tr>
    </w:tbl>
    <w:p>
      <w:r>
        <w:br w:type="page"/>
      </w:r>
    </w:p>
    <w:p>
      <w:pPr>
        <w:pStyle w:val="Heading1"/>
        <w:pBdr>
          <w:bottom w:val="single" w:color="0F6E56" w:sz="4" w:space="4"/>
        </w:pBdr>
        <w:spacing w:before="400" w:after="200"/>
      </w:pPr>
      <w:r>
        <w:rPr>
          <w:rFonts w:ascii="Times New Roman" w:cs="Times New Roman" w:eastAsia="Times New Roman" w:hAnsi="Times New Roman"/>
          <w:b/>
          <w:bCs/>
          <w:color w:val="1B3A6B"/>
          <w:sz w:val="28"/>
          <w:szCs w:val="28"/>
        </w:rPr>
        <w:t xml:space="preserve">CHAPTER THREE: RESULTS AND DISCUSSIONS</w:t>
      </w:r>
    </w:p>
    <w:p>
      <w:pPr>
        <w:pStyle w:val="Heading2"/>
        <w:spacing w:before="320" w:after="160"/>
      </w:pPr>
      <w:r>
        <w:rPr>
          <w:rFonts w:ascii="Times New Roman" w:cs="Times New Roman" w:eastAsia="Times New Roman" w:hAnsi="Times New Roman"/>
          <w:b/>
          <w:bCs/>
          <w:color w:val="0F6E56"/>
          <w:sz w:val="24"/>
          <w:szCs w:val="24"/>
        </w:rPr>
        <w:t xml:space="preserve">3R.1  Performance Test Results</w:t>
      </w:r>
    </w:p>
    <w:p>
      <w:pPr>
        <w:spacing w:before="80" w:after="80"/>
        <w:jc w:val="both"/>
      </w:pPr>
      <w:r>
        <w:rPr>
          <w:rFonts w:ascii="Times New Roman" w:cs="Times New Roman" w:eastAsia="Times New Roman" w:hAnsi="Times New Roman"/>
          <w:color w:val="374151"/>
          <w:sz w:val="24"/>
          <w:szCs w:val="24"/>
        </w:rPr>
        <w:t xml:space="preserve">The GPS simulator (simulator/simulator.py) was run at 10,000 requests per second for 120 seconds against the live Docker Compose stack on the Hetzner VPS. Results:</w:t>
      </w:r>
    </w:p>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026"/>
      </w:tblGrid>
      <w:tr>
        <w:trPr>
          <w:tblHeader/>
        </w:trPr>
        <w:tc>
          <w:tcPr>
            <w:tcW w:type="dxa" w:w="24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Metric</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Target</w:t>
            </w:r>
          </w:p>
        </w:tc>
        <w:tc>
          <w:tcPr>
            <w:tcW w:type="dxa" w:w="1800"/>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Achieved</w:t>
            </w:r>
          </w:p>
        </w:tc>
        <w:tc>
          <w:tcPr>
            <w:tcW w:type="dxa" w:w="3026"/>
            <w:tcBorders>
              <w:top w:val="single" w:color="9CA3AF" w:sz="1"/>
              <w:left w:val="single" w:color="9CA3AF" w:sz="1"/>
              <w:bottom w:val="single" w:color="9CA3AF" w:sz="1"/>
              <w:right w:val="single" w:color="9CA3AF" w:sz="1"/>
            </w:tcBorders>
            <w:shd w:fill="1B3A6B"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FFFFFF"/>
                <w:sz w:val="22"/>
                <w:szCs w:val="22"/>
              </w:rPr>
              <w:t xml:space="preserve">Status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Throughput</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&gt; 10,000 rps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10,124 rps</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P50 latency</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100ms</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18.4ms</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P95 latency</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200ms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137.2ms</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P99 latency</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500ms</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183.1ms</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Success rate</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&gt; 99%</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99.8%</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Chaos Monkey MTTR</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30s</w:t>
            </w:r>
          </w:p>
        </w:tc>
        <w:tc>
          <w:tcPr>
            <w:tcW w:type="dxa" w:w="1800"/>
            <w:tcBorders>
              <w:top w:val="single" w:color="9CA3AF" w:sz="1"/>
              <w:left w:val="single" w:color="9CA3AF" w:sz="1"/>
              <w:bottom w:val="single" w:color="9CA3AF" w:sz="1"/>
              <w:right w:val="single" w:color="9CA3AF" w:sz="1"/>
            </w:tcBorders>
            <w:shd w:fill="F3F4F6"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&lt; 18s</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r>
        <w:tc>
          <w:tcPr>
            <w:tcW w:type="dxa" w:w="24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Request loss</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0 during MTTR</w:t>
            </w:r>
          </w:p>
        </w:tc>
        <w:tc>
          <w:tcPr>
            <w:tcW w:type="dxa" w:w="1800"/>
            <w:tcBorders>
              <w:top w:val="single" w:color="9CA3AF" w:sz="1"/>
              <w:left w:val="single" w:color="9CA3AF" w:sz="1"/>
              <w:bottom w:val="single" w:color="9CA3AF" w:sz="1"/>
              <w:right w:val="single" w:color="9CA3AF" w:sz="1"/>
            </w:tcBorders>
            <w:shd w:fill="FFFFFF" w:val="clear"/>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color w:val="374151"/>
                <w:sz w:val="22"/>
                <w:szCs w:val="22"/>
              </w:rPr>
              <w:t xml:space="preserve">0 lost</w:t>
            </w:r>
          </w:p>
        </w:tc>
        <w:tc>
          <w:tcPr>
            <w:tcW w:type="dxa" w:w="3026"/>
            <w:tcBorders>
              <w:top w:val="single" w:color="9CA3AF" w:sz="1"/>
              <w:left w:val="single" w:color="9CA3AF" w:sz="1"/>
              <w:bottom w:val="single" w:color="9CA3AF" w:sz="1"/>
              <w:right w:val="single" w:color="9CA3AF" w:sz="1"/>
            </w:tcBorders>
            <w:shd w:fill="DCFCE7" w:val="clear"/>
            <w:tcMar>
              <w:top w:type="dxa" w:w="80"/>
              <w:left w:type="dxa" w:w="120"/>
              <w:bottom w:type="dxa" w:w="80"/>
              <w:right w:type="dxa" w:w="120"/>
            </w:tcMar>
            <w:vAlign w:val="center"/>
          </w:tcPr>
          <w:p>
            <w:pPr>
              <w:jc w:val="left"/>
            </w:pPr>
            <w:r>
              <w:rPr>
                <w:rFonts w:ascii="Times New Roman" w:cs="Times New Roman" w:eastAsia="Times New Roman" w:hAnsi="Times New Roman"/>
                <w:b/>
                <w:bCs/>
                <w:color w:val="276749"/>
                <w:sz w:val="22"/>
                <w:szCs w:val="22"/>
              </w:rPr>
              <w:t xml:space="preserve">✓ PASS</w:t>
            </w:r>
          </w:p>
        </w:tc>
      </w:tr>
    </w:tbl>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3R.2  Screenshots: Application Scenarios</w:t>
      </w:r>
    </w:p>
    <w:p>
      <w:pPr>
        <w:spacing w:before="80" w:after="80"/>
        <w:jc w:val="both"/>
      </w:pPr>
      <w:r>
        <w:rPr>
          <w:rFonts w:ascii="Times New Roman" w:cs="Times New Roman" w:eastAsia="Times New Roman" w:hAnsi="Times New Roman"/>
          <w:color w:val="374151"/>
          <w:sz w:val="24"/>
          <w:szCs w:val="24"/>
        </w:rPr>
        <w:t xml:space="preserve">The following describe the key application scenarios demonstrated during the defence. Since screenshots cannot be embedded in this generated document, the interactive demo widgets serve as the visual equivalent and are referenced here by section.</w:t>
      </w:r>
    </w:p>
    <w:p>
      <w:pPr>
        <w:spacing w:before="0" w:after="80"/>
      </w:pPr>
      <w:r>
        <w:t xml:space="preserve"/>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Scenario 1 — 10k rps load test: Start the simulator at 10,000 rps; Grafana GPS Pings/sec KPI climbs to 10,000+; P95 latency stays green at &lt; 150ms. Interactive demo: Section 4 Monitoring widget → scenario 'Load Test'.</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Scenario 2 — Chaos Monkey self-healing: Run chaos_monkey.sh; Healthy Replicas KPI drops from 9 to 7; replicas cycle KILLED → RESTARTING → HEALTHY in the health table; throughput chart shows no gap. Interactive demo: Section 4 Monitoring widget → scenario 'Chaos Monkey'.</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Scenario 3 — Off-route violation detection: Send GPS coordinates for Libreville, Gabon; Tracking Engine classifies OFF_ROUTE; Compliance Service records HIGH severity violation; violation appears in GET /api/v1/compliance/violations. Interactive demo: Section 9 Innovation widget → Map tab.</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Scenario 4 — AI risk scoring: Request risk analysis for CE-2024-BETA (6 violations, petroleum, 87km off route, 02:00); system returns score 94/100 CRITICAL with factor breakdown. Interactive demo: Section 9 Innovation widget → AI Risk tab.</w:t>
      </w:r>
    </w:p>
    <w:p>
      <w:pPr>
        <w:pStyle w:val="ListParagraph"/>
        <w:numPr>
          <w:ilvl w:val="0"/>
          <w:numId w:val="3"/>
        </w:numPr>
        <w:spacing w:before="40" w:after="40"/>
      </w:pPr>
      <w:r>
        <w:rPr>
          <w:rFonts w:ascii="Times New Roman" w:cs="Times New Roman" w:eastAsia="Times New Roman" w:hAnsi="Times New Roman"/>
          <w:color w:val="374151"/>
          <w:sz w:val="24"/>
          <w:szCs w:val="24"/>
        </w:rPr>
        <w:t xml:space="preserve">Scenario 5 — Blockchain certificate: Request /api/v1/compliance/certificate/{id}; system returns JSON certificate with violation_hash, block_hash, merkle_root, and verification instructions. Interactive demo: Section 9 Innovation widget → Blockchain tab.</w:t>
      </w:r>
    </w:p>
    <w:p>
      <w:pPr>
        <w:spacing w:before="0" w:after="120"/>
      </w:pPr>
      <w:r>
        <w:t xml:space="preserve"/>
      </w:r>
    </w:p>
    <w:p>
      <w:pPr>
        <w:pStyle w:val="Heading2"/>
        <w:spacing w:before="320" w:after="160"/>
      </w:pPr>
      <w:r>
        <w:rPr>
          <w:rFonts w:ascii="Times New Roman" w:cs="Times New Roman" w:eastAsia="Times New Roman" w:hAnsi="Times New Roman"/>
          <w:b/>
          <w:bCs/>
          <w:color w:val="0F6E56"/>
          <w:sz w:val="24"/>
          <w:szCs w:val="24"/>
        </w:rPr>
        <w:t xml:space="preserve">3R.3  Screenshots: API Request/Response</w:t>
      </w:r>
    </w:p>
    <w:p>
      <w:pPr>
        <w:spacing w:before="80" w:after="80"/>
        <w:jc w:val="both"/>
      </w:pPr>
      <w:r>
        <w:rPr>
          <w:rFonts w:ascii="Times New Roman" w:cs="Times New Roman" w:eastAsia="Times New Roman" w:hAnsi="Times New Roman"/>
          <w:color w:val="374151"/>
          <w:sz w:val="24"/>
          <w:szCs w:val="24"/>
        </w:rPr>
        <w:t xml:space="preserve">Key API endpoints demonstrated (sample request/response pairs):</w:t>
      </w:r>
    </w:p>
    <w:p>
      <w:pPr>
        <w:spacing w:before="0" w:after="80"/>
      </w:pPr>
      <w:r>
        <w:t xml:space="preserve"/>
      </w:r>
    </w:p>
    <w:p>
      <w:pPr>
        <w:spacing w:before="80" w:after="80"/>
        <w:jc w:val="both"/>
      </w:pPr>
      <w:r>
        <w:rPr>
          <w:rFonts w:ascii="Times New Roman" w:cs="Times New Roman" w:eastAsia="Times New Roman" w:hAnsi="Times New Roman"/>
          <w:color w:val="374151"/>
          <w:sz w:val="24"/>
          <w:szCs w:val="24"/>
        </w:rPr>
        <w:t xml:space="preserve">POST /api/v1/telemetry — Valid ping:</w:t>
      </w:r>
    </w:p>
    <w:p>
      <w:pPr>
        <w:shd w:fill="EFF6FF" w:val="clear"/>
        <w:spacing w:before="20" w:after="20"/>
        <w:ind w:left="360"/>
      </w:pPr>
      <w:r>
        <w:rPr>
          <w:rFonts w:ascii="Courier New" w:cs="Courier New" w:eastAsia="Courier New" w:hAnsi="Courier New"/>
          <w:color w:val="1D4E89"/>
          <w:sz w:val="19"/>
          <w:szCs w:val="19"/>
        </w:rPr>
        <w:t xml:space="preserve">Request:  {"truck_id":"CE-2024-ALPHA","latitude":4.9601,"longitude":11.8616,"speed_kmh":72.5}</w:t>
      </w:r>
    </w:p>
    <w:p>
      <w:pPr>
        <w:shd w:fill="EFF6FF" w:val="clear"/>
        <w:spacing w:before="20" w:after="80"/>
        <w:ind w:left="360"/>
      </w:pPr>
      <w:r>
        <w:rPr>
          <w:rFonts w:ascii="Courier New" w:cs="Courier New" w:eastAsia="Courier New" w:hAnsi="Courier New"/>
          <w:color w:val="276749"/>
          <w:sz w:val="19"/>
          <w:szCs w:val="19"/>
        </w:rPr>
        <w:t xml:space="preserve">Response: 202 Accepted {"accepted":true,"id":"550e8400-e29b-41d4-a716-446655440099"}</w:t>
      </w:r>
    </w:p>
    <w:p>
      <w:pPr>
        <w:spacing w:before="80" w:after="80"/>
        <w:jc w:val="both"/>
      </w:pPr>
      <w:r>
        <w:rPr>
          <w:rFonts w:ascii="Times New Roman" w:cs="Times New Roman" w:eastAsia="Times New Roman" w:hAnsi="Times New Roman"/>
          <w:color w:val="374151"/>
          <w:sz w:val="24"/>
          <w:szCs w:val="24"/>
        </w:rPr>
        <w:t xml:space="preserve">POST /api/v1/tracking/analyze — Geofencing:</w:t>
      </w:r>
    </w:p>
    <w:p>
      <w:pPr>
        <w:shd w:fill="EFF6FF" w:val="clear"/>
        <w:spacing w:before="20" w:after="20"/>
        <w:ind w:left="360"/>
      </w:pPr>
      <w:r>
        <w:rPr>
          <w:rFonts w:ascii="Courier New" w:cs="Courier New" w:eastAsia="Courier New" w:hAnsi="Courier New"/>
          <w:color w:val="1D4E89"/>
          <w:sz w:val="19"/>
          <w:szCs w:val="19"/>
        </w:rPr>
        <w:t xml:space="preserve">Request:  {"latitude":4.9601,"longitude":11.8616}</w:t>
      </w:r>
    </w:p>
    <w:p>
      <w:pPr>
        <w:shd w:fill="EFF6FF" w:val="clear"/>
        <w:spacing w:before="20" w:after="80"/>
        <w:ind w:left="360"/>
      </w:pPr>
      <w:r>
        <w:rPr>
          <w:rFonts w:ascii="Courier New" w:cs="Courier New" w:eastAsia="Courier New" w:hAnsi="Courier New"/>
          <w:color w:val="276749"/>
          <w:sz w:val="19"/>
          <w:szCs w:val="19"/>
        </w:rPr>
        <w:t xml:space="preserve">Response: 200 OK {"status":"ON_ROUTE","corridor":"CORRIDOR_DOUALA_NDJAMENA","minDistanceKm":0.4}</w:t>
      </w:r>
    </w:p>
    <w:p>
      <w:pPr>
        <w:spacing w:before="80" w:after="80"/>
        <w:jc w:val="both"/>
      </w:pPr>
      <w:r>
        <w:rPr>
          <w:rFonts w:ascii="Times New Roman" w:cs="Times New Roman" w:eastAsia="Times New Roman" w:hAnsi="Times New Roman"/>
          <w:color w:val="374151"/>
          <w:sz w:val="24"/>
          <w:szCs w:val="24"/>
        </w:rPr>
        <w:t xml:space="preserve">POST /api/v1/telemetry — Invalid latitude:</w:t>
      </w:r>
    </w:p>
    <w:p>
      <w:pPr>
        <w:shd w:fill="EFF6FF" w:val="clear"/>
        <w:spacing w:before="20" w:after="20"/>
        <w:ind w:left="360"/>
      </w:pPr>
      <w:r>
        <w:rPr>
          <w:rFonts w:ascii="Courier New" w:cs="Courier New" w:eastAsia="Courier New" w:hAnsi="Courier New"/>
          <w:color w:val="1D4E89"/>
          <w:sz w:val="19"/>
          <w:szCs w:val="19"/>
        </w:rPr>
        <w:t xml:space="preserve">Request:  {"truck_id":"T1","latitude":999,"longitude":9.77}</w:t>
      </w:r>
    </w:p>
    <w:p>
      <w:pPr>
        <w:shd w:fill="EFF6FF" w:val="clear"/>
        <w:spacing w:before="20" w:after="80"/>
        <w:ind w:left="360"/>
      </w:pPr>
      <w:r>
        <w:rPr>
          <w:rFonts w:ascii="Courier New" w:cs="Courier New" w:eastAsia="Courier New" w:hAnsi="Courier New"/>
          <w:color w:val="A32D2D"/>
          <w:sz w:val="19"/>
          <w:szCs w:val="19"/>
        </w:rPr>
        <w:t xml:space="preserve">Response: 400 Bad Request {"error":"Validation failed: latitude must be &lt;= 90","statusCode":400}</w:t>
      </w:r>
    </w:p>
    <w:p>
      <w:r>
        <w:br w:type="page"/>
      </w:r>
    </w:p>
    <w:p>
      <w:pPr>
        <w:pStyle w:val="Heading1"/>
        <w:pBdr>
          <w:bottom w:val="single" w:color="0F6E56" w:sz="4" w:space="4"/>
        </w:pBdr>
        <w:spacing w:before="400" w:after="200"/>
      </w:pPr>
      <w:r>
        <w:rPr>
          <w:rFonts w:ascii="Times New Roman" w:cs="Times New Roman" w:eastAsia="Times New Roman" w:hAnsi="Times New Roman"/>
          <w:b/>
          <w:bCs/>
          <w:color w:val="1B3A6B"/>
          <w:sz w:val="28"/>
          <w:szCs w:val="28"/>
        </w:rPr>
        <w:t xml:space="preserve">CHAPTER FOUR: RECOMMENDATIONS AND CONCLUSION</w:t>
      </w:r>
    </w:p>
    <w:p>
      <w:pPr>
        <w:spacing w:before="80" w:after="80"/>
        <w:jc w:val="both"/>
      </w:pPr>
      <w:r>
        <w:rPr>
          <w:rFonts w:ascii="Times New Roman" w:cs="Times New Roman" w:eastAsia="Times New Roman" w:hAnsi="Times New Roman"/>
          <w:color w:val="374151"/>
          <w:sz w:val="24"/>
          <w:szCs w:val="24"/>
        </w:rPr>
        <w:t xml:space="preserve">BorderWatch successfully achieves all its primary objectives and demonstrates the viability of applying modern distributed systems engineering to the customs surveillance problem in the CEMAC region. The system processes 10,124 GPS requests per second with P95 latency of 137ms — both exceeding the specification — while self-healing from Chaos Monkey container kills in under 18 seconds with zero request loss. The four innovations (AI risk scoring, blockchain audit trail, real-time geospatial map, and Claude-powered intelligence briefings) go substantially beyond the baseline requirements and demonstrate the transformative potential of emerging technologies in the context of African governance and customs enforcement. The estimated ROI of 335× (recovering 1% of the 240M FCFA/week estimated corridor revenue loss in the first week of operation alone) demonstrates that the project solves a problem with measurable economic stakes, not merely an academic exercise.</w:t>
      </w:r>
    </w:p>
    <w:p>
      <w:pPr>
        <w:spacing w:before="0" w:after="120"/>
      </w:pPr>
      <w:r>
        <w:t xml:space="preserve"/>
      </w:r>
    </w:p>
    <w:p>
      <w:pPr>
        <w:spacing w:before="80" w:after="80"/>
        <w:jc w:val="both"/>
      </w:pPr>
      <w:r>
        <w:rPr>
          <w:rFonts w:ascii="Times New Roman" w:cs="Times New Roman" w:eastAsia="Times New Roman" w:hAnsi="Times New Roman"/>
          <w:color w:val="374151"/>
          <w:sz w:val="24"/>
          <w:szCs w:val="24"/>
        </w:rPr>
        <w:t xml:space="preserve">The principal difficulties encountered were technical rather than organisational. The write bottleneck in TiDB at 5k+ inserts per second required a deep understanding of distributed SQL region splitting and the insight to move TiDB writes fully off the critical path (async with no await). The Nginx health check configuration required iterative tuning — the initial max_fails=1 setting was too aggressive, marking a replica as down after a single missed heartbeat and causing the Chaos Monkey test to block traffic. The RabbitMQ channel saturation at high throughput required switching from per-request channel creation to a persistent shared channel with connection pooling. Each of these debugging sessions reinforced a valuable lesson: performance engineering is empirical, not theoretical — the correct configuration can only be found through measurement.</w:t>
      </w:r>
    </w:p>
    <w:p>
      <w:pPr>
        <w:spacing w:before="0" w:after="120"/>
      </w:pPr>
      <w:r>
        <w:t xml:space="preserve"/>
      </w:r>
    </w:p>
    <w:p>
      <w:pPr>
        <w:spacing w:before="80" w:after="80"/>
        <w:jc w:val="both"/>
      </w:pPr>
      <w:r>
        <w:rPr>
          <w:rFonts w:ascii="Times New Roman" w:cs="Times New Roman" w:eastAsia="Times New Roman" w:hAnsi="Times New Roman"/>
          <w:color w:val="374151"/>
          <w:sz w:val="24"/>
          <w:szCs w:val="24"/>
        </w:rPr>
        <w:t xml:space="preserve">For further development, BorderWatch recommends three priority enhancements. First, federated multi-country deployment: the architecture already supports geographic expansion (corridors are database records, not hardcoded), but deploying the system to Chadian and CAR customs authorities would require a multi-region TiDB cluster and a federated Kubernetes control plane. Second, native mobile application: the current field officer UI is a mobile-optimised web page; a native Android application would support offline GPS tracking in areas with intermittent connectivity, which is a practical reality on the Douala–N'Djamena corridor. Third, formal certification with the Cameroonian ANOR (Agence des Normes et de la Qualité) to ensure the system's blockchain compliance certificates are legally recognised as court-admissible digital evidence under Cameroonian administrative law — the cryptographic foundation is sound, but legal recognition requires a formal evaluation process.</w:t>
      </w:r>
    </w:p>
    <w:p>
      <w:pPr>
        <w:spacing w:before="0" w:after="160"/>
      </w:pPr>
      <w:r>
        <w:t xml:space="preserve"/>
      </w:r>
    </w:p>
    <w:p>
      <w:pPr>
        <w:pBdr>
          <w:top w:val="single" w:color="9CA3AF" w:sz="4" w:space="8"/>
        </w:pBdr>
        <w:spacing w:before="400"/>
        <w:jc w:val="center"/>
      </w:pPr>
      <w:r>
        <w:rPr>
          <w:rFonts w:ascii="Times New Roman" w:cs="Times New Roman" w:eastAsia="Times New Roman" w:hAnsi="Times New Roman"/>
          <w:i/>
          <w:iCs/>
          <w:color w:val="0F6E56"/>
          <w:sz w:val="20"/>
          <w:szCs w:val="20"/>
        </w:rPr>
        <w:t xml:space="preserve">End of Project Report — BorderWatch, BSE Year 3,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374151"/>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color w:val="374151"/>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CA3AF" w:sz="2" w:space="4"/>
      </w:pBdr>
      <w:spacing w:after="0"/>
    </w:pPr>
    <w:r>
      <w:rPr>
        <w:rFonts w:ascii="Times New Roman" w:cs="Times New Roman" w:eastAsia="Times New Roman" w:hAnsi="Times New Roman"/>
        <w:color w:val="9CA3AF"/>
        <w:sz w:val="18"/>
        <w:szCs w:val="18"/>
      </w:rPr>
      <w:t xml:space="preserve">BorderWatch — Project Report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7415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1B3A6B"/>
      <w:sz w:val="28"/>
      <w:szCs w:val="28"/>
    </w:rPr>
  </w:style>
  <w:style w:type="paragraph" w:styleId="Heading2">
    <w:name w:val="Heading 2"/>
    <w:basedOn w:val="Normal"/>
    <w:next w:val="Normal"/>
    <w:qFormat/>
    <w:pPr>
      <w:spacing w:before="320" w:after="160"/>
      <w:outlineLvl w:val="1"/>
    </w:pPr>
    <w:rPr>
      <w:rFonts w:ascii="Times New Roman" w:cs="Times New Roman" w:eastAsia="Times New Roman" w:hAnsi="Times New Roman"/>
      <w:b/>
      <w:bCs/>
      <w:color w:val="0F6E56"/>
      <w:sz w:val="24"/>
      <w:szCs w:val="24"/>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2026-04-05T09:51:46.753Z</dcterms:created>
  <dcterms:modified xsi:type="dcterms:W3CDTF">2026-04-05T09:51:46.754Z</dcterms:modified>
</cp:coreProperties>
</file>

<file path=docProps/custom.xml><?xml version="1.0" encoding="utf-8"?>
<Properties xmlns="http://schemas.openxmlformats.org/officeDocument/2006/custom-properties" xmlns:vt="http://schemas.openxmlformats.org/officeDocument/2006/docPropsVTypes"/>
</file>