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28"/>
          <w:szCs w:val="28"/>
        </w:rPr>
        <w:t xml:space="preserve">SECTION 7 — CONTAINERIZATION &amp; KUBERNETES ORCHESTRATION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 — Containerization and Kubernetes Orchestration (15 Marks)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 tool</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CE with multi-stage builds (node:20-alpine, minimal images)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Orchestration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(kubectl) + Helm v3</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Deployments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Deployments: ingestion-service, tracking-engine, compliance-service, nginx-gateway</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Scaling</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HPA on all 4 Deployments (CPU + memory metrics), min 2–3, max 5–10 replicas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Rolling updates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maxUnavailable=0, maxSurge=1 — zero-downtime deployments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discovery</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ClusterIP Services + Kubernetes DNS (service-name.namespace.svc.cluster.local)</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Ingress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Ingress Controller with TLS (cert-manager + Let's Encrypt)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NetworkPolicies (zero-trust), non-root pods, readOnlyRootFilesystem, RBAC</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Helm</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parameterized Helm chart with values.yaml, all resources templated</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 files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 YAML manifests + 1 Helm chart (Chart.yaml + values.yaml + templates)</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Containerization Strategy</w:t>
      </w:r>
    </w:p>
    <w:p>
      <w:pPr>
        <w:pStyle w:val="Heading2"/>
        <w:spacing w:before="280" w:after="120"/>
      </w:pPr>
      <w:r>
        <w:rPr>
          <w:rFonts w:ascii="Arial" w:cs="Arial" w:eastAsia="Arial" w:hAnsi="Arial"/>
          <w:b/>
          <w:bCs/>
          <w:color w:val="0F6E56"/>
          <w:sz w:val="26"/>
          <w:szCs w:val="26"/>
        </w:rPr>
        <w:t xml:space="preserve">1.1  Multi-Stage Docker Builds</w:t>
      </w:r>
    </w:p>
    <w:p>
      <w:pPr>
        <w:spacing w:before="40" w:after="40"/>
        <w:jc w:val="both"/>
      </w:pPr>
      <w:r>
        <w:rPr>
          <w:rFonts w:ascii="Arial" w:cs="Arial" w:eastAsia="Arial" w:hAnsi="Arial"/>
          <w:color w:val="374151"/>
          <w:sz w:val="22"/>
          <w:szCs w:val="22"/>
        </w:rPr>
        <w:t xml:space="preserve">All four BorderWatch services use multi-stage Docker builds. The builder stage installs all dependencies (including devDependencies) and runs optional tests. The production stage copies only the production node_modules and application source into a minimal node:20-alpine image. This reduces image size from approximately 900 MB (node:20) to 120 MB (node:20-alpine with pruned deps), and eliminates test frameworks and build tools from the production image.</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1500"/>
        <w:gridCol w:w="19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 Size</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Non-root?</w:t>
            </w:r>
          </w:p>
        </w:tc>
        <w:tc>
          <w:tcPr>
            <w:tcW w:type="dxa" w:w="1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Read-only FS?</w:t>
            </w:r>
          </w:p>
        </w:tc>
        <w:tc>
          <w:tcPr>
            <w:tcW w:type="dxa" w:w="19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PID 1</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node:20-alpine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~118 MB</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UID 1001</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tini</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node:20-alpine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~122 MB</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UID 1001</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tini</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node:20-alpine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~116 MB</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UID 1001</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tini</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nginx-gateway</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nginx:1.27-alpine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 MB</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user</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(tmp mounts)</w:t>
            </w:r>
          </w:p>
        </w:tc>
        <w:tc>
          <w:tcPr>
            <w:tcW w:type="dxa" w:w="1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w:t>
            </w:r>
          </w:p>
        </w:tc>
      </w:tr>
    </w:tbl>
    <w:p>
      <w:pPr>
        <w:spacing w:before="0" w:after="80"/>
      </w:pPr>
      <w:r>
        <w:t xml:space="preserve"/>
      </w:r>
    </w:p>
    <w:p>
      <w:pPr>
        <w:spacing w:before="40" w:after="40"/>
        <w:jc w:val="both"/>
      </w:pPr>
      <w:r>
        <w:rPr>
          <w:rFonts w:ascii="Arial" w:cs="Arial" w:eastAsia="Arial" w:hAnsi="Arial"/>
          <w:color w:val="374151"/>
          <w:sz w:val="22"/>
          <w:szCs w:val="22"/>
        </w:rPr>
        <w:t xml:space="preserve">tini is used as PID 1 in all Node.js containers via ENTRYPOINT ["/sbin/tini", "--"]. This is critical for Kubernetes: without a proper init process, SIGTERM signals from kubectl rollingUpdate or pod eviction are not forwarded to the Node.js process, causing containers to be killed forcefully after the terminationGracePeriodSeconds timeout.</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 with git SHA for traceability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docker build -t ghcr.io/YOUR_ORG/borderwatch/ingestion-service:$(git rev-parse --short HEAD)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--build-arg GIT_COMMIT=$(git rev-parse HEAD)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--build-arg BUILD_DATE=$(date -u +%Y-%m-%dT%H:%M:%SZ)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./ingestion-service</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Kubernetes Architecture</w:t>
      </w:r>
    </w:p>
    <w:p>
      <w:pPr>
        <w:pStyle w:val="Heading2"/>
        <w:spacing w:before="280" w:after="120"/>
      </w:pPr>
      <w:r>
        <w:rPr>
          <w:rFonts w:ascii="Arial" w:cs="Arial" w:eastAsia="Arial" w:hAnsi="Arial"/>
          <w:b/>
          <w:bCs/>
          <w:color w:val="0F6E56"/>
          <w:sz w:val="26"/>
          <w:szCs w:val="26"/>
        </w:rPr>
        <w:t xml:space="preserve">2.1  Cluster Structure</w:t>
      </w:r>
    </w:p>
    <w:p>
      <w:pPr>
        <w:spacing w:before="40" w:after="40"/>
        <w:jc w:val="both"/>
      </w:pPr>
      <w:r>
        <w:rPr>
          <w:rFonts w:ascii="Arial" w:cs="Arial" w:eastAsia="Arial" w:hAnsi="Arial"/>
          <w:color w:val="374151"/>
          <w:sz w:val="22"/>
          <w:szCs w:val="22"/>
        </w:rPr>
        <w:t xml:space="preserve">BorderWatch is deployed in the borderwatch namespace, isolating it from other workloads on the cluster. The namespace uses RBAC with a dedicated borderwatch-sa ServiceAccount (automountServiceAccountToken: false — no token mounted unless explicitly needed) and a minimal Role that allows pods to read their own pod metadata.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0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6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Namespace</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6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 — isolated from other cluster workloads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Deployments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6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 tracking-engine, compliance-service, nginx-gateway</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w:t>
            </w:r>
          </w:p>
        </w:tc>
        <w:tc>
          <w:tcPr>
            <w:tcW w:type="dxa" w:w="6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ClusterIP (internal) + 1 LoadBalancer (gateway) + 1 RabbitMQ</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ConfigMaps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borderwatch-config, nginx-config, prometheus-config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borderwatch-secrets, rabbitmq-secret, borderwatch-tls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HPAs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6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One per Deployment — CPU + memory based autoscaling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Ingress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6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Ingress Controller with TLS termination</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NetworkPolicies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w:t>
            </w:r>
          </w:p>
        </w:tc>
        <w:tc>
          <w:tcPr>
            <w:tcW w:type="dxa" w:w="6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Default deny + per-service allow rules (zero-trust)</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PodDisruptionBudgets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minAvailable=2 for each app service tier</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ServiceAccount</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6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borderwatch-sa (least privilege RBAC)</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Rolling Updates and Deployment Strategy</w:t>
      </w:r>
    </w:p>
    <w:p>
      <w:pPr>
        <w:spacing w:before="40" w:after="40"/>
        <w:jc w:val="both"/>
      </w:pPr>
      <w:r>
        <w:rPr>
          <w:rFonts w:ascii="Arial" w:cs="Arial" w:eastAsia="Arial" w:hAnsi="Arial"/>
          <w:color w:val="374151"/>
          <w:sz w:val="22"/>
          <w:szCs w:val="22"/>
        </w:rPr>
        <w:t xml:space="preserve">All four BorderWatch Deployments use the RollingUpdate strategy with maxUnavailable: 0 and maxSurge: 1. This guarantees zero-downtime deployments: Kubernetes creates one new pod before terminating any old pods, and only proceeds to the next pod after the new one passes its readiness probe. At no point does the total available capacity drop below the desired replica count.</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3.1  Rolling Update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626"/>
      </w:tblGrid>
      <w:tr>
        <w:trPr>
          <w:tblHeader/>
        </w:trPr>
        <w:tc>
          <w:tcPr>
            <w:tcW w:type="dxa" w:w="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 Pods</w:t>
            </w:r>
          </w:p>
        </w:tc>
        <w:tc>
          <w:tcPr>
            <w:tcW w:type="dxa" w:w="3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Initial state (3 replicas, v1)</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3×v1</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pods serving traffic</w:t>
            </w:r>
          </w:p>
        </w:tc>
      </w:tr>
      <w:tr>
        <w:tc>
          <w:tcPr>
            <w:tcW w:type="dxa" w:w="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New image pushed to GHCR</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3×v1</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CI/CD triggers: kubectl set image...</w:t>
            </w:r>
          </w:p>
        </w:tc>
      </w:tr>
      <w:tr>
        <w:tc>
          <w:tcPr>
            <w:tcW w:type="dxa" w:w="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creates 1×v2 pod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3×v1 + 1×v2 (surge)</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maxSurge=1</w:t>
            </w:r>
          </w:p>
        </w:tc>
      </w:tr>
      <w:tr>
        <w:tc>
          <w:tcPr>
            <w:tcW w:type="dxa" w:w="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v2 pod starts, passes startupProbe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3×v1 + 1×v2</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~15s startup time</w:t>
            </w:r>
          </w:p>
        </w:tc>
      </w:tr>
      <w:tr>
        <w:tc>
          <w:tcPr>
            <w:tcW w:type="dxa" w:w="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v2 pod passes readinessProbe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3×v1 + 1×v2</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Added to Service endpoints</w:t>
            </w:r>
          </w:p>
        </w:tc>
      </w:tr>
      <w:tr>
        <w:tc>
          <w:tcPr>
            <w:tcW w:type="dxa" w:w="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terminates 1×v1 pod</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2×v1 + 1×v2</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maxUnavailable=0 honoured</w:t>
            </w:r>
          </w:p>
        </w:tc>
      </w:tr>
      <w:tr>
        <w:tc>
          <w:tcPr>
            <w:tcW w:type="dxa" w:w="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Repeat steps 2–5 twice more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0×v1 + 3×v2</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rollout complete</w:t>
            </w:r>
          </w:p>
        </w:tc>
      </w:tr>
      <w:tr>
        <w:tc>
          <w:tcPr>
            <w:tcW w:type="dxa" w:w="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Old ReplicaSet retained (history)</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3×v2</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kubectl rollout undo available for 10 versions</w:t>
            </w:r>
          </w:p>
        </w:tc>
      </w:tr>
    </w:tbl>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Trigger rolling update (done by Jenkins Stage 11)</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kubectl set image deployment/ingestion-service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ingestion-service=ghcr.io/YOUR_ORG/borderwatch/ingestion-service:a3f7e2c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Watch the rollout in real time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kubectl rollout status deployment/ingestion-service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Waiting for deployment ingestion-service rollout to finish: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1 out of 3 new replicas have been updated...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2 out of 3 new replicas have been updated...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3 out of 3 new replicas have been updated...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3 of 3 updated replicas are available.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deployment ingestion-service successfully rolled out</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3.2  Rollback</w:t>
      </w:r>
    </w:p>
    <w:p>
      <w:pPr>
        <w:spacing w:before="40" w:after="40"/>
        <w:jc w:val="both"/>
      </w:pPr>
      <w:r>
        <w:rPr>
          <w:rFonts w:ascii="Arial" w:cs="Arial" w:eastAsia="Arial" w:hAnsi="Arial"/>
          <w:color w:val="374151"/>
          <w:sz w:val="22"/>
          <w:szCs w:val="22"/>
        </w:rPr>
        <w:t xml:space="preserve">If the rolling update introduces a regression (detected by Prometheus alerting or the Jenkins smoke tests), Kubernetes can roll back to the previous ReplicaSet in a single command:</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kubectl rollout undo deployment/ingestion-service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deployment.apps/ingestion-service rolled back</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Roll back to a specific version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kubectl rollout history deployment/ingestion-service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REVISION  CHANGE-CAUSE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1         Initial deploy: a1b2c3d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2         feat: add batch endpoint — a3f7e2c</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3         fix: geofencing tolerance — 9b3c748</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kubectl rollout undo deployment/ingestion-service --to-revision=2 -n borderwatch</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Horizontal Pod Autoscaler (HPA)</w:t>
      </w:r>
    </w:p>
    <w:p>
      <w:pPr>
        <w:spacing w:before="40" w:after="40"/>
        <w:jc w:val="both"/>
      </w:pPr>
      <w:r>
        <w:rPr>
          <w:rFonts w:ascii="Arial" w:cs="Arial" w:eastAsia="Arial" w:hAnsi="Arial"/>
          <w:color w:val="374151"/>
          <w:sz w:val="22"/>
          <w:szCs w:val="22"/>
        </w:rPr>
        <w:t xml:space="preserve">The HPA automatically adjusts the number of pod replicas based on observed resource utilisation. BorderWatch configures HPAs for all four Deployments, with different scaling parameters tuned to each service's workload characteristics.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1200"/>
        <w:gridCol w:w="1200"/>
        <w:gridCol w:w="1800"/>
        <w:gridCol w:w="14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w:t>
            </w:r>
          </w:p>
        </w:tc>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CPU trigger</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Memory trigger</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Scale-up window</w:t>
            </w:r>
          </w:p>
        </w:tc>
        <w:tc>
          <w:tcPr>
            <w:tcW w:type="dxa" w:w="1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Scale-down window</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70% CPU</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 mem</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 (fast — high-frequency spikes)</w:t>
            </w:r>
          </w:p>
        </w:tc>
        <w:tc>
          <w:tcPr>
            <w:tcW w:type="dxa" w:w="1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5min</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65% CPU</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60s</w:t>
            </w:r>
          </w:p>
        </w:tc>
        <w:tc>
          <w:tcPr>
            <w:tcW w:type="dxa" w:w="1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5min</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70% CPU</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75% mem</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60s</w:t>
            </w:r>
          </w:p>
        </w:tc>
        <w:tc>
          <w:tcPr>
            <w:tcW w:type="dxa" w:w="1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5min</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nginx-gateway</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 CPU</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w:t>
            </w:r>
          </w:p>
        </w:tc>
        <w:tc>
          <w:tcPr>
            <w:tcW w:type="dxa" w:w="1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10min (very conservative)</w:t>
            </w:r>
          </w:p>
        </w:tc>
      </w:tr>
    </w:tbl>
    <w:p>
      <w:pPr>
        <w:spacing w:before="0" w:after="80"/>
      </w:pPr>
      <w:r>
        <w:t xml:space="preserve"/>
      </w:r>
    </w:p>
    <w:p>
      <w:pPr>
        <w:spacing w:before="40" w:after="40"/>
        <w:jc w:val="both"/>
      </w:pPr>
      <w:r>
        <w:rPr>
          <w:rFonts w:ascii="Arial" w:cs="Arial" w:eastAsia="Arial" w:hAnsi="Arial"/>
          <w:color w:val="374151"/>
          <w:sz w:val="22"/>
          <w:szCs w:val="22"/>
        </w:rPr>
        <w:t xml:space="preserve">The stabilizationWindowSeconds on scale-down prevents premature scale-down during brief traffic lulls. Without this, the HPA would scale down pods that are needed 2 minutes later, causing unnecessary pod churn and latency spikes from cold container starts.</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Watch HPA scaling decisions in real time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kubectl get hpa -n borderwatch -w</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NAME              REFERENCE                    TARGETS              MINPODS  MAXPODS  REPLICAS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ingestion-hpa     Deployment/ingestion-service  72%/70%, 45%/80%     3        10       5</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tracking-hpa      Deployment/tracking-engine    61%/65%               3         8       3</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compliance-hpa    Deployment/compliance-service  38%/70%, 42%/75%     3         6       3</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nginx-hpa         Deployment/nginx-gateway      28%/60%               2         5       2</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HPA scaling event (triggered by load test)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kubectl describe hpa ingestion-hpa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Events: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Normal  SuccessfulRescale  2m   New size: 5; reason: cpu resource utilization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above target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Normal  SuccessfulRescale  12m  New size: 3; reason: All metrics below target</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Service Discovery</w:t>
      </w:r>
    </w:p>
    <w:p>
      <w:pPr>
        <w:spacing w:before="40" w:after="40"/>
        <w:jc w:val="both"/>
      </w:pPr>
      <w:r>
        <w:rPr>
          <w:rFonts w:ascii="Arial" w:cs="Arial" w:eastAsia="Arial" w:hAnsi="Arial"/>
          <w:color w:val="374151"/>
          <w:sz w:val="22"/>
          <w:szCs w:val="22"/>
        </w:rPr>
        <w:t xml:space="preserve">Kubernetes provides automatic service discovery through its internal DNS. Every Service created in the borderwatch namespace gets a stable DNS name of the form service-name.borderwatch.svc.cluster.local. Pods reference each other by short service name (e.g. rabbitmq-service) within the same namespace, or by FQDN across namespaces.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gridCol w:w="17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DNS Name (short)</w:t>
            </w:r>
          </w:p>
        </w:tc>
        <w:tc>
          <w:tcPr>
            <w:tcW w:type="dxa" w:w="33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FQDN</w:t>
            </w:r>
          </w:p>
        </w:tc>
        <w:tc>
          <w:tcPr>
            <w:tcW w:type="dxa" w:w="1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w:t>
            </w:r>
          </w:p>
        </w:tc>
        <w:tc>
          <w:tcPr>
            <w:tcW w:type="dxa" w:w="3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ingestion-service.borderwatch.svc.cluster.local</w:t>
            </w:r>
          </w:p>
        </w:tc>
        <w:tc>
          <w:tcPr>
            <w:tcW w:type="dxa" w:w="1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3001</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w:t>
            </w:r>
          </w:p>
        </w:tc>
        <w:tc>
          <w:tcPr>
            <w:tcW w:type="dxa" w:w="3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tracking-engine.borderwatch.svc.cluster.local</w:t>
            </w:r>
          </w:p>
        </w:tc>
        <w:tc>
          <w:tcPr>
            <w:tcW w:type="dxa" w:w="1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3002</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Service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w:t>
            </w:r>
          </w:p>
        </w:tc>
        <w:tc>
          <w:tcPr>
            <w:tcW w:type="dxa" w:w="3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compliance-service.borderwatch.svc.cluster.local</w:t>
            </w:r>
          </w:p>
        </w:tc>
        <w:tc>
          <w:tcPr>
            <w:tcW w:type="dxa" w:w="1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3003</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rabbitmq-service</w:t>
            </w:r>
          </w:p>
        </w:tc>
        <w:tc>
          <w:tcPr>
            <w:tcW w:type="dxa" w:w="3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rabbitmq-service.borderwatch.svc.cluster.local</w:t>
            </w:r>
          </w:p>
        </w:tc>
        <w:tc>
          <w:tcPr>
            <w:tcW w:type="dxa" w:w="1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5672</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w:t>
            </w:r>
          </w:p>
        </w:tc>
        <w:tc>
          <w:tcPr>
            <w:tcW w:type="dxa" w:w="33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prometheus.borderwatch.svc.cluster.local</w:t>
            </w:r>
          </w:p>
        </w:tc>
        <w:tc>
          <w:tcPr>
            <w:tcW w:type="dxa" w:w="1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9090</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w:t>
            </w:r>
          </w:p>
        </w:tc>
        <w:tc>
          <w:tcPr>
            <w:tcW w:type="dxa" w:w="33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grafana.borderwatch.svc.cluster.local</w:t>
            </w:r>
          </w:p>
        </w:tc>
        <w:tc>
          <w:tcPr>
            <w:tcW w:type="dxa" w:w="1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3000</w:t>
            </w:r>
          </w:p>
        </w:tc>
      </w:tr>
    </w:tbl>
    <w:p>
      <w:pPr>
        <w:spacing w:before="0" w:after="80"/>
      </w:pPr>
      <w:r>
        <w:t xml:space="preserve"/>
      </w:r>
    </w:p>
    <w:p>
      <w:pPr>
        <w:spacing w:before="40" w:after="40"/>
        <w:jc w:val="both"/>
      </w:pPr>
      <w:r>
        <w:rPr>
          <w:rFonts w:ascii="Arial" w:cs="Arial" w:eastAsia="Arial" w:hAnsi="Arial"/>
          <w:color w:val="374151"/>
          <w:sz w:val="22"/>
          <w:szCs w:val="22"/>
        </w:rPr>
        <w:t xml:space="preserve">The Nginx gateway configuration references ingestion-service, tracking-engine, and compliance-service as upstream server names — Kubernetes DNS resolves these to the ClusterIP of the corresponding Service, which then load-balances across all healthy pod endpoints using iptables rules managed by kube-proxy.</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Verify DNS resolution from inside a pod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kubectl exec -it -n borderwatch deployment/nginx-gateway -- nslookup ingestion-service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Server:    10.96.0.10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Address:   10.96.0.10:53</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Name:      ingestion-service.borderwatch.svc.cluster.local</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Address:   10.100.24.87</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Simulated kubectl CLI Output</w:t>
      </w:r>
    </w:p>
    <w:p>
      <w:pPr>
        <w:pStyle w:val="Heading2"/>
        <w:spacing w:before="280" w:after="120"/>
      </w:pPr>
      <w:r>
        <w:rPr>
          <w:rFonts w:ascii="Arial" w:cs="Arial" w:eastAsia="Arial" w:hAnsi="Arial"/>
          <w:b/>
          <w:bCs/>
          <w:color w:val="0F6E56"/>
          <w:sz w:val="26"/>
          <w:szCs w:val="26"/>
        </w:rPr>
        <w:t xml:space="preserve">6.1  Full Deployment Status</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0F6E56"/>
          <w:sz w:val="17"/>
          <w:szCs w:val="17"/>
        </w:rPr>
        <w:t xml:space="preserve">$ kubectl get all -n borderwatch</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READY  STATUS    RESTARTS  AGE</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pod/ingestion-service-7d8b4c9f6-2xqvt       1/1    Running   0         4h22m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pod/ingestion-service-7d8b4c9f6-k9nmw       1/1    Running   0         4h22m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pod/ingestion-service-7d8b4c9f6-p7bxz       1/1    Running   0         4h22m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pod/tracking-engine-6c5b8a7d4-hj4rn         1/1    Running   0         4h21m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pod/tracking-engine-6c5b8a7d4-q2mxp         1/1    Running   0         4h21m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pod/tracking-engine-6c5b8a7d4-w8ktz         1/1    Running   0         4h21m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pod/compliance-service-5f4e9b8c2-bt6wr      1/1    Running   0         4h20m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pod/compliance-service-5f4e9b8c2-m3xhq      1/1    Running   0         4h20m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pod/compliance-service-5f4e9b8c2-n7pvk      1/1    Running   0         4h20m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pod/nginx-gateway-8a4d7c6b5-r9jxp           1/1    Running   0         4h23m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pod/nginx-gateway-8a4d7c6b5-t5kqw           1/1    Running   0         4h23m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pod/rabbitmq-0                               1/1    Running   0         4h24m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pod/prometheus-0                             1/1    Running   0         4h24m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pod/grafana-6d4c8b9f7-qr4lm                 1/1    Running   0         4h24m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TYPE          CLUSTER-IP      EXTERNAL-IP     PORT(S)        AGE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service/ingestion-service ClusterIP     10.100.24.87    &lt;none&gt;          3001/TCP       4h22m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service/tracking-engine   ClusterIP     10.100.18.142   &lt;none&gt;          3002/TCP       4h21m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service/compliance-service ClusterIP    10.100.31.209   &lt;none&gt;          3003/TCP       4h20m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service/nginx-gateway     LoadBalancer  10.100.44.7     49.12.XXX.XXX   80:30080/TCP   4h23m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service/rabbitmq-service  ClusterIP     10.100.52.118   &lt;none&gt;          5672/TCP       4h24m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READY  UP-TO-DATE  AVAILABLE  AGE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deployment.apps/ingestion-service     3/3    3           3          4h22m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deployment.apps/tracking-engine       3/3    3           3          4h21m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deployment.apps/compliance-service    3/3    3           3          4h20m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deployment.apps/nginx-gateway         2/2    2           2          4h23m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REFERENCE                    TARGETS           MINPODS MAXPODS REPLICAS AGE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hpa/ingestion-hpa                 Deployment/ingestion-service 34%/70%, 48%/80%  3       10      3        4h22m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hpa/tracking-hpa                  Deployment/tracking-engine   28%/65%            3        8      3        4h21m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hpa/compliance-hpa                Deployment/compliance-service 19%/70%           3        6      3        4h20m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hpa/nginx-hpa                     Deployment/nginx-gateway     12%/60%            2        5      2        4h23m</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6.2  Load Test – HPA Scaling Up</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0F6E56"/>
          <w:sz w:val="17"/>
          <w:szCs w:val="17"/>
        </w:rPr>
        <w:t xml:space="preserve">$ python3 simulator/simulator.py --rps 10000 --duration 120 --batch &amp;</w:t>
      </w:r>
    </w:p>
    <w:p>
      <w:pPr>
        <w:pBdr>
          <w:left w:val="single" w:color="9CA3AF" w:sz="6" w:space="8"/>
        </w:pBdr>
        <w:shd w:fill="F8F9FA" w:val="clear"/>
        <w:spacing w:before="0" w:after="0"/>
        <w:ind w:left="360"/>
      </w:pPr>
      <w:r>
        <w:rPr>
          <w:rFonts w:ascii="Courier New" w:cs="Courier New" w:eastAsia="Courier New" w:hAnsi="Courier New"/>
          <w:color w:val="0F6E56"/>
          <w:sz w:val="17"/>
          <w:szCs w:val="17"/>
        </w:rPr>
        <w:t xml:space="preserve">$ kubectl get hpa ingestion-hpa -n borderwatch -w</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TARGETS             MINPODS  MAXPODS  REPLICAS  AGE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ingestion-hpa  34%/70%, 48%/80%   3        10       3         4h22m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ingestion-hpa  74%/70%, 78%/80%   3        10       3         4h23m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ingestion-hpa  74%/70%, 78%/80%   3        10       5         4h23m  ← HPA scaled to 5</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ingestion-hpa  69%/70%, 71%/80%   3        10       5         4h24m  ← stabilising</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ingestion-hpa  66%/70%, 68%/80%   3        10       5         4h25m</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0F6E56"/>
          <w:sz w:val="17"/>
          <w:szCs w:val="17"/>
        </w:rPr>
        <w:t xml:space="preserve">$ kubectl get pods -n borderwatch -l app=ingestion-service</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NAME                              READY  STATUS    RESTARTS  AGE</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ingestion-service-7d8b4c9f6-2xqvt 1/1   Running   0         5h02m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ingestion-service-7d8b4c9f6-k9nmw 1/1   Running   0         5h02m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ingestion-service-7d8b4c9f6-p7bxz 1/1   Running   0         5h02m</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ingestion-service-7d8b4c9f6-hn8vq 1/1   Running   0         63s   ← new pod (HPA)</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ingestion-service-7d8b4c9f6-r2tkw 1/1   Running   0         63s   ← new pod (HPA)</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6.3  Rolling Update</w:t>
      </w:r>
    </w:p>
    <w:p>
      <w:pPr>
        <w:spacing w:before="0" w:after="40"/>
      </w:pPr>
      <w:r>
        <w:t xml:space="preserve"/>
      </w:r>
    </w:p>
    <w:p>
      <w:pPr>
        <w:pBdr>
          <w:left w:val="single" w:color="9CA3AF" w:sz="6" w:space="8"/>
        </w:pBdr>
        <w:shd w:fill="F8F9FA" w:val="clear"/>
        <w:spacing w:before="0" w:after="0"/>
        <w:ind w:left="360"/>
      </w:pPr>
      <w:r>
        <w:rPr>
          <w:rFonts w:ascii="Courier New" w:cs="Courier New" w:eastAsia="Courier New" w:hAnsi="Courier New"/>
          <w:color w:val="0F6E56"/>
          <w:sz w:val="17"/>
          <w:szCs w:val="17"/>
        </w:rPr>
        <w:t xml:space="preserve">$ ./k8s/scripts/deploy.sh update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[14:32:17] Rolling update to image tag: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[14:32:17] Updating ingestion-service...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deployment.apps/ingestion-service image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Waiting for deployment ingestion-service rollout to finish:</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1 out of 3 new replicas have been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2 out of 3 new replicas have been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3 out of 3 new replicas have been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3 of 3 updated replicas are available.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 ingestion-service successfully rolled out</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ingestion-service updated to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[14:34:02] Updating tracking-engine...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deployment.apps/tracking-engine image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 tracking-engine successfully rolled out</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tracking-engine updated to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[14:35:41] Updating compliance-service...</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deployment.apps/compliance-service image updated</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deployment compliance-service successfully rolled out</w:t>
      </w:r>
    </w:p>
    <w:p>
      <w:pPr>
        <w:pBdr>
          <w:left w:val="single" w:color="9CA3AF" w:sz="6" w:space="8"/>
        </w:pBdr>
        <w:shd w:fill="F8F9FA" w:val="clear"/>
        <w:spacing w:before="0" w:after="0"/>
        <w:ind w:left="360"/>
      </w:pPr>
      <w:r>
        <w:rPr>
          <w:rFonts w:ascii="Courier New" w:cs="Courier New" w:eastAsia="Courier New" w:hAnsi="Courier New"/>
          <w:color w:val="276749"/>
          <w:sz w:val="17"/>
          <w:szCs w:val="17"/>
        </w:rPr>
        <w:t xml:space="preserve">✓ compliance-service updated to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Rolling update complete: a3f7e2c</w:t>
      </w:r>
    </w:p>
    <w:p>
      <w:pPr>
        <w:pBdr>
          <w:left w:val="single" w:color="9CA3AF" w:sz="6" w:space="8"/>
        </w:pBdr>
        <w:shd w:fill="F8F9FA" w:val="clear"/>
        <w:spacing w:before="0" w:after="0"/>
        <w:ind w:left="360"/>
      </w:pPr>
      <w:r>
        <w:rPr>
          <w:rFonts w:ascii="Courier New" w:cs="Courier New" w:eastAsia="Courier New" w:hAnsi="Courier New"/>
          <w:color w:val="374151"/>
          <w:sz w:val="17"/>
          <w:szCs w:val="17"/>
        </w:rPr>
        <w:t xml:space="preserve">   Total time: 3m 24s | Zero pods unavailable during update</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Helm Chart</w:t>
      </w:r>
    </w:p>
    <w:p>
      <w:pPr>
        <w:spacing w:before="40" w:after="40"/>
        <w:jc w:val="both"/>
      </w:pPr>
      <w:r>
        <w:rPr>
          <w:rFonts w:ascii="Arial" w:cs="Arial" w:eastAsia="Arial" w:hAnsi="Arial"/>
          <w:color w:val="374151"/>
          <w:sz w:val="22"/>
          <w:szCs w:val="22"/>
        </w:rPr>
        <w:t xml:space="preserve">The BorderWatch Helm chart (helm/borderwatch/) packages all Kubernetes manifests into a single installable unit with parameterized values. This allows the same chart to deploy to development, staging, and production environments by changing only the values file.</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Install (fresh deployment)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helm install borderwatch ./helm/borderwatch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--namespace borderwatch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--create-namespace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--set global.imageTag=$(git rev-parse --short HEAD)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--wait --timeout 5m</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Upgrade (rolling update via Helm)</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helm upgrade borderwatch ./helm/borderwatch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--namespace borderwatch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--set global.imageTag=a3f7e2c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--atomic  # rolls back automatically on failure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List installed releases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helm list -n borderwatch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NAME         NAMESPACE    REVISION  STATUS    CHART              APP VERSION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borderwatch  borderwatch  7         deployed  borderwatch-1.0.0  1.0.0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View rendered templates (dry run)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helm template borderwatch ./helm/borderwatch --dry-run</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8. Security Implementation</w:t>
      </w:r>
    </w:p>
    <w:p>
      <w:pPr>
        <w:spacing w:before="40" w:after="40"/>
        <w:jc w:val="both"/>
      </w:pPr>
      <w:r>
        <w:rPr>
          <w:rFonts w:ascii="Arial" w:cs="Arial" w:eastAsia="Arial" w:hAnsi="Arial"/>
          <w:color w:val="374151"/>
          <w:sz w:val="22"/>
          <w:szCs w:val="22"/>
        </w:rPr>
        <w:t xml:space="preserve">Kubernetes security is implemented at multiple layers, following the principle of least privilege: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Layer</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Pod Security</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runAsNonRoot: true, runAsUser: 1001</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Containers cannot run as root</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Filesystem</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readOnlyRootFilesystem: true + emptyDir volumes</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Limits blast radius of container compromise</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Capabilities</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capabilities: drop: [ALL]</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Linux capabilities (no raw sockets, no ptrace)</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Privilege escalation</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allowPrivilegeEscalation: false</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Cannot gain more permissions than parent</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RBAC</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ServiceAccount with minimal Role + RoleBinding</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Pods can only read their own pod metadata</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Account token</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automountServiceAccountToken: false</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K8s API token mounted unless explicitly needed</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NetworkPolicies</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Default deny + explicit allow per service pair</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Zero-trust pod networking</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Secrets</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Secrets (recommend SealedSecrets)</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Passwords not in plaintext YAML</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Image</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Pinned digest tags in production</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Immune to tag mutation attacks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Ingress TLS</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cert-manager + Let's Encrypt</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external traffic encrypted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9. Marks Alignment Matrix — Section 7 (15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2800"/>
        <w:gridCol w:w="1826"/>
      </w:tblGrid>
      <w:tr>
        <w:trPr>
          <w:tblHeader/>
        </w:trPr>
        <w:tc>
          <w:tcPr>
            <w:tcW w:type="dxa" w:w="3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Containerize with Docker</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multi-stage Dockerfiles (non-root, tini, read-only FS, OCI labels)</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service Dockerfiles</w:t>
            </w:r>
          </w:p>
        </w:tc>
      </w:tr>
      <w:tr>
        <w:tc>
          <w:tcPr>
            <w:tcW w:type="dxa" w:w="3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 with Kubernetes manifests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 YAML files: RBAC, ConfigMaps, Secrets, Deployments, Services, HPA, Ingress, NetworkPolicies</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k8s/base/ directory</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 with Helm chart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Helm chart with values.yaml, Chart.yaml, and templates</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helm/borderwatch/</w:t>
            </w:r>
          </w:p>
        </w:tc>
      </w:tr>
      <w:tr>
        <w:tc>
          <w:tcPr>
            <w:tcW w:type="dxa" w:w="3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Implement scaling (HPA)</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HPAs with CPU+memory metrics, scale-up/down behaviour tuning</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k8s/base/hpa/hpa.yaml</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Rolling updates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maxUnavailable=0, maxSurge=1 on all Deployments</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Deployments + Section 6 CLI output</w:t>
            </w:r>
          </w:p>
        </w:tc>
      </w:tr>
      <w:tr>
        <w:tc>
          <w:tcPr>
            <w:tcW w:type="dxa" w:w="3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discovery</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ClusterIP Services + Kubernetes DNS + Ingress routing</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k8s/base/services/services.yaml</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CLI output (screenshots replacement)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6.1–6.3: full kubectl get all, HPA watch, rolling update trace</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This document, Section 6</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7 — Containerization and Kubernetes Orchestration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K8s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7: Containerization &amp; Kubernetes Orchestration</w:t>
    </w:r>
    <w:r>
      <w:rPr>
        <w:rFonts w:ascii="Arial" w:cs="Arial" w:eastAsia="Arial" w:hAnsi="Arial"/>
        <w:color w:val="9CA3AF"/>
        <w:sz w:val="18"/>
        <w:szCs w:val="18"/>
      </w:rPr>
      <w:t xml:space="preserve">  |  BSE Year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2026-04-02T07:02:17.385Z</dcterms:created>
  <dcterms:modified xsi:type="dcterms:W3CDTF">2026-04-02T07:02:17.386Z</dcterms:modified>
</cp:coreProperties>
</file>

<file path=docProps/custom.xml><?xml version="1.0" encoding="utf-8"?>
<Properties xmlns="http://schemas.openxmlformats.org/officeDocument/2006/custom-properties" xmlns:vt="http://schemas.openxmlformats.org/officeDocument/2006/docPropsVTypes"/>
</file>