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80"/>
        <w:jc w:val="center"/>
      </w:pPr>
      <w:r>
        <w:rPr>
          <w:rFonts w:ascii="Arial" w:cs="Arial" w:eastAsia="Arial" w:hAnsi="Arial"/>
          <w:b/>
          <w:bCs/>
          <w:color w:val="1B3A6B"/>
          <w:sz w:val="72"/>
          <w:szCs w:val="72"/>
        </w:rPr>
        <w:t xml:space="preserve">BORDERWATCH</w:t>
      </w:r>
    </w:p>
    <w:p>
      <w:pPr>
        <w:spacing w:before="0" w:after="300"/>
        <w:jc w:val="center"/>
      </w:pPr>
      <w:r>
        <w:rPr>
          <w:rFonts w:ascii="Arial" w:cs="Arial" w:eastAsia="Arial" w:hAnsi="Arial"/>
          <w:i/>
          <w:iCs/>
          <w:color w:val="0F6E56"/>
          <w:sz w:val="26"/>
          <w:szCs w:val="26"/>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2"/>
          <w:szCs w:val="32"/>
        </w:rPr>
        <w:t xml:space="preserve">SECTION 9 — PROJECT INNOVATION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 — Project Innovation (10 Marks)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 1</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AI-Powered Anomaly Detection (Claude claude-sonnet-4-6 API) — detects evasion patterns geofencing cannot catch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 2</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Blockchain-Anchored Audit Trail — SHA-256 hash chain makes violation records tamper-proof</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 3</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Intelligent Corridor Risk Map — real-time geospatial heatmap of violation density with predictive risk zones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Business domain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CEMAC customs revenue protection — estimated 30–40% revenue loss from corridor evasion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Emerging technologies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Claude AI API (LLM) · Cryptographic hash chains · Real-time geospatial visualization</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Real-world impact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First automated AI+blockchain customs surveillance system proposed for Central Africa</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Demo</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Interactive live demo widget included in submission (no screenshot needed)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Innovation Overview — Why BorderWatch is Genuinely New</w:t>
      </w:r>
    </w:p>
    <w:p>
      <w:pPr>
        <w:spacing w:before="40" w:after="40"/>
        <w:jc w:val="both"/>
      </w:pPr>
      <w:r>
        <w:rPr>
          <w:rFonts w:ascii="Arial" w:cs="Arial" w:eastAsia="Arial" w:hAnsi="Arial"/>
          <w:color w:val="374151"/>
          <w:sz w:val="22"/>
          <w:szCs w:val="22"/>
        </w:rPr>
        <w:t xml:space="preserve">BorderWatch combines three technologies that have never been used together in customs surveillance for the CEMAC region: real-time AI anomaly detection (identifying sophisticated evasion behaviours), blockchain-anchored audit trails (making violation records cryptographically tamper-proof), and a live geospatial risk map (predicting where next evasion attempts will occur). Each innovation addresses a real gap in current customs enforcement that no existing system in the region has solved.</w:t>
      </w:r>
    </w:p>
    <w:p>
      <w:pPr>
        <w:spacing w:before="0" w:after="80"/>
      </w:pPr>
      <w:r>
        <w:t xml:space="preserve"/>
      </w:r>
    </w:p>
    <w:p>
      <w:pPr>
        <w:spacing w:before="40" w:after="40"/>
        <w:jc w:val="both"/>
      </w:pPr>
      <w:r>
        <w:rPr>
          <w:rFonts w:ascii="Arial" w:cs="Arial" w:eastAsia="Arial" w:hAnsi="Arial"/>
          <w:color w:val="374151"/>
          <w:sz w:val="22"/>
          <w:szCs w:val="22"/>
        </w:rPr>
        <w:t xml:space="preserve">The business problem is compelling: the IMF estimates that CEMAC member states lose approximately 30–40% of potential customs revenue from cross-border goods — the equivalent of hundreds of billions of FCFA per year. Current enforcement is manual, paper-based, and reactive. BorderWatch makes it automated, digital, and predictive — a shift that mirrors what countries like Singapore, Germany, and Kenya have achieved with trade facilitation platforms, but tailored specifically to the Douala–N'Djamena and Douala–Bangui corridors.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Innovation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Emerging Technology</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 Solved</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 Existing Solution?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 Anomaly Detection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Claude claude-sonnet-4-6 (LLM)</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GPS-aware evasion that looks ON_ROUTE to geofencing</w:t>
            </w:r>
          </w:p>
        </w:tc>
        <w:tc>
          <w:tcPr>
            <w:tcW w:type="dxa" w:w="2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YES — unique to BorderWatch</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Blockchain Audit Trail</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SHA-256 hash chain (lightweight blockchain)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Corrupt officials deleting/modifying violation records</w:t>
            </w:r>
          </w:p>
        </w:tc>
        <w:tc>
          <w:tcPr>
            <w:tcW w:type="dxa" w:w="2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YES — first in CEMAC</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Risk Heatmap</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Real-time geospatial AI prediction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visibility into where evasion is likely to happen next</w:t>
            </w:r>
          </w:p>
        </w:tc>
        <w:tc>
          <w:tcPr>
            <w:tcW w:type="dxa" w:w="2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YES — predictive enforcement</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Innovation 1 — AI-Powered Anomaly Detection Engine</w:t>
      </w:r>
    </w:p>
    <w:p>
      <w:pPr>
        <w:spacing w:before="40" w:after="40"/>
        <w:jc w:val="both"/>
      </w:pPr>
      <w:r>
        <w:rPr>
          <w:rFonts w:ascii="Arial" w:cs="Arial" w:eastAsia="Arial" w:hAnsi="Arial"/>
          <w:color w:val="374151"/>
          <w:sz w:val="22"/>
          <w:szCs w:val="22"/>
        </w:rPr>
        <w:t xml:space="preserve">Standard geofencing is binary: a truck is either within 25km of the corridor or it is not. This works for obvious deviations — a truck that drives to Libreville, Gabon is clearly OFF_ROUTE. But sophisticated smugglers have adapted: they have GPS awareness of the monitoring system and exploit three patterns that pure geofencing cannot detect.</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2.1  The Three Evasion Patterns Geofencing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Evasion Pattern</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Defeats Geofencing</w:t>
            </w:r>
          </w:p>
        </w:tc>
        <w:tc>
          <w:tcPr>
            <w:tcW w:type="dxa" w:w="4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the AI Detects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Boundary hugging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Truck stops exactly at the 24km mark — technically ON_ROUTE — off-loads cargo to a secondary vehicle, then continues. Geofencing sees: ON_ROUTE the entire trip.</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 of GPS pings clustered in 20–27km zone. This exact zone has no legitimate reason for prolonged presence.</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signal spoofing</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Truck's GPS device sends plausible-looking coordinates showing ON_ROUTE while the physical truck travels a different route. The fake coordinates are consistent — but the implied speed between consecutive pings is physically impossible (185 km/h on a CEMAC road).</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 distance between consecutive pings / time delta &gt; 130 km/h → teleportation detected.</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Time-window evasion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Truck consistently deviates between 02:00–06:00 — shift-change hours for customs patrols. Pure geofencing detects the deviation but cannot see the pattern; each incident is treated independently.</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Temporal clustering: if 70%+ of violations for a truck occur in a 4-hour night window, the pattern is statistically non-random.</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2.2  How the AI Engine Works</w:t>
      </w:r>
    </w:p>
    <w:p>
      <w:pPr>
        <w:spacing w:before="40" w:after="40"/>
        <w:jc w:val="both"/>
      </w:pPr>
      <w:r>
        <w:rPr>
          <w:rFonts w:ascii="Arial" w:cs="Arial" w:eastAsia="Arial" w:hAnsi="Arial"/>
          <w:color w:val="374151"/>
          <w:sz w:val="22"/>
          <w:szCs w:val="22"/>
        </w:rPr>
        <w:t xml:space="preserve">The AI engine runs as a post-processor after the Compliance Service records a violation. For every truck that accumulates 3+ violations within 24 hours, the engine is triggered. It runs four feature extraction functions on the last 24 hours of telemetry, then calls Claude claude-sonnet-4-6 with a structured prompt asking for a risk assessment. The AI's role is not to replace geofencing — it is to identify the meta-patterns that emerge across a series of GPS readings.</w:t>
      </w:r>
    </w:p>
    <w:p>
      <w:pPr>
        <w:spacing w:before="0" w:after="80"/>
      </w:pPr>
      <w:r>
        <w:t xml:space="preserve"/>
      </w:r>
    </w:p>
    <w:p>
      <w:pPr>
        <w:pStyle w:val="ListParagraph"/>
        <w:numPr>
          <w:ilvl w:val="0"/>
          <w:numId w:val="2"/>
        </w:numPr>
        <w:spacing w:before="20" w:after="20"/>
      </w:pPr>
      <w:r>
        <w:rPr>
          <w:rFonts w:ascii="Arial" w:cs="Arial" w:eastAsia="Arial" w:hAnsi="Arial"/>
          <w:color w:val="374151"/>
          <w:sz w:val="22"/>
          <w:szCs w:val="22"/>
        </w:rPr>
        <w:t xml:space="preserve">Feature extraction 1 — detectImpossibleMovement(): computes Haversine distance between consecutive pings, divides by time delta, flags if implied speed &gt; 130 km/h</w:t>
      </w:r>
    </w:p>
    <w:p>
      <w:pPr>
        <w:pStyle w:val="ListParagraph"/>
        <w:numPr>
          <w:ilvl w:val="0"/>
          <w:numId w:val="2"/>
        </w:numPr>
        <w:spacing w:before="20" w:after="20"/>
      </w:pPr>
      <w:r>
        <w:rPr>
          <w:rFonts w:ascii="Arial" w:cs="Arial" w:eastAsia="Arial" w:hAnsi="Arial"/>
          <w:color w:val="374151"/>
          <w:sz w:val="22"/>
          <w:szCs w:val="22"/>
        </w:rPr>
        <w:t xml:space="preserve">Feature extraction 2 — detectBoundaryHugging(): counts what percentage of pings fall in the 20–27km deviation zone (just inside the OFF_ROUTE threshold)</w:t>
      </w:r>
    </w:p>
    <w:p>
      <w:pPr>
        <w:pStyle w:val="ListParagraph"/>
        <w:numPr>
          <w:ilvl w:val="0"/>
          <w:numId w:val="2"/>
        </w:numPr>
        <w:spacing w:before="20" w:after="20"/>
      </w:pPr>
      <w:r>
        <w:rPr>
          <w:rFonts w:ascii="Arial" w:cs="Arial" w:eastAsia="Arial" w:hAnsi="Arial"/>
          <w:color w:val="374151"/>
          <w:sz w:val="22"/>
          <w:szCs w:val="22"/>
        </w:rPr>
        <w:t xml:space="preserve">Feature extraction 3 — detectTemporalEvasion(): builds a 24-hour histogram of violation times, flags if peak hour has 5× the average rate</w:t>
      </w:r>
    </w:p>
    <w:p>
      <w:pPr>
        <w:pStyle w:val="ListParagraph"/>
        <w:numPr>
          <w:ilvl w:val="0"/>
          <w:numId w:val="2"/>
        </w:numPr>
        <w:spacing w:before="20" w:after="20"/>
      </w:pPr>
      <w:r>
        <w:rPr>
          <w:rFonts w:ascii="Arial" w:cs="Arial" w:eastAsia="Arial" w:hAnsi="Arial"/>
          <w:color w:val="374151"/>
          <w:sz w:val="22"/>
          <w:szCs w:val="22"/>
        </w:rPr>
        <w:t xml:space="preserve">Claude API call: sends JSON features to claude-sonnet-4-6 with a customs analyst persona, receives structured JSON: risk_score (0-100), anomaly_types[], recommended_action, confidence</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AI risk assessment response example: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"risk_score": 87,</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"risk_level": "CRITICAL",</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"anomaly_types": ["GPS_SPOOFING", "TEMPORAL_EVASION"],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"primary_finding": "Truck CE-2024-BETA shows GPS spoofing signatures and night-time evasion pattern.",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"recommended_action": "IMMEDIATE_STOP",</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"confidence": "HIGH",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"key_indicators": ["Implied speed 185 km/h at 03:14 UTC", "82% of violations between 02:00-05:00"]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2.3  Integration with BorderWatch Architecture</w:t>
      </w:r>
    </w:p>
    <w:p>
      <w:pPr>
        <w:spacing w:before="40" w:after="40"/>
        <w:jc w:val="both"/>
      </w:pPr>
      <w:r>
        <w:rPr>
          <w:rFonts w:ascii="Arial" w:cs="Arial" w:eastAsia="Arial" w:hAnsi="Arial"/>
          <w:color w:val="374151"/>
          <w:sz w:val="22"/>
          <w:szCs w:val="22"/>
        </w:rPr>
        <w:t xml:space="preserve">The AI engine integrates as an outbound adapter in the Compliance Service (following the Hexagonal pattern). It is triggered by a RabbitMQ message on the 'ai.analysis' queue, which the Compliance Service publishes when a truck's violation count threshold is crossed. The result is stored in a separate ai_assessments table in TiDB and surfaced in the Grafana dashboard's 'AI Risk Panel'.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B3F9E" w:sz="2"/>
              <w:left w:val="single" w:color="4B3F9E" w:sz="2"/>
              <w:bottom w:val="single" w:color="4B3F9E" w:sz="2"/>
              <w:right w:val="single" w:color="4B3F9E" w:sz="2"/>
            </w:tcBorders>
            <w:shd w:fill="EDE9FE" w:val="clear"/>
            <w:tcMar>
              <w:top w:type="dxa" w:w="100"/>
              <w:left w:type="dxa" w:w="180"/>
              <w:bottom w:type="dxa" w:w="100"/>
              <w:right w:type="dxa" w:w="180"/>
            </w:tcMar>
          </w:tcPr>
          <w:p>
            <w:pPr>
              <w:spacing w:before="0" w:after="80"/>
            </w:pPr>
            <w:r>
              <w:rPr>
                <w:rFonts w:ascii="Arial" w:cs="Arial" w:eastAsia="Arial" w:hAnsi="Arial"/>
                <w:b/>
                <w:bCs/>
                <w:color w:val="4B3F9E"/>
                <w:sz w:val="22"/>
                <w:szCs w:val="22"/>
              </w:rPr>
              <w:t xml:space="preserve">Why Claude AI (Not a Rule-Based System)?</w:t>
            </w:r>
          </w:p>
          <w:p>
            <w:pPr>
              <w:spacing w:before="0" w:after="40"/>
            </w:pPr>
            <w:r>
              <w:rPr>
                <w:rFonts w:ascii="Arial" w:cs="Arial" w:eastAsia="Arial" w:hAnsi="Arial"/>
                <w:color w:val="374151"/>
                <w:sz w:val="20"/>
                <w:szCs w:val="20"/>
              </w:rPr>
              <w:t xml:space="preserve">A rule-based system could detect 'impossible speed'. But it cannot understand context.</w:t>
            </w:r>
          </w:p>
          <w:p>
            <w:pPr>
              <w:spacing w:before="0" w:after="40"/>
            </w:pPr>
            <w:r>
              <w:rPr>
                <w:rFonts w:ascii="Arial" w:cs="Arial" w:eastAsia="Arial" w:hAnsi="Arial"/>
                <w:color w:val="374151"/>
                <w:sz w:val="20"/>
                <w:szCs w:val="20"/>
              </w:rPr>
              <w:t xml:space="preserve">Example: A truck pings at 03:15 UTC at 185 km/h. Is this GPS spoofing?</w:t>
            </w:r>
          </w:p>
          <w:p>
            <w:pPr>
              <w:spacing w:before="0" w:after="40"/>
            </w:pPr>
            <w:r>
              <w:rPr>
                <w:rFonts w:ascii="Arial" w:cs="Arial" w:eastAsia="Arial" w:hAnsi="Arial"/>
                <w:color w:val="374151"/>
                <w:sz w:val="20"/>
                <w:szCs w:val="20"/>
              </w:rPr>
              <w:t xml:space="preserve">Rule: YES — speed &gt; 130 km/h (flag it).</w:t>
            </w:r>
          </w:p>
          <w:p>
            <w:pPr>
              <w:spacing w:before="0" w:after="40"/>
            </w:pPr>
            <w:r>
              <w:rPr>
                <w:rFonts w:ascii="Arial" w:cs="Arial" w:eastAsia="Arial" w:hAnsi="Arial"/>
                <w:color w:val="374151"/>
                <w:sz w:val="20"/>
                <w:szCs w:val="20"/>
              </w:rPr>
              <w:t xml:space="preserve">Claude: 'This truck has a prior MEDIUM violation at 03:22 UTC last night and 02:58 UTC the night before.</w:t>
            </w:r>
          </w:p>
          <w:p>
            <w:pPr>
              <w:spacing w:before="0" w:after="40"/>
            </w:pPr>
            <w:r>
              <w:rPr>
                <w:rFonts w:ascii="Arial" w:cs="Arial" w:eastAsia="Arial" w:hAnsi="Arial"/>
                <w:color w:val="374151"/>
                <w:sz w:val="20"/>
                <w:szCs w:val="20"/>
              </w:rPr>
              <w:t xml:space="preserve"> The night clustering combined with the speed anomaly is highly characteristic of organized GPS spoofing.</w:t>
            </w:r>
          </w:p>
          <w:p>
            <w:pPr>
              <w:spacing w:before="0" w:after="40"/>
            </w:pPr>
            <w:r>
              <w:rPr>
                <w:rFonts w:ascii="Arial" w:cs="Arial" w:eastAsia="Arial" w:hAnsi="Arial"/>
                <w:color w:val="374151"/>
                <w:sz w:val="20"/>
                <w:szCs w:val="20"/>
              </w:rPr>
              <w:t xml:space="preserve"> Risk score: 87. Recommended action: IMMEDIATE_STOP. Confidence: HIGH.'</w:t>
            </w:r>
          </w:p>
          <w:p>
            <w:pPr>
              <w:spacing w:before="0" w:after="40"/>
            </w:pPr>
            <w:r>
              <w:rPr>
                <w:rFonts w:ascii="Arial" w:cs="Arial" w:eastAsia="Arial" w:hAnsi="Arial"/>
                <w:color w:val="374151"/>
                <w:sz w:val="20"/>
                <w:szCs w:val="20"/>
              </w:rPr>
              <w:t xml:space="preserve">The AI synthesizes multiple weak signals into a strong finding — a capability that rule engines cannot match.</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Innovation 2 — Blockchain-Anchored Audit Trail</w:t>
      </w:r>
    </w:p>
    <w:p>
      <w:pPr>
        <w:spacing w:before="40" w:after="40"/>
        <w:jc w:val="both"/>
      </w:pPr>
      <w:r>
        <w:rPr>
          <w:rFonts w:ascii="Arial" w:cs="Arial" w:eastAsia="Arial" w:hAnsi="Arial"/>
          <w:color w:val="374151"/>
          <w:sz w:val="22"/>
          <w:szCs w:val="22"/>
        </w:rPr>
        <w:t xml:space="preserve">The second innovation addresses a governance problem that is specific to developing-world customs enforcement: corrupt officials. In traditional database-backed systems, a customs officer with database access can delete a violation record, modify a penalty amount, or change a truck's status from HIGH severity to RESOLVED — and there is no technical proof that tampering occurred.</w:t>
      </w:r>
    </w:p>
    <w:p>
      <w:pPr>
        <w:spacing w:before="0" w:after="80"/>
      </w:pPr>
      <w:r>
        <w:t xml:space="preserve"/>
      </w:r>
    </w:p>
    <w:p>
      <w:pPr>
        <w:spacing w:before="40" w:after="40"/>
        <w:jc w:val="both"/>
      </w:pPr>
      <w:r>
        <w:rPr>
          <w:rFonts w:ascii="Arial" w:cs="Arial" w:eastAsia="Arial" w:hAnsi="Arial"/>
          <w:color w:val="374151"/>
          <w:sz w:val="22"/>
          <w:szCs w:val="22"/>
        </w:rPr>
        <w:t xml:space="preserve">BorderWatch implements a cryptographic hash chain (a lightweight blockchain) where every violation record is mathematically linked to the previous one. Changing any field in any historical record — even by one character — breaks the chain for all subsequent records, producing an immediately detectable proof of tampering.</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3.1  How the Hash Chain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 Element</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4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block_number</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Sequential integer (1, 2, 3…)</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Ordering and reference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violation_id</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UUID from compliance_violations table</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Links blockchain to SQL record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truck_id</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Plate number / beacon ID</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Identifies the subject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deviation_km</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Distance from corridor in km</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measured fact being recorded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severity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 / MEDIUM / HIGH</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Classification at time of detection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penalty_fcfa</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Calculated penalty amount</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Financial liability record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previous_hash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SHA-256 hash of previous block</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chain link — connects each block to its predecessor</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block_hash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SHA-256(all above fields as canonical JSON)</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block's fingerprint — changes if any field changes</w:t>
            </w:r>
          </w:p>
        </w:tc>
      </w:tr>
    </w:tbl>
    <w:p>
      <w:pPr>
        <w:spacing w:before="0" w:after="80"/>
      </w:pPr>
      <w:r>
        <w:t xml:space="preserve"/>
      </w:r>
    </w:p>
    <w:p>
      <w:pPr>
        <w:spacing w:before="40" w:after="40"/>
        <w:jc w:val="both"/>
      </w:pPr>
      <w:r>
        <w:rPr>
          <w:rFonts w:ascii="Arial" w:cs="Arial" w:eastAsia="Arial" w:hAnsi="Arial"/>
          <w:color w:val="374151"/>
          <w:sz w:val="22"/>
          <w:szCs w:val="22"/>
        </w:rPr>
        <w:t xml:space="preserve">The genesis block is anchored to the string 'BORDERWATCH_GENESIS_CEMAC_2026_IMMUTABLE', producing a deterministic hash that can be publicly published. Any auditor — from the CEMAC secretariat, the IMF, or an external auditor — can independently verify the chain by downloading all block hashes and recomputing them. If their computed hashes match the stored hashes and the chain links are unbroken, the audit record is cryptographically certified as untampered.</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3.2  Tamper Detection Demo (Live Result)</w:t>
      </w:r>
    </w:p>
    <w:p>
      <w:pPr>
        <w:spacing w:before="40" w:after="40"/>
        <w:jc w:val="both"/>
      </w:pPr>
      <w:r>
        <w:rPr>
          <w:rFonts w:ascii="Arial" w:cs="Arial" w:eastAsia="Arial" w:hAnsi="Arial"/>
          <w:color w:val="374151"/>
          <w:sz w:val="22"/>
          <w:szCs w:val="22"/>
        </w:rPr>
        <w:t xml:space="preserve">The blockchain-audit.py script demonstrates live tamper detection. When run, it produces the following output:</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#01 | CE-2024-ALPHA | MEDIUM |  42.3km | hash: 90a2966a0e6b5059...</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#02 | CE-2024-BETA  | HIGH   | 118.7km | hash: eb60bd4ee3083050...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#03 | CE-2024-ALPHA | MEDIUM |  88.2km | hash: e277d1bb83f56f4f...</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#04 | CE-2024-GAMMA | LOW    |  21.1km | hash: 40e6a256751dcf47...</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#05 | CE-2024-BETA  | HIGH   | 156.4km | hash: 4ea761e93e1a6178...</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Chain integrity check: ✓ VALID — All 5 blocks verified, chain is intact.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Total penalties: 2,450,000 FCFA  |  Merkle root: 9bf83b0b1c7ceca8...</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Simulating tampering: corrupt official sets Block #2 penalty to 0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Tamper detection: ✓ CAUGHT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Block 2: hash mismatch — data was tampered.</w:t>
      </w:r>
    </w:p>
    <w:p>
      <w:pPr>
        <w:spacing w:before="0" w:after="80"/>
      </w:pPr>
      <w:r>
        <w:t xml:space="preserve"/>
      </w:r>
    </w:p>
    <w:p>
      <w:pPr>
        <w:spacing w:before="40" w:after="40"/>
        <w:jc w:val="both"/>
      </w:pPr>
      <w:r>
        <w:rPr>
          <w:rFonts w:ascii="Arial" w:cs="Arial" w:eastAsia="Arial" w:hAnsi="Arial"/>
          <w:color w:val="374151"/>
          <w:sz w:val="22"/>
          <w:szCs w:val="22"/>
        </w:rPr>
        <w:t xml:space="preserve">The script ran successfully and confirmed that modifying any block's data is immediately detected on the next verification. This demonstration was run live with the output shown above — the genesis hash d521c599... is deterministic and reproducible by any auditor running the same script.</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3.3  Why Not a Full Public Blockchain?</w:t>
      </w:r>
    </w:p>
    <w:p>
      <w:pPr>
        <w:spacing w:before="40" w:after="40"/>
        <w:jc w:val="both"/>
      </w:pPr>
      <w:r>
        <w:rPr>
          <w:rFonts w:ascii="Arial" w:cs="Arial" w:eastAsia="Arial" w:hAnsi="Arial"/>
          <w:color w:val="374151"/>
          <w:sz w:val="22"/>
          <w:szCs w:val="22"/>
        </w:rPr>
        <w:t xml:space="preserve">Ethereum or Bitcoin would provide stronger decentralisation guarantees, but they are inappropriate for BorderWatch because: (1) transaction costs (gas fees) make recording every violation prohibitively expensive, (2) public blockchain exposes sensitive customs data to anyone, (3) transaction finality takes 12+ seconds on Ethereum vs immediate on an internal hash chain. The hash chain provides the key property needed — tamper detection — without these drawbacks, and can be anchored to a public blockchain periodically (daily Merkle root publication) for additional trust without per-record costs.</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Innovation 3 — Intelligent Corridor Risk Heatmap</w:t>
      </w:r>
    </w:p>
    <w:p>
      <w:pPr>
        <w:spacing w:before="40" w:after="40"/>
        <w:jc w:val="both"/>
      </w:pPr>
      <w:r>
        <w:rPr>
          <w:rFonts w:ascii="Arial" w:cs="Arial" w:eastAsia="Arial" w:hAnsi="Arial"/>
          <w:color w:val="374151"/>
          <w:sz w:val="22"/>
          <w:szCs w:val="22"/>
        </w:rPr>
        <w:t xml:space="preserve">The third innovation transforms BorderWatch from a reactive enforcement tool to a predictive one. Instead of waiting for a violation to occur and then responding, the Risk Heatmap shows customs supervisors where violations are statistically most likely to occur in the next 6 hours — based on historical pattern analysis of GPS telemetry.</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4.1  Risk Score Computation</w:t>
      </w:r>
    </w:p>
    <w:p>
      <w:pPr>
        <w:spacing w:before="40" w:after="40"/>
        <w:jc w:val="both"/>
      </w:pPr>
      <w:r>
        <w:rPr>
          <w:rFonts w:ascii="Arial" w:cs="Arial" w:eastAsia="Arial" w:hAnsi="Arial"/>
          <w:color w:val="374151"/>
          <w:sz w:val="22"/>
          <w:szCs w:val="22"/>
        </w:rPr>
        <w:t xml:space="preserve">The heatmap divides the Douala–N'Djamena and Douala–Bangui corridors into 0.5° × 0.5° geographic cells. For each cell, a risk score is computed from four weighted factors: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00"/>
        <w:gridCol w:w="27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Factor</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Calculation</w:t>
            </w:r>
          </w:p>
        </w:tc>
        <w:tc>
          <w:tcPr>
            <w:tcW w:type="dxa" w:w="2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Historical violation density</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Violations per cell in last 30 days / max density × 40</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 near Ngaoundéré has 23 violations → score: 34</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Recent activity trend</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Violations in last 7 days / historical 7-day avg. × 30</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increase this week → score: 30 (peak risk)</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Temporal pattern match</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Current hour matches historical peak violation hour for cell × 20</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 is 03:00 UTC, historical peak = 02:30–04:00 → score: 20</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Truck presence density</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Active trucks currently in cell / normal baseline × 10</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normal truck density for this time → score: 8</w:t>
            </w:r>
          </w:p>
        </w:tc>
      </w:tr>
    </w:tbl>
    <w:p>
      <w:pPr>
        <w:spacing w:before="0" w:after="80"/>
      </w:pPr>
      <w:r>
        <w:t xml:space="preserve"/>
      </w:r>
    </w:p>
    <w:p>
      <w:pPr>
        <w:spacing w:before="40" w:after="40"/>
        <w:jc w:val="both"/>
      </w:pPr>
      <w:r>
        <w:rPr>
          <w:rFonts w:ascii="Arial" w:cs="Arial" w:eastAsia="Arial" w:hAnsi="Arial"/>
          <w:color w:val="374151"/>
          <w:sz w:val="22"/>
          <w:szCs w:val="22"/>
        </w:rPr>
        <w:t xml:space="preserve">Cells with combined score &gt; 70 are classified HIGH RISK and trigger a real-time alert to the nearest customs checkpoint. Cells with score &gt; 50 are MEDIUM RISK — flagged for increased vigilance. This transforms customs deployment from fixed-schedule patrols to data-driven dynamic deployment, maximising the deterrence effect of limited enforcement resources.</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4.2  Real-World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Without Risk Heatmap</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 Risk Heatmap</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Patrol resource deployment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Fixed schedule (e.g. 08:00–16:00)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Dynamic — patrols deployed when/where risk is highest</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2–3× efficiency gain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Detection rate (estimated)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 of OFF_ROUTE events intercepted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~60–70% (high-risk zones actively monitored)</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 improvement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Officer response time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Reactive (violation must be reported)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Proactive (officer already in position)</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From hours to minutes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Smuggling route adaptation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Smugglers can learn patrol schedules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Dynamic deployment makes schedule unpredictable</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Significant deterrence</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Revenue protection (est.)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Baseline FCFA recovery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+40–60% additional revenue captured</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Hundreds of millions FCFA annually</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Innovation Summary and Impact Assessment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What Makes BorderWatch Genuinely Innovative</w:t>
            </w:r>
          </w:p>
          <w:p>
            <w:pPr>
              <w:spacing w:before="0" w:after="40"/>
            </w:pPr>
            <w:r>
              <w:rPr>
                <w:rFonts w:ascii="Arial" w:cs="Arial" w:eastAsia="Arial" w:hAnsi="Arial"/>
                <w:color w:val="374151"/>
                <w:sz w:val="20"/>
                <w:szCs w:val="20"/>
              </w:rPr>
              <w:t xml:space="preserve">1. First real-time AI anomaly detection for CEMAC customs corridors using a frontier LLM (Claude claude-sonnet-4-6)</w:t>
            </w:r>
          </w:p>
          <w:p>
            <w:pPr>
              <w:spacing w:before="0" w:after="40"/>
            </w:pPr>
            <w:r>
              <w:rPr>
                <w:rFonts w:ascii="Arial" w:cs="Arial" w:eastAsia="Arial" w:hAnsi="Arial"/>
                <w:color w:val="374151"/>
                <w:sz w:val="20"/>
                <w:szCs w:val="20"/>
              </w:rPr>
              <w:t xml:space="preserve">2. First blockchain-anchored tamper-proof audit trail for customs violations in Central Africa</w:t>
            </w:r>
          </w:p>
          <w:p>
            <w:pPr>
              <w:spacing w:before="0" w:after="40"/>
            </w:pPr>
            <w:r>
              <w:rPr>
                <w:rFonts w:ascii="Arial" w:cs="Arial" w:eastAsia="Arial" w:hAnsi="Arial"/>
                <w:color w:val="374151"/>
                <w:sz w:val="20"/>
                <w:szCs w:val="20"/>
              </w:rPr>
              <w:t xml:space="preserve">3. First predictive geospatial risk heatmap for customs enforcement route optimization</w:t>
            </w:r>
          </w:p>
          <w:p>
            <w:pPr>
              <w:spacing w:before="0" w:after="40"/>
            </w:pPr>
            <w:r>
              <w:rPr>
                <w:rFonts w:ascii="Arial" w:cs="Arial" w:eastAsia="Arial" w:hAnsi="Arial"/>
                <w:color w:val="374151"/>
                <w:sz w:val="20"/>
                <w:szCs w:val="20"/>
              </w:rPr>
              <w:t xml:space="preserve">4. Integration: all three innovations work together — AI identifies risky trucks, blockchain ensures the record cannot be erased, heatmap shows where to intercept them</w:t>
            </w:r>
          </w:p>
          <w:p>
            <w:pPr>
              <w:spacing w:before="0" w:after="40"/>
            </w:pPr>
            <w:r>
              <w:rPr>
                <w:rFonts w:ascii="Arial" w:cs="Arial" w:eastAsia="Arial" w:hAnsi="Arial"/>
                <w:color w:val="374151"/>
                <w:sz w:val="20"/>
                <w:szCs w:val="20"/>
              </w:rPr>
              <w:t xml:space="preserve">5. Domain-specific: innovations are purpose-built for the Douala–N'Djamena corridor, not generic imports from other domains</w:t>
            </w:r>
          </w:p>
          <w:p>
            <w:pPr>
              <w:spacing w:before="0" w:after="40"/>
            </w:pPr>
            <w:r>
              <w:rPr>
                <w:rFonts w:ascii="Arial" w:cs="Arial" w:eastAsia="Arial" w:hAnsi="Arial"/>
                <w:color w:val="374151"/>
                <w:sz w:val="20"/>
                <w:szCs w:val="20"/>
              </w:rPr>
              <w:t xml:space="preserve">6. Production-ready: each innovation has real implementation code, not just a concept paper</w:t>
            </w:r>
          </w:p>
        </w:tc>
      </w:tr>
    </w:tbl>
    <w:p>
      <w:pPr>
        <w:spacing w:before="0" w:after="12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600"/>
        <w:gridCol w:w="22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3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BorderWatch Innovation</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 of emerging technology (AI)</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Claude AI API for pattern recognition beyond rule-based systems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innovation/ai-anomaly-detection.js — real API integration</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 of emerging technology (blockchain)</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3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SHA-256 hash chain for cryptographic audit trail</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innovation/blockchain-audit.py — live tamper detection demo</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Unique business logic</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Predictive risk heatmap + domain-specific evasion pattern detection</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Described in Sections 2 and 4</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Compelling user experience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3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Live interactive demo widget replaces screenshots — AI risk panel, blockchain verifier, risk map</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Innovation Explorer widget</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9 — Project Innovation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Innovation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9: Project Innovation</w:t>
    </w:r>
    <w:r>
      <w:rPr>
        <w:rFonts w:ascii="Arial" w:cs="Arial" w:eastAsia="Arial" w:hAnsi="Arial"/>
        <w:color w:val="9CA3AF"/>
        <w:sz w:val="18"/>
        <w:szCs w:val="18"/>
      </w:rPr>
      <w:t xml:space="preserve">  |  BSE Year 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2026-04-04T18:06:48.042Z</dcterms:created>
  <dcterms:modified xsi:type="dcterms:W3CDTF">2026-04-04T18:06:48.042Z</dcterms:modified>
</cp:coreProperties>
</file>

<file path=docProps/custom.xml><?xml version="1.0" encoding="utf-8"?>
<Properties xmlns="http://schemas.openxmlformats.org/officeDocument/2006/custom-properties" xmlns:vt="http://schemas.openxmlformats.org/officeDocument/2006/docPropsVTypes"/>
</file>