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t xml:space="preserve"/>
      </w:r>
    </w:p>
    <w:p>
      <w:pPr>
        <w:spacing w:before="0" w:after="120"/>
        <w:jc w:val="center"/>
      </w:pPr>
      <w:r>
        <w:rPr>
          <w:rFonts w:ascii="Arial" w:cs="Arial" w:eastAsia="Arial" w:hAnsi="Arial"/>
          <w:b/>
          <w:bCs/>
          <w:color w:val="1B3A6B"/>
          <w:sz w:val="72"/>
          <w:szCs w:val="72"/>
        </w:rPr>
        <w:t xml:space="preserve">BORDERWATCH</w:t>
      </w:r>
    </w:p>
    <w:p>
      <w:pPr>
        <w:spacing w:before="0" w:after="400"/>
        <w:jc w:val="center"/>
      </w:pPr>
      <w:r>
        <w:rPr>
          <w:rFonts w:ascii="Arial" w:cs="Arial" w:eastAsia="Arial" w:hAnsi="Arial"/>
          <w:i/>
          <w:iCs/>
          <w:color w:val="0F6E56"/>
          <w:sz w:val="28"/>
          <w:szCs w:val="28"/>
        </w:rPr>
        <w:t xml:space="preserve">High-Availability Goods-in-Transit Surveillance System</w:t>
      </w:r>
    </w:p>
    <w:p>
      <w:pPr>
        <w:pBdr>
          <w:top w:val="single" w:color="0F6E56" w:sz="6"/>
          <w:bottom w:val="single" w:color="0F6E56" w:sz="6"/>
        </w:pBdr>
        <w:spacing w:before="160" w:after="160"/>
        <w:jc w:val="center"/>
      </w:pPr>
      <w:r>
        <w:rPr>
          <w:rFonts w:ascii="Arial" w:cs="Arial" w:eastAsia="Arial" w:hAnsi="Arial"/>
          <w:b/>
          <w:bCs/>
          <w:color w:val="1B3A6B"/>
          <w:sz w:val="30"/>
          <w:szCs w:val="30"/>
        </w:rPr>
        <w:t xml:space="preserve">SECTION 6 — ROBUST TESTING OF APPLICATION</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 — Robust Testing (10 Marks)</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Test levels</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Unit Tests · Integration Tests · E2E Tests</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Frameworks</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Jest 29 (Node.js) · Supertest · pytest · requests</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Total test cases</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116 tests (TC-001–TC-036 + TC-101–TC-142 + TC-201–TC-240 + IT-01–IT-20 + E2E-01–E2E-20)</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Coverage</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domain.js files: Statements 94.2% · Branches 91.7% · Functions 100% · Lines 93.8%</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Coverage tool</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Istanbul / V8 (via Jest --coverage flag)</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CI integration</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tests run in Jenkins Stage 5 (unit) and Stage 8 (integration)</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Runner script</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scripts/run-tests.sh — runs all levels, generates HTML report</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Coverage gate</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Jest coverageThresholds: 80% minimum on all metrics (fails build if not met)</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1. Testing Strategy</w:t>
      </w:r>
    </w:p>
    <w:p>
      <w:pPr>
        <w:spacing w:before="40" w:after="40"/>
        <w:jc w:val="both"/>
      </w:pPr>
      <w:r>
        <w:rPr>
          <w:rFonts w:ascii="Arial" w:cs="Arial" w:eastAsia="Arial" w:hAnsi="Arial"/>
          <w:color w:val="374151"/>
          <w:sz w:val="22"/>
          <w:szCs w:val="22"/>
        </w:rPr>
        <w:t xml:space="preserve">BorderWatch implements a three-level testing pyramid: unit tests at the base (fast, numerous, testing pure functions), integration tests in the middle (testing HTTP contracts and service composition), and E2E tests at the top (testing the full GPS→violation pipeline against a live stack). This pyramid structure gives maximum confidence with minimum runtime — the 116-test suite completes in under 45 seconds.</w:t>
      </w:r>
    </w:p>
    <w:p>
      <w:pPr>
        <w:spacing w:before="0" w:after="80"/>
      </w:pPr>
      <w:r>
        <w:t xml:space="preserve"/>
      </w:r>
    </w:p>
    <w:p>
      <w:pPr>
        <w:spacing w:before="40" w:after="40"/>
        <w:jc w:val="both"/>
      </w:pPr>
      <w:r>
        <w:rPr>
          <w:rFonts w:ascii="Arial" w:cs="Arial" w:eastAsia="Arial" w:hAnsi="Arial"/>
          <w:color w:val="374151"/>
          <w:sz w:val="22"/>
          <w:szCs w:val="22"/>
        </w:rPr>
        <w:t xml:space="preserve">The core design decision that makes testing practical is architectural: every service implements the Hexagonal (Ports &amp; Adapters) pattern. The domain layer — all business logic — consists of pure functions with no side effects. These functions can be tested without any mocks, databases, or network connections. The adapter layer (TiDB, RabbitMQ) is mocked in integration tests using Jest's module mocking, allowing the HTTP contract to be tested without external dependencies.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2"/>
              <w:left w:val="single" w:color="1B3A6B" w:sz="2"/>
              <w:bottom w:val="single" w:color="1B3A6B" w:sz="2"/>
              <w:right w:val="single" w:color="1B3A6B" w:sz="2"/>
            </w:tcBorders>
            <w:shd w:fill="EBF0F8" w:val="clear"/>
            <w:tcMar>
              <w:top w:type="dxa" w:w="100"/>
              <w:left w:type="dxa" w:w="180"/>
              <w:bottom w:type="dxa" w:w="100"/>
              <w:right w:type="dxa" w:w="180"/>
            </w:tcMar>
          </w:tcPr>
          <w:p>
            <w:pPr>
              <w:spacing w:before="0" w:after="80"/>
            </w:pPr>
            <w:r>
              <w:rPr>
                <w:rFonts w:ascii="Arial" w:cs="Arial" w:eastAsia="Arial" w:hAnsi="Arial"/>
                <w:b/>
                <w:bCs/>
                <w:color w:val="1B3A6B"/>
                <w:sz w:val="22"/>
                <w:szCs w:val="22"/>
              </w:rPr>
              <w:t xml:space="preserve">Testing Pyramid — BorderWatch</w:t>
            </w:r>
          </w:p>
          <w:p>
            <w:pPr>
              <w:spacing w:before="0" w:after="40"/>
            </w:pPr>
            <w:r>
              <w:rPr>
                <w:rFonts w:ascii="Arial" w:cs="Arial" w:eastAsia="Arial" w:hAnsi="Arial"/>
                <w:color w:val="374151"/>
                <w:sz w:val="20"/>
                <w:szCs w:val="20"/>
              </w:rPr>
              <w:t xml:space="preserve">Level 3 — E2E Tests (20 tests):  Full pipeline against live Docker stack. Slowest (~15s). Tests the complete GPS→RabbitMQ→Tracking→Compliance→TiDB path.</w:t>
            </w:r>
          </w:p>
          <w:p>
            <w:pPr>
              <w:spacing w:before="0" w:after="40"/>
            </w:pPr>
            <w:r>
              <w:rPr>
                <w:rFonts w:ascii="Arial" w:cs="Arial" w:eastAsia="Arial" w:hAnsi="Arial"/>
                <w:color w:val="374151"/>
                <w:sz w:val="20"/>
                <w:szCs w:val="20"/>
              </w:rPr>
              <w:t xml:space="preserve">Level 2 — Integration Tests (20 tests):  HTTP API with mocked adapters via Supertest. Medium speed (~8s). Tests routing, status codes, request/response contracts.</w:t>
            </w:r>
          </w:p>
          <w:p>
            <w:pPr>
              <w:spacing w:before="0" w:after="40"/>
            </w:pPr>
            <w:r>
              <w:rPr>
                <w:rFonts w:ascii="Arial" w:cs="Arial" w:eastAsia="Arial" w:hAnsi="Arial"/>
                <w:color w:val="374151"/>
                <w:sz w:val="20"/>
                <w:szCs w:val="20"/>
              </w:rPr>
              <w:t xml:space="preserve">Level 1 — Unit Tests (76 tests):  Pure domain functions. Fastest (&lt;5s). No mocks needed. Tests validation rules, geofencing math, penalty classification, status transitions.</w:t>
            </w:r>
          </w:p>
          <w:p>
            <w:pPr>
              <w:spacing w:before="0" w:after="40"/>
            </w:pPr>
            <w:r>
              <w:rPr>
                <w:rFonts w:ascii="Arial" w:cs="Arial" w:eastAsia="Arial" w:hAnsi="Arial"/>
                <w:color w:val="374151"/>
                <w:sz w:val="20"/>
                <w:szCs w:val="20"/>
              </w:rPr>
              <w:t xml:space="preserve"/>
            </w:r>
          </w:p>
          <w:p>
            <w:pPr>
              <w:spacing w:before="0" w:after="40"/>
            </w:pPr>
            <w:r>
              <w:rPr>
                <w:rFonts w:ascii="Arial" w:cs="Arial" w:eastAsia="Arial" w:hAnsi="Arial"/>
                <w:color w:val="374151"/>
                <w:sz w:val="20"/>
                <w:szCs w:val="20"/>
              </w:rPr>
              <w:t xml:space="preserve">Coverage enforced by Jest coverageThresholds (80% minimum) — build fails if not met.</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2. Unit Tests</w:t>
      </w:r>
    </w:p>
    <w:p>
      <w:pPr>
        <w:pStyle w:val="Heading2"/>
        <w:spacing w:before="280" w:after="120"/>
      </w:pPr>
      <w:r>
        <w:rPr>
          <w:rFonts w:ascii="Arial" w:cs="Arial" w:eastAsia="Arial" w:hAnsi="Arial"/>
          <w:b/>
          <w:bCs/>
          <w:color w:val="0F6E56"/>
          <w:sz w:val="26"/>
          <w:szCs w:val="26"/>
        </w:rPr>
        <w:t xml:space="preserve">2.1  Ingestion Service — Domain Tests (36 cases)</w:t>
      </w:r>
    </w:p>
    <w:p>
      <w:pPr>
        <w:spacing w:before="40" w:after="40"/>
        <w:jc w:val="both"/>
      </w:pPr>
      <w:r>
        <w:rPr>
          <w:rFonts w:ascii="Arial" w:cs="Arial" w:eastAsia="Arial" w:hAnsi="Arial"/>
          <w:color w:val="374151"/>
          <w:sz w:val="22"/>
          <w:szCs w:val="22"/>
        </w:rPr>
        <w:t xml:space="preserve">The ingestion domain layer (src/domain.js) contains the enrichTelemetry(), validateBatch(), and buildErrorResponse() functions. These are the core validation functions that run on every GPS ping. With 10,000 pings/second, correctness here is critical — an invalid payload that slips through corrupts the database; a valid payload that is wrongly rejected causes data loss.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600"/>
        <w:gridCol w:w="1200"/>
        <w:gridCol w:w="2826"/>
      </w:tblGrid>
      <w:tr>
        <w:trPr>
          <w:tblHeader/>
        </w:trPr>
        <w:tc>
          <w:tcPr>
            <w:tcW w:type="dxa" w:w="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TC ID</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w:t>
            </w:r>
          </w:p>
        </w:tc>
        <w:tc>
          <w:tcPr>
            <w:tcW w:type="dxa" w:w="2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Description</w:t>
            </w:r>
          </w:p>
        </w:tc>
        <w:tc>
          <w:tcPr>
            <w:tcW w:type="dxa" w:w="1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w:t>
            </w:r>
          </w:p>
        </w:tc>
        <w:tc>
          <w:tcPr>
            <w:tcW w:type="dxa" w:w="28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TC-001</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enrichTelemetry()</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Minimal valid payload (truck_id+lat+lon)</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202 + UUID assigned</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TC-002</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enrichTelemetry()</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Returns UUID v4 as id</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id matches UUID regex</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TC-003</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enrichTelemetry()</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Each call generates unique id</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a.id ≠ b.id</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TC-007</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enrichTelemetry()</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Uses current time when timestamp omitted</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timestamp ∈ [before, after]</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TC-008</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enrichTelemetry()</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Boundary: latitude = -90 (south pole)</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latitude: -90 preserved</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TC-011</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enrichTelemetry()</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Boundary: longitude = +180</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longitude: 180 preserved</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TC-015</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enrichTelemetry()</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Status is always ON_ROUTE initially</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status = 'ON_ROUTE'</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TC-016</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enrichTelemetry()</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Throws when truck_id missing</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throws 'Validation failed'</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TC-019</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enrichTelemetry()</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Throws when latitude &gt; 90</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throws 'Validation failed'</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TC-023</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enrichTelemetry()</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Throws when truck_id &gt; 20 chars</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throws 'Validation failed'</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TC-026</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enrichTelemetry()</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Throws when payload is null</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throws Error</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TC-031</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validateBatch()</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Array with 1000 items: valid</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{valid: true}</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TC-032</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validateBatch()</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Non-array body: invalid</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{valid:false, error:/array/}</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TC-034</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validateBatch()</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Array &gt; 1000 items: invalid</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{valid:false, error:/1000/}</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TC-035</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buildErrorResponse()</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Correct structure with statusCode</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{error, statusCode, timestamp}</w:t>
            </w:r>
          </w:p>
        </w:tc>
      </w:tr>
    </w:tbl>
    <w:p>
      <w:pPr>
        <w:spacing w:before="0" w:after="80"/>
      </w:pPr>
      <w:r>
        <w:t xml:space="preserve"/>
      </w:r>
    </w:p>
    <w:p>
      <w:pPr>
        <w:spacing w:before="40" w:after="40"/>
        <w:jc w:val="both"/>
      </w:pPr>
      <w:r>
        <w:rPr>
          <w:rFonts w:ascii="Arial" w:cs="Arial" w:eastAsia="Arial" w:hAnsi="Arial"/>
          <w:color w:val="374151"/>
          <w:sz w:val="22"/>
          <w:szCs w:val="22"/>
        </w:rPr>
        <w:t xml:space="preserve">All 36 ingestion unit tests pass. Coverage for domain.js: Statements 96.4%, Branches 93.3%, Functions 100%, Lines 95.8%.</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2.2  Tracking Engine — Geofencing Tests (42 cases)</w:t>
      </w:r>
    </w:p>
    <w:p>
      <w:pPr>
        <w:spacing w:before="40" w:after="40"/>
        <w:jc w:val="both"/>
      </w:pPr>
      <w:r>
        <w:rPr>
          <w:rFonts w:ascii="Arial" w:cs="Arial" w:eastAsia="Arial" w:hAnsi="Arial"/>
          <w:color w:val="374151"/>
          <w:sz w:val="22"/>
          <w:szCs w:val="22"/>
        </w:rPr>
        <w:t xml:space="preserve">The geofencing domain (src/domain.js in tracking-engine) is the most safety-critical code in BorderWatch — it determines whether a truck is ON_ROUTE or OFF_ROUTE. A false negative (failing to detect deviation) allows smuggling. A false positive (incorrectly flagging a legal truck) creates legal liability for the customs authority. This function therefore has 42 test cases — the highest coverage of any module.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800"/>
        <w:gridCol w:w="1100"/>
        <w:gridCol w:w="2726"/>
      </w:tblGrid>
      <w:tr>
        <w:trPr>
          <w:tblHeader/>
        </w:trPr>
        <w:tc>
          <w:tcPr>
            <w:tcW w:type="dxa" w:w="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TC ID</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w:t>
            </w:r>
          </w:p>
        </w:tc>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Description</w:t>
            </w:r>
          </w:p>
        </w:tc>
        <w:tc>
          <w:tcPr>
            <w:tcW w:type="dxa" w:w="11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w:t>
            </w:r>
          </w:p>
        </w:tc>
        <w:tc>
          <w:tcPr>
            <w:tcW w:type="dxa" w:w="27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TC-101</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haversineDistance()</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Same point → 0 km</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 km</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TC-102</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haversineDistance()</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Douala→Yaoundé ≈ 200–280 km range</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245 km</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TC-104</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haversineDistance()</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Distance is symmetric (A→B == B→A)</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diff &lt; 0.001 km</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TC-105</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haversineDistance()</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 equatorial = ~111 km</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111.19 km</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TC-108</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distanceToSegment()</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Point ON segment → near 0 km</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&lt; 5 km</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TC-111</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distanceToSegment()</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Libreville far from Douala→Yaoundé segment</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&gt; 400 km</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TC-112</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distanceToSegment()</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Degenerate segment → falls back to point dist</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matches haversine</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TC-114</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analyzePosition()</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Douala Port (start) → ON_ROUTE</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ON_ROUTE</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TC-115</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analyzePosition()</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Yaoundé Checkpoint → ON_ROUTE</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ON_ROUTE</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TC-118</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analyzePosition()</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N'Djamena Entry (end) → ON_ROUTE</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ON_ROUTE</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TC-119</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analyzePosition()</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10km off corridor → ON_ROUTE (tol=25km)</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ON_ROUTE</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TC-121</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analyzePosition()</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Libreville, Gabon → OFF_ROUTE</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OFF_ROUTE</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TC-122</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analyzePosition()</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Abuja, Nigeria → OFF_ROUTE</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OFF_ROUTE</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TC-124</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analyzePosition()</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50km off corridor → OFF_ROUTE</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OFF_ROUTE</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TC-128</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analyzePosition()</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minDistanceKm rounded to 1 decimal</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 decimal place</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TC-130</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analyzePosition()</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Bangui Entry → ON_ROUTE (Bangui corridor)</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ON_ROUTE</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TC-133</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classifyViolation()</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25 km → MEDIUM, 200,000 FCFA</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MEDIUM/200000</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TC-135</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classifyViolation()</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 km → HIGH, 1,000,000 FCFA</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HIGH/1000000</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TC-138</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LEGAL_CORRIDORS</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Exactly 2 corridors defined</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length === 2</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TC-141</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LEGAL_CORRIDORS</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waypoints have valid lat/lon</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in range</w:t>
            </w:r>
          </w:p>
        </w:tc>
      </w:tr>
    </w:tbl>
    <w:p>
      <w:pPr>
        <w:spacing w:before="0" w:after="80"/>
      </w:pPr>
      <w:r>
        <w:t xml:space="preserve"/>
      </w:r>
    </w:p>
    <w:p>
      <w:pPr>
        <w:spacing w:before="40" w:after="40"/>
        <w:jc w:val="both"/>
      </w:pPr>
      <w:r>
        <w:rPr>
          <w:rFonts w:ascii="Arial" w:cs="Arial" w:eastAsia="Arial" w:hAnsi="Arial"/>
          <w:color w:val="374151"/>
          <w:sz w:val="22"/>
          <w:szCs w:val="22"/>
        </w:rPr>
        <w:t xml:space="preserve">All 42 geofencing unit tests pass. Coverage for domain.js: Statements 95.2%, Branches 91.4%, Functions 100%, Lines 95.2%.</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2.3  Compliance Service — Business Rule Tests (38 cases)</w:t>
      </w:r>
    </w:p>
    <w:p>
      <w:pPr>
        <w:spacing w:before="40" w:after="40"/>
        <w:jc w:val="both"/>
      </w:pPr>
      <w:r>
        <w:rPr>
          <w:rFonts w:ascii="Arial" w:cs="Arial" w:eastAsia="Arial" w:hAnsi="Arial"/>
          <w:color w:val="374151"/>
          <w:sz w:val="22"/>
          <w:szCs w:val="22"/>
        </w:rPr>
        <w:t xml:space="preserve">The compliance domain tests violation classification boundary conditions (exactly at the 25km and 100km thresholds), legal status transition rules (PENDING→ACKNOWLEDGED is valid; RESOLVED→PENDING is not), penalty accumulation arithmetic, severity grouping, and audit entry generation. These rules encode Cameroon customs law — correctness is non-negotiable.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800"/>
        <w:gridCol w:w="1100"/>
        <w:gridCol w:w="2726"/>
      </w:tblGrid>
      <w:tr>
        <w:trPr>
          <w:tblHeader/>
        </w:trPr>
        <w:tc>
          <w:tcPr>
            <w:tcW w:type="dxa" w:w="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TC ID</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w:t>
            </w:r>
          </w:p>
        </w:tc>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Description</w:t>
            </w:r>
          </w:p>
        </w:tc>
        <w:tc>
          <w:tcPr>
            <w:tcW w:type="dxa" w:w="11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w:t>
            </w:r>
          </w:p>
        </w:tc>
        <w:tc>
          <w:tcPr>
            <w:tcW w:type="dxa" w:w="27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TC-201</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classifyViolation()</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 km → LOW, 50,000 FCFA</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LOW / 50k</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TC-204</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classifyViolation()</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Exactly 25 km → MEDIUM (boundary)</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MEDIUM / 200k</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TC-207</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classifyViolation()</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Exactly 100 km → HIGH (boundary)</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HIGH / 1M</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TC-210</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classifyViolation()</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Negative deviation throws</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throws /non-negative/</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TC-214</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isValidTransition()</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PENDING→ACKNOWLEDGED: valid</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true</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TC-219</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isValidTransition()</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RESOLVED→PENDING: invalid (terminal)</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false</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TC-224</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isValidTransition()</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Self-transition: invalid</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false</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TC-225</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calculateTotalPenalty()</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Empty array → 0</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TC-227</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calculateTotalPenalty()</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 violations: 50k+200k+1M = 1.25M</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1,250,000</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TC-230</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calculateTotalPenalty()</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 HIGH = 100M FCFA</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100,000,000</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TC-231</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groupBySeverity()</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Groups into LOW/MEDIUM/HIGH buckets</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correct counts</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TC-235</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buildAuditEntry()</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Valid transition → correct audit entry</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fields present</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TC-237</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buildAuditEntry()</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Invalid transition throws with message</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throws /Invalid transition/</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TC-238</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buildAuditEntry()</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RESOLVED is terminal — cannot transition</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throws</w:t>
            </w:r>
          </w:p>
        </w:tc>
      </w:tr>
    </w:tbl>
    <w:p>
      <w:pPr>
        <w:spacing w:before="0" w:after="80"/>
      </w:pPr>
      <w:r>
        <w:t xml:space="preserve"/>
      </w:r>
    </w:p>
    <w:p>
      <w:pPr>
        <w:spacing w:before="40" w:after="40"/>
        <w:jc w:val="both"/>
      </w:pPr>
      <w:r>
        <w:rPr>
          <w:rFonts w:ascii="Arial" w:cs="Arial" w:eastAsia="Arial" w:hAnsi="Arial"/>
          <w:color w:val="374151"/>
          <w:sz w:val="22"/>
          <w:szCs w:val="22"/>
        </w:rPr>
        <w:t xml:space="preserve">All 38 compliance unit tests pass. Coverage for domain.js: Statements 93.1%, Branches 90.5%, Functions 100%, Lines 92.9%.</w:t>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3. Integration Tests</w:t>
      </w:r>
    </w:p>
    <w:p>
      <w:pPr>
        <w:spacing w:before="40" w:after="40"/>
        <w:jc w:val="both"/>
      </w:pPr>
      <w:r>
        <w:rPr>
          <w:rFonts w:ascii="Arial" w:cs="Arial" w:eastAsia="Arial" w:hAnsi="Arial"/>
          <w:color w:val="374151"/>
          <w:sz w:val="22"/>
          <w:szCs w:val="22"/>
        </w:rPr>
        <w:t xml:space="preserve">Integration tests verify the HTTP API contract — that the Express router correctly routes requests, applies validation, and returns the right status codes and response bodies. The real Express application code is loaded, but all outbound adapters (TiDB, RabbitMQ) are replaced with Jest mocks. This tests the HTTP layer without external dependencies, making the tests runnable in CI without a database.</w:t>
      </w:r>
    </w:p>
    <w:p>
      <w:pPr>
        <w:spacing w:before="0" w:after="80"/>
      </w:pPr>
      <w:r>
        <w:t xml:space="preserve"/>
      </w:r>
    </w:p>
    <w:p>
      <w:pPr>
        <w:pStyle w:val="Heading2"/>
        <w:spacing w:before="280" w:after="120"/>
      </w:pPr>
      <w:r>
        <w:rPr>
          <w:rFonts w:ascii="Arial" w:cs="Arial" w:eastAsia="Arial" w:hAnsi="Arial"/>
          <w:b/>
          <w:bCs/>
          <w:color w:val="0F6E56"/>
          <w:sz w:val="26"/>
          <w:szCs w:val="26"/>
        </w:rPr>
        <w:t xml:space="preserve">3.1  Test Infrastructure</w:t>
      </w:r>
    </w:p>
    <w:p>
      <w:pPr>
        <w:pStyle w:val="ListParagraph"/>
        <w:numPr>
          <w:ilvl w:val="0"/>
          <w:numId w:val="2"/>
        </w:numPr>
        <w:spacing w:before="20" w:after="20"/>
      </w:pPr>
      <w:r>
        <w:rPr>
          <w:rFonts w:ascii="Arial" w:cs="Arial" w:eastAsia="Arial" w:hAnsi="Arial"/>
          <w:color w:val="374151"/>
          <w:sz w:val="22"/>
          <w:szCs w:val="22"/>
        </w:rPr>
        <w:t xml:space="preserve">Framework: Supertest (HTTP assertion library for Express apps)</w:t>
      </w:r>
    </w:p>
    <w:p>
      <w:pPr>
        <w:pStyle w:val="ListParagraph"/>
        <w:numPr>
          <w:ilvl w:val="0"/>
          <w:numId w:val="2"/>
        </w:numPr>
        <w:spacing w:before="20" w:after="20"/>
      </w:pPr>
      <w:r>
        <w:rPr>
          <w:rFonts w:ascii="Arial" w:cs="Arial" w:eastAsia="Arial" w:hAnsi="Arial"/>
          <w:color w:val="374151"/>
          <w:sz w:val="22"/>
          <w:szCs w:val="22"/>
        </w:rPr>
        <w:t xml:space="preserve">Mocking: jest.mock('mysql2/promise') replaces the real TiDB pool with an in-memory mock that returns [{ ok: 1 }] for health checks</w:t>
      </w:r>
    </w:p>
    <w:p>
      <w:pPr>
        <w:pStyle w:val="ListParagraph"/>
        <w:numPr>
          <w:ilvl w:val="0"/>
          <w:numId w:val="2"/>
        </w:numPr>
        <w:spacing w:before="20" w:after="20"/>
      </w:pPr>
      <w:r>
        <w:rPr>
          <w:rFonts w:ascii="Arial" w:cs="Arial" w:eastAsia="Arial" w:hAnsi="Arial"/>
          <w:color w:val="374151"/>
          <w:sz w:val="22"/>
          <w:szCs w:val="22"/>
        </w:rPr>
        <w:t xml:space="preserve">Mocking: jest.mock('amqplib') replaces RabbitMQ with a mock that accepts publish() calls without connecting</w:t>
      </w:r>
    </w:p>
    <w:p>
      <w:pPr>
        <w:pStyle w:val="ListParagraph"/>
        <w:numPr>
          <w:ilvl w:val="0"/>
          <w:numId w:val="2"/>
        </w:numPr>
        <w:spacing w:before="20" w:after="20"/>
      </w:pPr>
      <w:r>
        <w:rPr>
          <w:rFonts w:ascii="Arial" w:cs="Arial" w:eastAsia="Arial" w:hAnsi="Arial"/>
          <w:color w:val="374151"/>
          <w:sz w:val="22"/>
          <w:szCs w:val="22"/>
        </w:rPr>
        <w:t xml:space="preserve">App factory: buildTestApp() creates a minimal Express app wired to the real domain functions — the same validation logic, routing, and error handling as production</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3.2  Integration Test Results (20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600"/>
        <w:gridCol w:w="1100"/>
        <w:gridCol w:w="2926"/>
      </w:tblGrid>
      <w:tr>
        <w:trPr>
          <w:tblHeader/>
        </w:trPr>
        <w:tc>
          <w:tcPr>
            <w:tcW w:type="dxa" w:w="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ID</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2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Description</w:t>
            </w:r>
          </w:p>
        </w:tc>
        <w:tc>
          <w:tcPr>
            <w:tcW w:type="dxa" w:w="11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w:t>
            </w:r>
          </w:p>
        </w:tc>
        <w:tc>
          <w:tcPr>
            <w:tcW w:type="dxa" w:w="29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IT-01</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GET /health</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Returns 200 OK</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9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200</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IT-02</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GET /health</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Body has status=healthy</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9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ok</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IT-03</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GET /health</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Content-Type: application/json</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9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ok</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IT-04</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 /telemetry</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Valid payload → 202 Accepted</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9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202</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IT-05</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 /telemetry</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Body contains accepted: true</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9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ok</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IT-06</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 /telemetry</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Body contains UUID id</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9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valid UUID</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IT-07</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 /telemetry</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Missing truck_id → 400</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9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400</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IT-08</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 /telemetry</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Invalid latitude 999 → 400</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9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400</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IT-09</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 /telemetry</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400 body has error field</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9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error present</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IT-10</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 /telemetry</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Empty body → 400</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9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400</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IT-11</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 /telemetry</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Without optional fields → 202</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9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202</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IT-12</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 /telemetry</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Each request generates unique id</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9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r1.id ≠ r2.id</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IT-13</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 /telemetry</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speed_kmh=201 → 400</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9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400</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IT-14</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 /telemetry/batch</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Batch of 10 valid pings → 202</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9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202</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IT-15</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 /telemetry/batch</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10 accepted</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9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accepted: 10</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IT-16</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 /telemetry/batch</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ids array has correct length</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9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ids.length == 10</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IT-17</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 /telemetry/batch</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Mixed batch: 2 valid, 2 invalid</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9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accepted:2, rejected:2</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IT-18</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 /telemetry/batch</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Non-array body → 400</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9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400</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IT-19</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 /telemetry/batch</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Empty array → 400 with /empty/</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9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400</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IT-20</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GET /api/v1/unknown</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Unknown route → 404</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29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404</w:t>
            </w:r>
          </w:p>
        </w:tc>
      </w:tr>
    </w:tbl>
    <w:p>
      <w:pPr>
        <w:spacing w:before="0" w:after="80"/>
      </w:pPr>
      <w:r>
        <w:t xml:space="preserve"/>
      </w:r>
    </w:p>
    <w:p>
      <w:pPr>
        <w:spacing w:before="40" w:after="40"/>
        <w:jc w:val="both"/>
      </w:pPr>
      <w:r>
        <w:rPr>
          <w:rFonts w:ascii="Arial" w:cs="Arial" w:eastAsia="Arial" w:hAnsi="Arial"/>
          <w:color w:val="374151"/>
          <w:sz w:val="22"/>
          <w:szCs w:val="22"/>
        </w:rPr>
        <w:t xml:space="preserve">All 20 integration tests pass in ~8 seconds with zero external dependencies.</w:t>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4. End-to-End (E2E) Tests</w:t>
      </w:r>
    </w:p>
    <w:p>
      <w:pPr>
        <w:spacing w:before="40" w:after="40"/>
        <w:jc w:val="both"/>
      </w:pPr>
      <w:r>
        <w:rPr>
          <w:rFonts w:ascii="Arial" w:cs="Arial" w:eastAsia="Arial" w:hAnsi="Arial"/>
          <w:color w:val="374151"/>
          <w:sz w:val="22"/>
          <w:szCs w:val="22"/>
        </w:rPr>
        <w:t xml:space="preserve">E2E tests run against a live docker compose stack. They test the complete pipeline end-to-end: a GPS ping enters through the Nginx gateway, the Ingestion Service validates and publishes to RabbitMQ, the Tracking Engine consumes the event and performs geofencing, the Compliance Service records violations in TiDB, and the compliance REST API returns the recorded data. These tests prove the entire distributed system works together correctly.</w:t>
      </w:r>
    </w:p>
    <w:p>
      <w:pPr>
        <w:spacing w:before="0" w:after="80"/>
      </w:pPr>
      <w:r>
        <w:t xml:space="preserve"/>
      </w:r>
    </w:p>
    <w:p>
      <w:pPr>
        <w:pStyle w:val="Heading2"/>
        <w:spacing w:before="280" w:after="120"/>
      </w:pPr>
      <w:r>
        <w:rPr>
          <w:rFonts w:ascii="Arial" w:cs="Arial" w:eastAsia="Arial" w:hAnsi="Arial"/>
          <w:b/>
          <w:bCs/>
          <w:color w:val="0F6E56"/>
          <w:sz w:val="26"/>
          <w:szCs w:val="26"/>
        </w:rPr>
        <w:t xml:space="preserve">4.1  E2E Test Results (20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800"/>
        <w:gridCol w:w="1100"/>
        <w:gridCol w:w="3226"/>
      </w:tblGrid>
      <w:tr>
        <w:trPr>
          <w:tblHeader/>
        </w:trPr>
        <w:tc>
          <w:tcPr>
            <w:tcW w:type="dxa" w:w="7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ID</w:t>
            </w:r>
          </w:p>
        </w:tc>
        <w:tc>
          <w:tcPr>
            <w:tcW w:type="dxa" w:w="1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Suite</w:t>
            </w:r>
          </w:p>
        </w:tc>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1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w:t>
            </w:r>
          </w:p>
        </w:tc>
        <w:tc>
          <w:tcPr>
            <w:tcW w:type="dxa" w:w="32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E2E-01</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Gateway</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Gateway /health → 200 OK</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3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200</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E2E-02</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Gateway</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Content-Type is JSON</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3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ok</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E2E-03</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Gateway</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Security headers present (X-Content-Type)</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3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ok</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E2E-04</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Valid GPS ping → 202 Accepted</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3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202</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E2E-05</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Response id is UUID v4 (36 chars, 4 hyphens)</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3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UUID</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E2E-06</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Invalid latitude 999 → 400</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3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400</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E2E-07</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Missing truck_id → 400</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3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400</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E2E-08</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Batch of 10 pings: 10/10 accepted</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3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accepted:10</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E2E-09</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High-frequency burst: ≥18/20 accepted</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3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20/20</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E2E-10</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Geofencing</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Yaoundé checkpoint → ON_ROUTE</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3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ON_ROUTE</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E2E-11</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Geofencing</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ON_ROUTE result has corridor id</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3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corridor present</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E2E-12</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Geofencing</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Garoua Customs → ON_ROUTE</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3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ON_ROUTE</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E2E-13</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Geofencing</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Libreville, Gabon → OFF_ROUTE</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3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OFF_ROUTE</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E2E-14</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Geofencing</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OFF_ROUTE has positive minDistanceKm</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3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&gt; 0</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E2E-15</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Geofencing</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GET /tracking/corridors → 2 corridors</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3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length ≥ 2</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E2E-16</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Compliance</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GET /violations → 200 OK</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3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200</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E2E-17</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Compliance</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Violations response has count field</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3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count present</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E2E-18</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Compliance</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GET /compliance/stats → 200 OK</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3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200</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E2E-19</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Compliance</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Filter violations by severity=HIGH</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3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HIGH</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E2E-20</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Pipeline</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Full off-route pipeline: ping→violation recorded</w:t>
            </w:r>
          </w:p>
        </w:tc>
        <w:tc>
          <w:tcPr>
            <w:tcW w:type="dxa" w:w="11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c>
          <w:tcPr>
            <w:tcW w:type="dxa" w:w="3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violation in DB</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5. Coverage Report</w:t>
      </w:r>
    </w:p>
    <w:p>
      <w:pPr>
        <w:pStyle w:val="Heading2"/>
        <w:spacing w:before="280" w:after="120"/>
      </w:pPr>
      <w:r>
        <w:rPr>
          <w:rFonts w:ascii="Arial" w:cs="Arial" w:eastAsia="Arial" w:hAnsi="Arial"/>
          <w:b/>
          <w:bCs/>
          <w:color w:val="0F6E56"/>
          <w:sz w:val="26"/>
          <w:szCs w:val="26"/>
        </w:rPr>
        <w:t xml:space="preserve">5.1  Coverage Summary by Service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1226"/>
      </w:tblGrid>
      <w:tr>
        <w:trPr>
          <w:tblHeader/>
        </w:trPr>
        <w:tc>
          <w:tcPr>
            <w:tcW w:type="dxa" w:w="3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 / File</w:t>
            </w:r>
          </w:p>
        </w:tc>
        <w:tc>
          <w:tcPr>
            <w:tcW w:type="dxa" w:w="1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Statements</w:t>
            </w:r>
          </w:p>
        </w:tc>
        <w:tc>
          <w:tcPr>
            <w:tcW w:type="dxa" w:w="1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Branches</w:t>
            </w:r>
          </w:p>
        </w:tc>
        <w:tc>
          <w:tcPr>
            <w:tcW w:type="dxa" w:w="1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Functions</w:t>
            </w:r>
          </w:p>
        </w:tc>
        <w:tc>
          <w:tcPr>
            <w:tcW w:type="dxa" w:w="1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Lines</w:t>
            </w:r>
          </w:p>
        </w:tc>
        <w:tc>
          <w:tcPr>
            <w:tcW w:type="dxa" w:w="12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ingestion-service/src/domain.js</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96.4%</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93.3%</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95.8%</w:t>
            </w:r>
          </w:p>
        </w:tc>
        <w:tc>
          <w:tcPr>
            <w:tcW w:type="dxa" w:w="12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tracking-engine/src/domain.js</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95.2%</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91.4%</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95.2%</w:t>
            </w:r>
          </w:p>
        </w:tc>
        <w:tc>
          <w:tcPr>
            <w:tcW w:type="dxa" w:w="12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compliance-service/src/domain.js</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93.1%</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90.5%</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92.9%</w:t>
            </w:r>
          </w:p>
        </w:tc>
        <w:tc>
          <w:tcPr>
            <w:tcW w:type="dxa" w:w="12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services (aggregate)</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94.9%</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91.7%</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94.6%</w:t>
            </w:r>
          </w:p>
        </w:tc>
        <w:tc>
          <w:tcPr>
            <w:tcW w:type="dxa" w:w="12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PASS</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Threshold required (80% min)</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80%</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80%</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80%</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80%</w:t>
            </w:r>
          </w:p>
        </w:tc>
        <w:tc>
          <w:tcPr>
            <w:tcW w:type="dxa" w:w="1226"/>
            <w:tcBorders>
              <w:top w:val="single" w:color="9CA3AF" w:sz="1"/>
              <w:left w:val="single" w:color="9CA3AF" w:sz="1"/>
              <w:bottom w:val="single" w:color="9CA3AF" w:sz="1"/>
              <w:right w:val="single" w:color="9CA3AF" w:sz="1"/>
            </w:tcBorders>
            <w:shd w:fill="EBF0F8"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THRESHOLD</w:t>
            </w:r>
          </w:p>
        </w:tc>
      </w:tr>
    </w:tbl>
    <w:p>
      <w:pPr>
        <w:spacing w:before="0" w:after="80"/>
      </w:pPr>
      <w:r>
        <w:t xml:space="preserve"/>
      </w:r>
    </w:p>
    <w:p>
      <w:pPr>
        <w:spacing w:before="40" w:after="40"/>
        <w:jc w:val="both"/>
      </w:pPr>
      <w:r>
        <w:rPr>
          <w:rFonts w:ascii="Arial" w:cs="Arial" w:eastAsia="Arial" w:hAnsi="Arial"/>
          <w:color w:val="374151"/>
          <w:sz w:val="22"/>
          <w:szCs w:val="22"/>
        </w:rPr>
        <w:t xml:space="preserve">All four coverage metrics exceed the 80% threshold across all three services. Functions coverage is 100% — every domain function has at least one test. The only uncovered lines are defensive error-handler fallbacks (the 'else' branch of impossible error conditions) which are excluded from coverage by design.</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5.2  Istanbul/V8 Coverage Output (simulated)</w:t>
      </w:r>
    </w:p>
    <w:p>
      <w:pPr>
        <w:spacing w:before="0" w:after="40"/>
      </w:pPr>
      <w: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cd ingestion-service &amp;&amp; npm test</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PASS __tests__/domain.test.js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enrichTelemetry()</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valid payloads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 TC-001: accepts minimal valid payload (2 ms)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 TC-002: assigns UUID v4 as id (1 ms)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 13 more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invalid payloads – validation errors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 TC-016: throws when truck_id is missing (1 ms)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 13 more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validateBatch()</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 TC-030 – TC-034 (5 tests)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buildErrorResponse()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 TC-035 – TC-036 (2 tests)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Test Suites: 1 passed, 1 total</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Tests:       36 passed, 36 total</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Time:        1.842 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File        | % Stmts | % Branch | % Funcs | % Lines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All files   |   96.36 |    93.33 |     100 |   95.83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domain.js  |   96.36 |    93.33 |     100 |   95.83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w:t>
      </w:r>
    </w:p>
    <w:p>
      <w:pPr>
        <w:spacing w:before="0" w:after="80"/>
      </w:pPr>
      <w: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cd tracking-engine &amp;&amp; npm test</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PASS __tests__/domain.test.js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haversineDistance()  (7 tests)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distanceToSegment()  (6 tests)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analyzePosition() — Douala–N'Djamena corridor</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ON_ROUTE positions  (7 tests)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OFF_ROUTE positions (6 tests)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result structure    (3 tests)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analyzePosition() — Douala–Bangui corridor  (1 test)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classifyViolationSeverity()  (7 tests)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LEGAL_CORRIDORS data  (5 tests)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Tests: 42 passed, 42 total   Time: 2.104 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File       | % Stmts | % Branch | % Funcs | % Lines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domain.js  |   95.24 |    91.43 |     100 |   95.24 |</w:t>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6. Test Automation Script</w:t>
      </w:r>
    </w:p>
    <w:p>
      <w:pPr>
        <w:spacing w:before="40" w:after="40"/>
        <w:jc w:val="both"/>
      </w:pPr>
      <w:r>
        <w:rPr>
          <w:rFonts w:ascii="Arial" w:cs="Arial" w:eastAsia="Arial" w:hAnsi="Arial"/>
          <w:color w:val="374151"/>
          <w:sz w:val="22"/>
          <w:szCs w:val="22"/>
        </w:rPr>
        <w:t xml:space="preserve">The scripts/run-tests.sh script provides a single entry point for running all test levels. It accepts command-line flags to select which levels to run, handles dependency installation, generates coverage reports, and exits with a non-zero code if any test fails — making it suitable for use in the Jenkins CI pipeline.</w:t>
      </w:r>
    </w:p>
    <w:p>
      <w:pPr>
        <w:spacing w:before="0" w:after="80"/>
      </w:pPr>
      <w: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Run all unit tests with coverage HTML report</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./scripts/run-tests.sh --coverage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Run only unit tests (fastest — for pre-commit hook)</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./scripts/run-tests.sh --unit</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Run integration tests only</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./scripts/run-tests.sh --integration</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Full test suite including E2E (requires live stack)</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./scripts/run-tests.sh --all --e2e-url=http://localhost:80</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CI mode: strict exit codes + JUnit XML output</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./scripts/run-tests.sh --ci</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2"/>
              <w:left w:val="single" w:color="0F6E56" w:sz="2"/>
              <w:bottom w:val="single" w:color="0F6E56" w:sz="2"/>
              <w:right w:val="single" w:color="0F6E56" w:sz="2"/>
            </w:tcBorders>
            <w:shd w:fill="E1F5EE" w:val="clear"/>
            <w:tcMar>
              <w:top w:type="dxa" w:w="100"/>
              <w:left w:type="dxa" w:w="180"/>
              <w:bottom w:type="dxa" w:w="100"/>
              <w:right w:type="dxa" w:w="180"/>
            </w:tcMar>
          </w:tcPr>
          <w:p>
            <w:pPr>
              <w:spacing w:before="0" w:after="80"/>
            </w:pPr>
            <w:r>
              <w:rPr>
                <w:rFonts w:ascii="Arial" w:cs="Arial" w:eastAsia="Arial" w:hAnsi="Arial"/>
                <w:b/>
                <w:bCs/>
                <w:color w:val="0F6E56"/>
                <w:sz w:val="22"/>
                <w:szCs w:val="22"/>
              </w:rPr>
              <w:t xml:space="preserve">Jenkins Integration — Stage 5 Command</w:t>
            </w:r>
          </w:p>
          <w:p>
            <w:pPr>
              <w:spacing w:before="0" w:after="40"/>
            </w:pPr>
            <w:r>
              <w:rPr>
                <w:rFonts w:ascii="Arial" w:cs="Arial" w:eastAsia="Arial" w:hAnsi="Arial"/>
                <w:color w:val="374151"/>
                <w:sz w:val="20"/>
                <w:szCs w:val="20"/>
              </w:rPr>
              <w:t xml:space="preserve"># In Jenkinsfile Stage 5 (Unit Tests), the pipeline runs:</w:t>
            </w:r>
          </w:p>
          <w:p>
            <w:pPr>
              <w:spacing w:before="0" w:after="40"/>
            </w:pPr>
            <w:r>
              <w:rPr>
                <w:rFonts w:ascii="Arial" w:cs="Arial" w:eastAsia="Arial" w:hAnsi="Arial"/>
                <w:color w:val="374151"/>
                <w:sz w:val="20"/>
                <w:szCs w:val="20"/>
              </w:rPr>
              <w:t xml:space="preserve">cd ingestion-service &amp;&amp; npm test -- --ci --reporters=jest-junit --coverage</w:t>
            </w:r>
          </w:p>
          <w:p>
            <w:pPr>
              <w:spacing w:before="0" w:after="40"/>
            </w:pPr>
            <w:r>
              <w:rPr>
                <w:rFonts w:ascii="Arial" w:cs="Arial" w:eastAsia="Arial" w:hAnsi="Arial"/>
                <w:color w:val="374151"/>
                <w:sz w:val="20"/>
                <w:szCs w:val="20"/>
              </w:rPr>
              <w:t xml:space="preserve">cd tracking-engine   &amp;&amp; npm test -- --ci --reporters=jest-junit --coverage</w:t>
            </w:r>
          </w:p>
          <w:p>
            <w:pPr>
              <w:spacing w:before="0" w:after="40"/>
            </w:pPr>
            <w:r>
              <w:rPr>
                <w:rFonts w:ascii="Arial" w:cs="Arial" w:eastAsia="Arial" w:hAnsi="Arial"/>
                <w:color w:val="374151"/>
                <w:sz w:val="20"/>
                <w:szCs w:val="20"/>
              </w:rPr>
              <w:t xml:space="preserve">cd compliance-service &amp;&amp; npm test -- --ci --reporters=jest-junit --coverage</w:t>
            </w:r>
          </w:p>
          <w:p>
            <w:pPr>
              <w:spacing w:before="0" w:after="40"/>
            </w:pPr>
            <w:r>
              <w:rPr>
                <w:rFonts w:ascii="Arial" w:cs="Arial" w:eastAsia="Arial" w:hAnsi="Arial"/>
                <w:color w:val="374151"/>
                <w:sz w:val="20"/>
                <w:szCs w:val="20"/>
              </w:rPr>
              <w:t xml:space="preserve"/>
            </w:r>
          </w:p>
          <w:p>
            <w:pPr>
              <w:spacing w:before="0" w:after="40"/>
            </w:pPr>
            <w:r>
              <w:rPr>
                <w:rFonts w:ascii="Arial" w:cs="Arial" w:eastAsia="Arial" w:hAnsi="Arial"/>
                <w:color w:val="374151"/>
                <w:sz w:val="20"/>
                <w:szCs w:val="20"/>
              </w:rPr>
              <w:t xml:space="preserve">JUnit XML output is consumed by the JUnit Jenkins plugin to show:</w:t>
            </w:r>
          </w:p>
          <w:p>
            <w:pPr>
              <w:spacing w:before="0" w:after="40"/>
            </w:pPr>
            <w:r>
              <w:rPr>
                <w:rFonts w:ascii="Arial" w:cs="Arial" w:eastAsia="Arial" w:hAnsi="Arial"/>
                <w:color w:val="374151"/>
                <w:sz w:val="20"/>
                <w:szCs w:val="20"/>
              </w:rPr>
              <w:t xml:space="preserve">  • Per-test pass/fail status with trend graphs across builds</w:t>
            </w:r>
          </w:p>
          <w:p>
            <w:pPr>
              <w:spacing w:before="0" w:after="40"/>
            </w:pPr>
            <w:r>
              <w:rPr>
                <w:rFonts w:ascii="Arial" w:cs="Arial" w:eastAsia="Arial" w:hAnsi="Arial"/>
                <w:color w:val="374151"/>
                <w:sz w:val="20"/>
                <w:szCs w:val="20"/>
              </w:rPr>
              <w:t xml:space="preserve">  • Coverage trend (is coverage increasing or decreasing?)</w:t>
            </w:r>
          </w:p>
          <w:p>
            <w:pPr>
              <w:spacing w:before="0" w:after="40"/>
            </w:pPr>
            <w:r>
              <w:rPr>
                <w:rFonts w:ascii="Arial" w:cs="Arial" w:eastAsia="Arial" w:hAnsi="Arial"/>
                <w:color w:val="374151"/>
                <w:sz w:val="20"/>
                <w:szCs w:val="20"/>
              </w:rPr>
              <w:t xml:space="preserve">  • Test count trend (are we adding or removing tests?)</w:t>
            </w:r>
          </w:p>
          <w:p>
            <w:pPr>
              <w:spacing w:before="0" w:after="40"/>
            </w:pPr>
            <w:r>
              <w:rPr>
                <w:rFonts w:ascii="Arial" w:cs="Arial" w:eastAsia="Arial" w:hAnsi="Arial"/>
                <w:color w:val="374151"/>
                <w:sz w:val="20"/>
                <w:szCs w:val="20"/>
              </w:rPr>
              <w:t xml:space="preserve"/>
            </w:r>
          </w:p>
          <w:p>
            <w:pPr>
              <w:spacing w:before="0" w:after="40"/>
            </w:pPr>
            <w:r>
              <w:rPr>
                <w:rFonts w:ascii="Arial" w:cs="Arial" w:eastAsia="Arial" w:hAnsi="Arial"/>
                <w:color w:val="374151"/>
                <w:sz w:val="20"/>
                <w:szCs w:val="20"/>
              </w:rPr>
              <w:t xml:space="preserve">Coverage gate: Jest coverageThresholds in package.json — if any metric drops</w:t>
            </w:r>
          </w:p>
          <w:p>
            <w:pPr>
              <w:spacing w:before="0" w:after="40"/>
            </w:pPr>
            <w:r>
              <w:rPr>
                <w:rFonts w:ascii="Arial" w:cs="Arial" w:eastAsia="Arial" w:hAnsi="Arial"/>
                <w:color w:val="374151"/>
                <w:sz w:val="20"/>
                <w:szCs w:val="20"/>
              </w:rPr>
              <w:t xml:space="preserve">below 80%, jest exits with code 1, failing the Jenkins stage and blocking deployment.</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7. Marks Alignment Matrix — Section 6 (10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3200"/>
        <w:gridCol w:w="1826"/>
      </w:tblGrid>
      <w:tr>
        <w:trPr>
          <w:tblHeader/>
        </w:trPr>
        <w:tc>
          <w:tcPr>
            <w:tcW w:type="dxa" w:w="3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1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 Marks</w:t>
            </w:r>
          </w:p>
        </w:tc>
        <w:tc>
          <w:tcPr>
            <w:tcW w:type="dxa" w:w="3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18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Unit tests implemented</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76 unit tests across 3 services (36+42+38)</w:t>
            </w:r>
          </w:p>
        </w:tc>
        <w:tc>
          <w:tcPr>
            <w:tcW w:type="dxa" w:w="1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 tracking, compliance __tests__/ dirs</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Integration tests implemented</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 integration tests via Supertest (HTTP contract)</w:t>
            </w:r>
          </w:p>
        </w:tc>
        <w:tc>
          <w:tcPr>
            <w:tcW w:type="dxa" w:w="1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tests/integration/api.integration.test.js</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E2E tests (optional, bonus)</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 E2E tests: gateway → telemetry → geofencing → compliance pipeline</w:t>
            </w:r>
          </w:p>
        </w:tc>
        <w:tc>
          <w:tcPr>
            <w:tcW w:type="dxa" w:w="1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tests/e2e/e2e_pipeline.py</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80% code coverage achieved</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94.9% statements, 91.7% branches, 100% functions</w:t>
            </w:r>
          </w:p>
        </w:tc>
        <w:tc>
          <w:tcPr>
            <w:tcW w:type="dxa" w:w="1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 5 coverage tables + jest output</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Test results report</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Sections 2–4 with full results table per test level</w:t>
            </w:r>
          </w:p>
        </w:tc>
        <w:tc>
          <w:tcPr>
            <w:tcW w:type="dxa" w:w="1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This document, Sections 2, 3, 4</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Coverage report</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 5 with Istanbul/V8 output</w:t>
            </w:r>
          </w:p>
        </w:tc>
        <w:tc>
          <w:tcPr>
            <w:tcW w:type="dxa" w:w="1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This document, Section 5</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Automation scripts</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scripts/run-tests.sh — all levels, CI mode, coverage</w:t>
            </w:r>
          </w:p>
        </w:tc>
        <w:tc>
          <w:tcPr>
            <w:tcW w:type="dxa" w:w="1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borderwatch/scripts/run-tests.sh</w:t>
            </w:r>
          </w:p>
        </w:tc>
      </w:tr>
    </w:tbl>
    <w:p>
      <w:pPr>
        <w:spacing w:before="0" w:after="80"/>
      </w:pPr>
      <w:r>
        <w:t xml:space="preserve"/>
      </w:r>
    </w:p>
    <w:p>
      <w:pPr>
        <w:pBdr>
          <w:top w:val="single" w:color="9CA3AF" w:sz="4" w:space="8"/>
        </w:pBdr>
        <w:spacing w:before="400"/>
        <w:jc w:val="center"/>
      </w:pPr>
      <w:r>
        <w:rPr>
          <w:rFonts w:ascii="Arial" w:cs="Arial" w:eastAsia="Arial" w:hAnsi="Arial"/>
          <w:i/>
          <w:iCs/>
          <w:color w:val="0F6E56"/>
          <w:sz w:val="20"/>
          <w:szCs w:val="20"/>
        </w:rPr>
        <w:t xml:space="preserve">End of Section 6 — Robust Testing of Application</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A3AF" w:sz="4" w:space="4"/>
      </w:pBdr>
      <w:jc w:val="center"/>
    </w:pPr>
    <w:r>
      <w:rPr>
        <w:rFonts w:ascii="Arial" w:cs="Arial" w:eastAsia="Arial" w:hAnsi="Arial"/>
        <w:color w:val="374151"/>
        <w:sz w:val="16"/>
        <w:szCs w:val="16"/>
      </w:rPr>
      <w:t xml:space="preserve">BorderWatch Testing Report  |  Page </w:t>
    </w:r>
    <w:r>
      <w:rPr>
        <w:rFonts w:ascii="Arial" w:cs="Arial" w:eastAsia="Arial" w:hAnsi="Arial"/>
        <w:b/>
        <w:bCs/>
        <w:color w:val="1B3A6B"/>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of </w:t>
    </w:r>
    <w:r>
      <w:rPr>
        <w:rFonts w:ascii="Arial" w:cs="Arial" w:eastAsia="Arial" w:hAnsi="Arial"/>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A3AF" w:sz="4" w:space="4"/>
      </w:pBdr>
      <w:spacing w:after="0"/>
    </w:pPr>
    <w:r>
      <w:rPr>
        <w:rFonts w:ascii="Arial" w:cs="Arial" w:eastAsia="Arial" w:hAnsi="Arial"/>
        <w:color w:val="0F6E56"/>
        <w:sz w:val="18"/>
        <w:szCs w:val="18"/>
      </w:rPr>
      <w:t xml:space="preserve">BorderWatch — Section 6: Robust Testing</w:t>
    </w:r>
    <w:r>
      <w:rPr>
        <w:rFonts w:ascii="Arial" w:cs="Arial" w:eastAsia="Arial" w:hAnsi="Arial"/>
        <w:color w:val="9CA3AF"/>
        <w:sz w:val="18"/>
        <w:szCs w:val="18"/>
      </w:rPr>
      <w:t xml:space="preserve">     |     BSE Year 3 Defence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6E5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2026-04-01T21:09:35.935Z</dcterms:created>
  <dcterms:modified xsi:type="dcterms:W3CDTF">2026-04-01T21:09:35.936Z</dcterms:modified>
</cp:coreProperties>
</file>

<file path=docProps/custom.xml><?xml version="1.0" encoding="utf-8"?>
<Properties xmlns="http://schemas.openxmlformats.org/officeDocument/2006/custom-properties" xmlns:vt="http://schemas.openxmlformats.org/officeDocument/2006/docPropsVTypes"/>
</file>