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1EE4F4D4" w:rsidR="00D90B6F" w:rsidRPr="00D90B6F" w:rsidRDefault="007E49FD" w:rsidP="00BA5B0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D90B6F" w:rsidRPr="00D90B6F">
          <w:rPr>
            <w:rStyle w:val="Hyperlink"/>
          </w:rPr>
          <w:t>https://judge.softuni.bg/Contests/3163/Encapsulation</w:t>
        </w:r>
      </w:hyperlink>
    </w:p>
    <w:p w14:paraId="1E27F9C8" w14:textId="7831BB08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 xml:space="preserve">Сортиране </w:t>
      </w:r>
      <w:r w:rsidR="00AC5432">
        <w:rPr>
          <w:lang w:val="bg-BG"/>
        </w:rPr>
        <w:t xml:space="preserve">по </w:t>
      </w:r>
      <w:r>
        <w:rPr>
          <w:lang w:val="bg-BG"/>
        </w:rPr>
        <w:t>име и възраст</w:t>
      </w:r>
    </w:p>
    <w:p w14:paraId="7EA64133" w14:textId="6BA0763B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15C78BB3" w14:textId="5F61E779" w:rsidR="006C4D7C" w:rsidRDefault="006C4D7C" w:rsidP="00D90B6F">
      <w:pPr>
        <w:rPr>
          <w:noProof/>
        </w:rPr>
      </w:pPr>
      <w:r w:rsidRPr="006C4D7C">
        <w:rPr>
          <w:noProof/>
        </w:rPr>
        <w:drawing>
          <wp:inline distT="0" distB="0" distL="0" distR="0" wp14:anchorId="49F9E932" wp14:editId="4B54571C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60BCC3" w14:textId="0608AC52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3DC1B3D5" w:rsid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1E324" w14:textId="2AD088FB" w:rsidR="001B7116" w:rsidRPr="001B7116" w:rsidRDefault="001B7116" w:rsidP="00FD61BB">
      <w:pPr>
        <w:rPr>
          <w:bCs/>
          <w:noProof/>
          <w:lang w:val="bg-BG"/>
        </w:rPr>
      </w:pPr>
      <w:r w:rsidRPr="001B7116">
        <w:rPr>
          <w:noProof/>
          <w:lang w:val="bg-BG"/>
        </w:rPr>
        <w:t>Мето</w:t>
      </w:r>
      <w:r>
        <w:rPr>
          <w:noProof/>
          <w:lang w:val="bg-BG"/>
        </w:rPr>
        <w:t xml:space="preserve">дът </w:t>
      </w:r>
      <w:r w:rsidRPr="001B7116">
        <w:rPr>
          <w:rFonts w:ascii="Consolas" w:hAnsi="Consolas" w:cs="Consolas"/>
          <w:b/>
          <w:bCs/>
          <w:noProof/>
        </w:rPr>
        <w:t>.ForEach</w:t>
      </w:r>
      <w:r w:rsidRPr="001B7116">
        <w:rPr>
          <w:noProof/>
          <w:lang w:val="bg-BG"/>
        </w:rPr>
        <w:t xml:space="preserve"> </w:t>
      </w:r>
      <w:r w:rsidR="00F001A9">
        <w:rPr>
          <w:noProof/>
          <w:lang w:val="bg-BG"/>
        </w:rPr>
        <w:t xml:space="preserve">в </w:t>
      </w:r>
      <w:r w:rsidR="00F001A9">
        <w:rPr>
          <w:noProof/>
        </w:rPr>
        <w:t xml:space="preserve">C# </w:t>
      </w:r>
      <w:r>
        <w:rPr>
          <w:noProof/>
          <w:lang w:val="bg-BG"/>
        </w:rPr>
        <w:t>е еквивалентен на</w:t>
      </w:r>
      <w:r w:rsidR="00F001A9">
        <w:rPr>
          <w:noProof/>
        </w:rPr>
        <w:t xml:space="preserve"> </w:t>
      </w:r>
      <w:r w:rsidR="00F001A9">
        <w:rPr>
          <w:noProof/>
          <w:lang w:val="bg-BG"/>
        </w:rPr>
        <w:t>цикъла</w:t>
      </w:r>
      <w:r>
        <w:rPr>
          <w:noProof/>
          <w:lang w:val="bg-BG"/>
        </w:rPr>
        <w:t xml:space="preserve"> </w:t>
      </w:r>
      <w:r w:rsidRPr="001B7116">
        <w:rPr>
          <w:rFonts w:ascii="Consolas" w:hAnsi="Consolas" w:cs="Consolas"/>
          <w:b/>
          <w:bCs/>
          <w:noProof/>
        </w:rPr>
        <w:t>foreach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Чрез него можем да приложим дадена операция върху </w:t>
      </w:r>
      <w:r w:rsidRPr="00413DDD">
        <w:rPr>
          <w:b/>
          <w:bCs/>
          <w:noProof/>
          <w:lang w:val="bg-BG"/>
        </w:rPr>
        <w:t>всеки елемент</w:t>
      </w:r>
      <w:r>
        <w:rPr>
          <w:noProof/>
          <w:lang w:val="bg-BG"/>
        </w:rPr>
        <w:t xml:space="preserve"> от списък</w:t>
      </w:r>
      <w:r w:rsidR="00413DDD">
        <w:rPr>
          <w:noProof/>
        </w:rPr>
        <w:t>a</w:t>
      </w:r>
      <w:r>
        <w:rPr>
          <w:noProof/>
          <w:lang w:val="bg-BG"/>
        </w:rPr>
        <w:t xml:space="preserve"> – в случая взимаме всеки </w:t>
      </w:r>
      <w:r w:rsidRPr="001B7116">
        <w:rPr>
          <w:b/>
          <w:noProof/>
        </w:rPr>
        <w:t>p</w:t>
      </w:r>
      <w:r>
        <w:rPr>
          <w:b/>
          <w:noProof/>
        </w:rPr>
        <w:t xml:space="preserve"> </w:t>
      </w:r>
      <w:r>
        <w:rPr>
          <w:bCs/>
          <w:noProof/>
        </w:rPr>
        <w:t>(person)</w:t>
      </w:r>
      <w:r>
        <w:rPr>
          <w:bCs/>
          <w:noProof/>
          <w:lang w:val="bg-BG"/>
        </w:rPr>
        <w:t xml:space="preserve"> и го </w:t>
      </w:r>
      <w:r w:rsidRPr="001B7116">
        <w:rPr>
          <w:b/>
          <w:noProof/>
          <w:lang w:val="bg-BG"/>
        </w:rPr>
        <w:t>отпечатваме</w:t>
      </w:r>
      <w:r>
        <w:rPr>
          <w:bCs/>
          <w:noProof/>
          <w:lang w:val="bg-BG"/>
        </w:rPr>
        <w:t xml:space="preserve"> на конзолата.</w:t>
      </w: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851D2F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851D2F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7B53DD3A" w14:textId="233E04C7" w:rsidR="002E38A2" w:rsidRDefault="00D90B6F" w:rsidP="00FD61B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Повишение на заплатата</w:t>
      </w:r>
    </w:p>
    <w:p w14:paraId="4EE9DB87" w14:textId="570797FE" w:rsidR="00297932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16C2C0F9" w14:textId="20C59591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AE64D0A" w14:textId="2373A953" w:rsidR="00EA0A21" w:rsidRPr="009D373F" w:rsidRDefault="00EA0A21" w:rsidP="009D373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9872E8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9872E8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рефакторирайте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DA83A1" w14:textId="3AB74459" w:rsidR="00E70CD8" w:rsidRPr="000733E6" w:rsidRDefault="004F7B26" w:rsidP="000733E6">
      <w:r>
        <w:rPr>
          <w:lang w:val="bg-BG"/>
        </w:rPr>
        <w:t xml:space="preserve">Рефакторирайте метода </w:t>
      </w:r>
      <w:r w:rsidRPr="00D90B6F">
        <w:rPr>
          <w:rFonts w:ascii="Consolas" w:hAnsi="Consolas"/>
          <w:b/>
          <w:noProof/>
        </w:rPr>
        <w:t>ToString()</w:t>
      </w: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и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7BDABD7" w14:textId="16F9A17F" w:rsidR="00564FFA" w:rsidRPr="004B2A39" w:rsidRDefault="00A14013" w:rsidP="004B2A39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D56542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D56542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7D96C830" w14:textId="73472708" w:rsidR="00296F6F" w:rsidRPr="00296F6F" w:rsidRDefault="00D90B6F" w:rsidP="00F2455E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BCA48" w14:textId="4B42B4B5" w:rsidR="00D90B6F" w:rsidRPr="00D90B6F" w:rsidRDefault="00296F6F" w:rsidP="00D90B6F">
      <w:pPr>
        <w:pStyle w:val="Heading2"/>
        <w:rPr>
          <w:lang w:val="bg-BG"/>
        </w:rPr>
      </w:pPr>
      <w:r>
        <w:rPr>
          <w:lang w:val="bg-BG"/>
        </w:rPr>
        <w:t>Отбор</w:t>
      </w:r>
    </w:p>
    <w:p w14:paraId="05986503" w14:textId="5443898F" w:rsidR="009A2D51" w:rsidRPr="00D56542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 w:rsidRPr="00CD29AF">
        <w:rPr>
          <w:rFonts w:ascii="Consolas" w:hAnsi="Consolas" w:cs="Consolas"/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D54CEBA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 w:rsidRPr="00DF6F40">
        <w:rPr>
          <w:lang w:val="bg-BG"/>
        </w:rPr>
        <w:t>добавяне</w:t>
      </w:r>
      <w:r>
        <w:rPr>
          <w:b/>
          <w:bCs/>
          <w:lang w:val="bg-BG"/>
        </w:rPr>
        <w:t xml:space="preserve">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 w:rsidR="00DF6F40">
        <w:rPr>
          <w:b/>
          <w:bCs/>
          <w:lang w:val="bg-BG"/>
        </w:rPr>
        <w:t>играчи</w:t>
      </w:r>
      <w:r>
        <w:rPr>
          <w:b/>
          <w:bCs/>
        </w:rPr>
        <w:t>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19108069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>по-млади от 40 години</w:t>
      </w:r>
      <w:r w:rsidR="00426676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9761C9">
        <w:rPr>
          <w:lang w:val="bg-BG"/>
        </w:rPr>
        <w:t>(</w:t>
      </w:r>
      <w:r w:rsidRPr="009761C9"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48613D">
        <w:rPr>
          <w:lang w:val="bg-BG"/>
        </w:rPr>
        <w:t>(</w:t>
      </w:r>
      <w:r w:rsidRPr="0048613D"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28F43D1B" w:rsidR="00D90B6F" w:rsidRPr="00D90B6F" w:rsidRDefault="00336D82" w:rsidP="00D90B6F">
      <w:pPr>
        <w:rPr>
          <w:lang w:val="bg-BG"/>
        </w:rPr>
      </w:pPr>
      <w:r>
        <w:rPr>
          <w:lang w:val="bg-BG"/>
        </w:rPr>
        <w:t xml:space="preserve">Трябва 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p w14:paraId="07E6F277" w14:textId="7919CC9B" w:rsidR="003E1892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41FD9" w14:textId="77777777" w:rsidR="009914B1" w:rsidRPr="001E74DB" w:rsidRDefault="009914B1" w:rsidP="00D90B6F">
      <w:pPr>
        <w:rPr>
          <w:lang w:val="bg-BG"/>
        </w:rPr>
      </w:pPr>
    </w:p>
    <w:p w14:paraId="0F5DA137" w14:textId="6AA9EF4A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 xml:space="preserve">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FB195D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FB195D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3B32D5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3B32D5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06BEC956" w14:textId="45CAFD5E" w:rsidR="00D30638" w:rsidRPr="00334211" w:rsidRDefault="00D90B6F" w:rsidP="00334211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6BBDFE37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 w:rsidRPr="007D5497">
        <w:rPr>
          <w:rFonts w:ascii="Consolas" w:hAnsi="Consolas" w:cs="Consolas"/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инстанциран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</w:t>
      </w:r>
      <w:r w:rsidRPr="0094251D">
        <w:rPr>
          <w:lang w:val="bg-BG"/>
        </w:rPr>
        <w:t>методите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1" w:history="1">
        <w:r w:rsidR="005549C6" w:rsidRPr="005358DD">
          <w:rPr>
            <w:rStyle w:val="Hyperlink"/>
          </w:rPr>
          <w:t>https://www.matematika.bg/geometry/volume.html</w:t>
        </w:r>
      </w:hyperlink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 w:rsidRPr="00EC108B">
        <w:rPr>
          <w:lang w:val="bg-BG"/>
        </w:rPr>
        <w:t>всеки</w:t>
      </w:r>
      <w:r>
        <w:rPr>
          <w:b/>
          <w:bCs/>
          <w:lang w:val="bg-BG"/>
        </w:rPr>
        <w:t xml:space="preserve"> </w:t>
      </w:r>
      <w:r w:rsidRPr="00EC108B">
        <w:rPr>
          <w:lang w:val="bg-BG"/>
        </w:rPr>
        <w:t>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02D0028" w14:textId="6DBC9DAF" w:rsidR="00F004E6" w:rsidRPr="005F3C9D" w:rsidRDefault="000C06CA" w:rsidP="005F3C9D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73044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3C8C3E1" w14:textId="738BB5DD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80F4E0E" w14:textId="5D430B0E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D90B6F" w:rsidRPr="00D90B6F" w14:paraId="4B35F621" w14:textId="77777777" w:rsidTr="0073044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703031FE" w14:textId="5AEED65B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  <w:r w:rsidR="00D90B6F" w:rsidRPr="00D90B6F">
        <w:t>: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6ECBE646" w:rsidR="00064477" w:rsidRPr="00AD0A6B" w:rsidRDefault="00D90B6F" w:rsidP="00AD0A6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64477" w:rsidRPr="00AD0A6B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6D39" w14:textId="77777777" w:rsidR="00DD7F49" w:rsidRDefault="00DD7F49" w:rsidP="008068A2">
      <w:pPr>
        <w:spacing w:after="0" w:line="240" w:lineRule="auto"/>
      </w:pPr>
      <w:r>
        <w:separator/>
      </w:r>
    </w:p>
  </w:endnote>
  <w:endnote w:type="continuationSeparator" w:id="0">
    <w:p w14:paraId="11C05B78" w14:textId="77777777" w:rsidR="00DD7F49" w:rsidRDefault="00DD7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B6840" w14:textId="77777777" w:rsidR="00DD7F49" w:rsidRDefault="00DD7F49" w:rsidP="008068A2">
      <w:pPr>
        <w:spacing w:after="0" w:line="240" w:lineRule="auto"/>
      </w:pPr>
      <w:r>
        <w:separator/>
      </w:r>
    </w:p>
  </w:footnote>
  <w:footnote w:type="continuationSeparator" w:id="0">
    <w:p w14:paraId="3E22D908" w14:textId="77777777" w:rsidR="00DD7F49" w:rsidRDefault="00DD7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29AF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D7F49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286D"/>
    <w:rsid w:val="00E54945"/>
    <w:rsid w:val="00E555D0"/>
    <w:rsid w:val="00E63782"/>
    <w:rsid w:val="00E63F64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3/Encapsul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atematika.bg/geometry/volu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222</cp:revision>
  <cp:lastPrinted>2015-10-26T22:35:00Z</cp:lastPrinted>
  <dcterms:created xsi:type="dcterms:W3CDTF">2019-11-12T12:29:00Z</dcterms:created>
  <dcterms:modified xsi:type="dcterms:W3CDTF">2023-05-02T06:51:00Z</dcterms:modified>
  <cp:category>programming; education; software engineering; software development</cp:category>
</cp:coreProperties>
</file>