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placeholder>
                  <w:docPart w:val="BE19F523EA5A4D3B928C2EF680C9FFD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B6C27" w:rsidRDefault="00AB6C27">
                    <w:pPr>
                      <w:pStyle w:val="NoSpacing"/>
                      <w:rPr>
                        <w:color w:val="4F81BD" w:themeColor="accent1"/>
                      </w:rPr>
                    </w:pPr>
                    <w:r>
                      <w:rPr>
                        <w:color w:val="4F81BD" w:themeColor="accent1"/>
                      </w:rPr>
                      <w:t>Thomas Cort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9-19T00:00:00Z">
                    <w:dateFormat w:val="M/d/yyyy"/>
                    <w:lid w:val="en-US"/>
                    <w:storeMappedDataAs w:val="dateTime"/>
                    <w:calendar w:val="gregorian"/>
                  </w:date>
                </w:sdtPr>
                <w:sdtEndPr/>
                <w:sdtContent>
                  <w:p w:rsidR="00AB6C27" w:rsidRDefault="00AB6C27">
                    <w:pPr>
                      <w:pStyle w:val="NoSpacing"/>
                      <w:rPr>
                        <w:color w:val="4F81BD" w:themeColor="accent1"/>
                      </w:rPr>
                    </w:pPr>
                    <w:r>
                      <w:rPr>
                        <w:color w:val="4F81BD" w:themeColor="accent1"/>
                      </w:rPr>
                      <w:t>9/19/2012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r>
        <w:lastRenderedPageBreak/>
        <w:t>Executive Summary</w:t>
      </w:r>
    </w:p>
    <w:p w:rsidR="004D753A" w:rsidRDefault="004D753A" w:rsidP="003B43FA"/>
    <w:p w:rsidR="003B43FA" w:rsidRDefault="004D753A" w:rsidP="003B43FA">
      <w:r>
        <w:t>This is the summary.</w:t>
      </w:r>
    </w:p>
    <w:p w:rsidR="004D753A" w:rsidRDefault="004D753A">
      <w:r>
        <w:br w:type="page"/>
      </w:r>
    </w:p>
    <w:p w:rsidR="004D753A" w:rsidRDefault="004D753A" w:rsidP="004D753A">
      <w:pPr>
        <w:pStyle w:val="Heading1"/>
      </w:pPr>
      <w:r>
        <w:lastRenderedPageBreak/>
        <w:t>Table of Contents</w:t>
      </w:r>
    </w:p>
    <w:p w:rsidR="00086B77" w:rsidRDefault="00086B77" w:rsidP="004D753A"/>
    <w:p w:rsidR="004D753A" w:rsidRDefault="004D753A" w:rsidP="004D753A">
      <w:r>
        <w:t>Here</w:t>
      </w:r>
    </w:p>
    <w:p w:rsidR="00086B77" w:rsidRDefault="00086B77">
      <w:r>
        <w:br w:type="page"/>
      </w:r>
    </w:p>
    <w:p w:rsidR="00086B77" w:rsidRDefault="00086B77" w:rsidP="00EC53C6">
      <w:pPr>
        <w:pStyle w:val="Heading1"/>
      </w:pPr>
      <w:r>
        <w:lastRenderedPageBreak/>
        <w:t>Introduction</w:t>
      </w:r>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one ('1') is encoded as a change in frequency, and a zero ('0')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Commercial TNCs don’t meet my objective of low cost (e.g. Kantronics KPC-3+ lists for $229.95, PacComm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AVR_UI_TNC and ATmega-TNC don’t have open designs, they rely on rare modem ICs, their source code is written entirely in assembly, they don’t provide a USB interface, and they don’t support KISS which limits their usefulness.</w:t>
      </w:r>
      <w:r w:rsidR="00D256B9">
        <w:t xml:space="preserve"> WhereAVR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e, an open design, and low cost. Based on my bill of materials, printed circuit board fabrication costs, and enclosure costs, the final product will cost under $100 with GPSr option and about $50 without GPSr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r>
        <w:lastRenderedPageBreak/>
        <w:t>Functional Description</w:t>
      </w:r>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rPr>
        <w:drawing>
          <wp:inline distT="0" distB="0" distL="0" distR="0" wp14:anchorId="0B616A18" wp14:editId="332FD1CB">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r w:rsidR="00D45ADF">
        <w:fldChar w:fldCharType="begin"/>
      </w:r>
      <w:r w:rsidR="00D45ADF">
        <w:instrText xml:space="preserve"> SEQ Figure \* ARABIC </w:instrText>
      </w:r>
      <w:r w:rsidR="00D45ADF">
        <w:fldChar w:fldCharType="separate"/>
      </w:r>
      <w:r>
        <w:rPr>
          <w:noProof/>
        </w:rPr>
        <w:t>1</w:t>
      </w:r>
      <w:r w:rsidR="00D45ADF">
        <w:rPr>
          <w:noProof/>
        </w:rPr>
        <w:fldChar w:fldCharType="end"/>
      </w:r>
    </w:p>
    <w:p w:rsidR="00086B77" w:rsidRDefault="005E6C52" w:rsidP="005E6C52">
      <w:pPr>
        <w:pStyle w:val="Heading2"/>
      </w:pPr>
      <w:r>
        <w:t>Power Input</w:t>
      </w:r>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A31B0E" w:rsidRDefault="00A31B0E" w:rsidP="00A31B0E">
      <w:pPr>
        <w:pStyle w:val="Heading2"/>
      </w:pPr>
      <w:r>
        <w:lastRenderedPageBreak/>
        <w:t>Push to Talk</w:t>
      </w:r>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DA707F" w:rsidRDefault="00DA707F" w:rsidP="00DA707F">
      <w:pPr>
        <w:pStyle w:val="Heading2"/>
      </w:pPr>
      <w:r>
        <w:t>AFSK Modulator</w:t>
      </w:r>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 1Vpp</w:t>
      </w:r>
      <w:r w:rsidR="00734855">
        <w:t>;</w:t>
      </w:r>
      <w:r>
        <w:t xml:space="preserve"> </w:t>
      </w:r>
      <w:r w:rsidR="00734855">
        <w:t>additionally</w:t>
      </w:r>
      <w:r>
        <w:t xml:space="preserve">, it needs to have any DC offset removed so that the signal is centered </w:t>
      </w:r>
      <w:r w:rsidR="00734855">
        <w:t>on</w:t>
      </w:r>
      <w:r>
        <w:t xml:space="preserve"> 0V.</w:t>
      </w:r>
    </w:p>
    <w:p w:rsidR="00734855" w:rsidRDefault="00734855" w:rsidP="00734855">
      <w:pPr>
        <w:pStyle w:val="Heading2"/>
      </w:pPr>
      <w:r>
        <w:t>AFSK Demodulator</w:t>
      </w:r>
    </w:p>
    <w:p w:rsidR="00E43861" w:rsidRDefault="00734855" w:rsidP="00DA707F">
      <w:r>
        <w:tab/>
        <w:t>The AFSK demodulator performs the reverse of the modulator. It adds a DC offset of 2.5V a</w:t>
      </w:r>
      <w:r w:rsidR="00FC2DE5">
        <w:t>nd amplifies the signal to 5Vpp, a signal that the microcontroller can process.</w:t>
      </w:r>
    </w:p>
    <w:p w:rsidR="00734855" w:rsidRDefault="00E43861" w:rsidP="00E43861">
      <w:pPr>
        <w:pStyle w:val="Heading2"/>
      </w:pPr>
      <w:r>
        <w:t>GPSr</w:t>
      </w:r>
      <w:r w:rsidR="00734855">
        <w:t xml:space="preserve"> </w:t>
      </w:r>
    </w:p>
    <w:p w:rsidR="00E43861" w:rsidRPr="00E43861" w:rsidRDefault="00E43861" w:rsidP="00E43861">
      <w:r>
        <w:tab/>
        <w:t xml:space="preserve">A global positioning system receiver (GPSr) will </w:t>
      </w:r>
      <w:r w:rsidR="00AB34CC">
        <w:t>feed the microcontroller position information serially.</w:t>
      </w:r>
    </w:p>
    <w:p w:rsidR="00086B77" w:rsidRDefault="00C93ABB" w:rsidP="00C93ABB">
      <w:pPr>
        <w:pStyle w:val="Heading2"/>
      </w:pPr>
      <w:r>
        <w:t>USB/Serial</w:t>
      </w:r>
    </w:p>
    <w:p w:rsidR="00C93ABB" w:rsidRP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086B77" w:rsidRDefault="00086B77">
      <w:r>
        <w:lastRenderedPageBreak/>
        <w:br w:type="page"/>
      </w:r>
    </w:p>
    <w:p w:rsidR="00086B77" w:rsidRDefault="00086B77" w:rsidP="00086B77">
      <w:pPr>
        <w:pStyle w:val="Heading1"/>
      </w:pPr>
      <w:r>
        <w:lastRenderedPageBreak/>
        <w:t>Circuit Design</w:t>
      </w:r>
    </w:p>
    <w:p w:rsidR="003F26A8" w:rsidRDefault="003F26A8" w:rsidP="003F26A8">
      <w:pPr>
        <w:ind w:firstLine="720"/>
      </w:pPr>
      <w:r>
        <w:t xml:space="preserve">There are several pieces to the TNC hardware which are technically interesting. Those include modulating and demodulating the AFSK signals, interfacing with the radio, 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class microcontroller because of its low cost, ubiquity, availability of parts, availability of free / open source development tools, availability of documentation, and </w:t>
      </w:r>
      <w:r w:rsidR="00CD0675">
        <w:t>ease</w:t>
      </w:r>
      <w:r>
        <w:t xml:space="preserve"> of use.</w:t>
      </w:r>
    </w:p>
    <w:p w:rsidR="003F26A8" w:rsidRDefault="003F26A8" w:rsidP="003F26A8">
      <w:pPr>
        <w:rPr>
          <w:rStyle w:val="Heading2Char"/>
        </w:rPr>
      </w:pPr>
      <w:r w:rsidRPr="003F26A8">
        <w:rPr>
          <w:rStyle w:val="Heading2Char"/>
        </w:rPr>
        <w:t>Modulating AFSK Signals</w:t>
      </w:r>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BF295C">
        <w:t xml:space="preserve"> I chose not to use an application specific integrated circuit such as the MX614 modem on a chip due to the cost and availability of the part. I also chose to build the R-2R ladder out of 1% resistors instead of a packaged resistor network. The only packaged 8 bit R-2R </w:t>
      </w:r>
      <w:r w:rsidR="00BF295C">
        <w:lastRenderedPageBreak/>
        <w:t>networks I could find were in DIP-16 packages, weren’t well stocked, and didn’t offer a cost advantage over using resistors.</w:t>
      </w:r>
    </w:p>
    <w:p w:rsidR="00873E75" w:rsidRDefault="00873E75" w:rsidP="00873E75">
      <w:r w:rsidRPr="00873E75">
        <w:rPr>
          <w:rStyle w:val="Heading2Char"/>
        </w:rPr>
        <w:t>Demodulating AFSK Signals</w:t>
      </w:r>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Nyquist theorm,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Goertzel algorithm, finite impulse response filters, and infinite impulse response filters. The Goertzel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t>
      </w:r>
      <w:r>
        <w:lastRenderedPageBreak/>
        <w:t xml:space="preserve">which one is more dominant. This has the disadvantage of requiring several active components with some passive components. </w:t>
      </w:r>
    </w:p>
    <w:p w:rsidR="00DE317E" w:rsidRDefault="001F76EB" w:rsidP="00DE317E">
      <w:pPr>
        <w:ind w:firstLine="720"/>
      </w:pPr>
      <w:r>
        <w:t>The solution I decided on uses a zero cross detector.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sample clock. When it is time to sample, the timer based interrupt handler will shift the data into a variable. It will look for the AX.25 frame delimiter (0x7e – 0b01111110) for synchronization, to know where bytes begin/end.</w:t>
      </w:r>
    </w:p>
    <w:p w:rsidR="00DE317E" w:rsidRDefault="00DE317E" w:rsidP="00DE317E">
      <w:r w:rsidRPr="00DE317E">
        <w:rPr>
          <w:rStyle w:val="Heading2Char"/>
        </w:rPr>
        <w:t>Interfacing with the Radio</w:t>
      </w:r>
    </w:p>
    <w:p w:rsidR="0083490F" w:rsidRDefault="00DE317E" w:rsidP="00DE317E">
      <w:r>
        <w:tab/>
        <w:t>Most TNCs get their input from the radio's speaker jack. The TNCs send their output via the microphone connection. The microphone connector typically has an audio component and a push-to-talk (PTT) line. Closing the PTT circuit activates the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harm/damage it could cause if someone accidentally plugged it into a telephone line.</w:t>
      </w:r>
    </w:p>
    <w:p w:rsidR="0083490F" w:rsidRDefault="0083490F" w:rsidP="00DE317E">
      <w:r w:rsidRPr="0083490F">
        <w:rPr>
          <w:rStyle w:val="Heading2Char"/>
        </w:rPr>
        <w:t>Interfacing with the Computer</w:t>
      </w:r>
    </w:p>
    <w:p w:rsidR="0083490F" w:rsidRDefault="0083490F" w:rsidP="0083490F">
      <w:pPr>
        <w:ind w:firstLine="720"/>
      </w:pPr>
      <w:r>
        <w:lastRenderedPageBreak/>
        <w:t xml:space="preserve">Current TNC designs use RS232 serial connections to interface the TNC and the computer. However, fewer and fewer new computers are being built with serial ports. Most peripherals now use the Universal Serial Bus (USB). USB-to-Serial adapters are available, but they cost around $15. Developing a USB interface seems like the answer, but it adds complexity and it closes the door to compatibility with existing software. Fortunately, we can have our cake and eat it too. I </w:t>
      </w:r>
      <w:r>
        <w:rPr>
          <w:rStyle w:val="il"/>
        </w:rPr>
        <w:t xml:space="preserve">propose </w:t>
      </w:r>
      <w:r>
        <w:t>using an FT232RL (usb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432EC8" w:rsidP="00432EC8">
      <w:r w:rsidRPr="00432EC8">
        <w:rPr>
          <w:rStyle w:val="Heading2Char"/>
        </w:rPr>
        <w:t>Miscellaneous Hardware</w:t>
      </w:r>
    </w:p>
    <w:p w:rsidR="00432EC8" w:rsidRDefault="00432EC8" w:rsidP="00432EC8">
      <w:pPr>
        <w:ind w:firstLine="720"/>
      </w:pPr>
      <w:r>
        <w:t>The device will be powered through an external DC power source. This will likely be a 12V "wall wart" style power supply connected with a standard barrel connector. 12V is a common voltage for amateur radio gear. There will be an on/off switch. The positive side of the power input will go through a protection diode (1N4001) which will protect the circuit from reversed polarity input and excessive current. Then, the input voltage will be stepped down to 5V with a 7805.</w:t>
      </w:r>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 to ease development.</w:t>
      </w:r>
    </w:p>
    <w:p w:rsidR="00432EC8" w:rsidRDefault="00432EC8" w:rsidP="00432EC8">
      <w:pPr>
        <w:ind w:firstLine="720"/>
      </w:pPr>
      <w:r>
        <w:t xml:space="preserve">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w:t>
      </w:r>
      <w:r>
        <w:lastRenderedPageBreak/>
        <w:t>flexibility in printed circuit board design. Where possible, 0805 and SOIC type component packages will be selected. 0603 and TQFP will also be accepted when larger packages aren't available. Anything that cannot be hand soldered will not be used.</w:t>
      </w:r>
    </w:p>
    <w:p w:rsidR="00B26B25" w:rsidRPr="001F76EB" w:rsidRDefault="00B26B25" w:rsidP="001F76EB">
      <w:pPr>
        <w:ind w:firstLine="720"/>
      </w:pPr>
      <w:r>
        <w:br w:type="page"/>
      </w:r>
    </w:p>
    <w:p w:rsidR="00086B77" w:rsidRDefault="00B26B25" w:rsidP="00B26B25">
      <w:pPr>
        <w:pStyle w:val="Heading1"/>
      </w:pPr>
      <w:r>
        <w:lastRenderedPageBreak/>
        <w:t>Proposed Circuit Diagram</w:t>
      </w:r>
    </w:p>
    <w:p w:rsidR="00B26B25" w:rsidRDefault="00B26B25" w:rsidP="00B26B25"/>
    <w:p w:rsidR="00B26B25" w:rsidRDefault="00B26B25" w:rsidP="00B26B25">
      <w:r>
        <w:t>Insert it here</w:t>
      </w:r>
    </w:p>
    <w:p w:rsidR="00B26B25" w:rsidRDefault="00B26B25" w:rsidP="00B26B25"/>
    <w:p w:rsidR="00B26B25" w:rsidRDefault="00B26B25">
      <w:r>
        <w:br w:type="page"/>
      </w:r>
    </w:p>
    <w:p w:rsidR="00B26B25" w:rsidRDefault="00B26B25" w:rsidP="00B26B25">
      <w:pPr>
        <w:pStyle w:val="Heading1"/>
      </w:pPr>
      <w:r>
        <w:lastRenderedPageBreak/>
        <w:t>Proposed Bill of Materials</w:t>
      </w:r>
    </w:p>
    <w:p w:rsidR="00B26B25" w:rsidRDefault="00B26B25" w:rsidP="00B26B25"/>
    <w:p w:rsidR="00B26B25" w:rsidRDefault="00B26B25" w:rsidP="00B26B25">
      <w:r>
        <w:t>Insert Here</w:t>
      </w:r>
    </w:p>
    <w:p w:rsidR="00B26B25" w:rsidRDefault="00B26B25">
      <w:r>
        <w:br w:type="page"/>
      </w:r>
    </w:p>
    <w:p w:rsidR="00B26B25" w:rsidRDefault="00B26B25" w:rsidP="00B26B25">
      <w:pPr>
        <w:pStyle w:val="Heading1"/>
      </w:pPr>
      <w:r>
        <w:lastRenderedPageBreak/>
        <w:t>Approximate Timeline</w:t>
      </w:r>
    </w:p>
    <w:p w:rsidR="00B26B25" w:rsidRDefault="00B26B25" w:rsidP="00B26B25"/>
    <w:p w:rsidR="00B26B25" w:rsidRDefault="00B26B25" w:rsidP="00B26B25">
      <w:r>
        <w:t>Insert Gantt chart here</w:t>
      </w:r>
    </w:p>
    <w:p w:rsidR="000844AB" w:rsidRDefault="000844AB">
      <w:r>
        <w:br w:type="page"/>
      </w:r>
    </w:p>
    <w:p w:rsidR="00B26B25" w:rsidRDefault="000844AB" w:rsidP="000844AB">
      <w:pPr>
        <w:pStyle w:val="Heading1"/>
      </w:pPr>
      <w:r>
        <w:lastRenderedPageBreak/>
        <w:t>Conclusion</w:t>
      </w:r>
    </w:p>
    <w:p w:rsidR="00AD31CD" w:rsidRDefault="005A3D29" w:rsidP="00AD31CD">
      <w:r>
        <w:tab/>
        <w:t>In conclusion, …</w:t>
      </w:r>
    </w:p>
    <w:p w:rsidR="00801BCD" w:rsidRDefault="008306EE" w:rsidP="00AD31CD">
      <w:r>
        <w:tab/>
        <w:t xml:space="preserve">There </w:t>
      </w:r>
      <w:r w:rsidR="00EA32F6">
        <w:t>are</w:t>
      </w:r>
      <w:r>
        <w:t xml:space="preserve"> several challenging aspects of this project.</w:t>
      </w:r>
      <w:r w:rsidR="00EA32F6">
        <w:t xml:space="preserve">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w:t>
      </w:r>
      <w:r w:rsidR="00142877">
        <w:t xml:space="preserve">he parallel nature of the code, </w:t>
      </w:r>
      <w:r w:rsidR="00EA32F6">
        <w:t xml:space="preserve">queuing and de-queuing is done via interrupt service routines. The AFSK demodulation will also be challenging due to the complexity; there are 2 threads of execution, the input capture interrupt handler and the timer interrupt handler. </w:t>
      </w:r>
      <w:r w:rsidR="00FA6C6C">
        <w:t>Doing the state management for demodulating the signal will require a lot of thought and</w:t>
      </w:r>
      <w:r w:rsidR="00CA070A">
        <w:t xml:space="preserve"> in depth</w:t>
      </w:r>
      <w:r w:rsidR="00FA6C6C">
        <w:t xml:space="preserve"> fo</w:t>
      </w:r>
      <w:r w:rsidR="00CA070A">
        <w:t>c</w:t>
      </w:r>
      <w:r w:rsidR="00FA6C6C">
        <w:t>us.</w:t>
      </w:r>
      <w:r w:rsidR="00717688">
        <w:t xml:space="preserve"> My</w:t>
      </w:r>
      <w:r w:rsidR="009F138D">
        <w:t xml:space="preserve"> plan</w:t>
      </w:r>
      <w:r w:rsidR="00690084">
        <w:t xml:space="preserve"> of attack</w:t>
      </w:r>
      <w:r w:rsidR="009F138D">
        <w:t xml:space="preserve"> is to </w:t>
      </w:r>
      <w:r w:rsidR="00690084">
        <w:t xml:space="preserve">design the software in advance on paper with a flow chart or UML, </w:t>
      </w:r>
      <w:r w:rsidR="009F138D">
        <w:t xml:space="preserve">provide </w:t>
      </w:r>
      <w:r w:rsidR="009F138D" w:rsidRPr="009F138D">
        <w:t>gratuitous</w:t>
      </w:r>
      <w:r w:rsidR="009F138D">
        <w:t xml:space="preserve"> comments in the code to ease readability</w:t>
      </w:r>
      <w:r w:rsidR="00142877">
        <w:t xml:space="preserve"> and understanding</w:t>
      </w:r>
      <w:r w:rsidR="00690084">
        <w:t>,</w:t>
      </w:r>
      <w:r w:rsidR="002E3DC9">
        <w:t xml:space="preserve"> and </w:t>
      </w:r>
      <w:r w:rsidR="00142877">
        <w:t xml:space="preserve">heavily </w:t>
      </w:r>
      <w:r w:rsidR="002E3DC9">
        <w:t>test the resulting code.</w:t>
      </w:r>
      <w:r w:rsidR="00801BCD">
        <w:t xml:space="preserve"> For AFSK demodulation I will test the code using the “TNC Test CD” which provides</w:t>
      </w:r>
      <w:r w:rsidR="00801BCD" w:rsidRPr="00801BCD">
        <w:t xml:space="preserve"> </w:t>
      </w:r>
      <w:r w:rsidR="00801BCD">
        <w:t xml:space="preserve">a track </w:t>
      </w:r>
      <w:r w:rsidR="00FF663E">
        <w:t>containing tens of minutes of</w:t>
      </w:r>
      <w:r w:rsidR="00801BCD">
        <w:t xml:space="preserve"> recording of amateur packet radio activity in Los Angeles during rush hour. The track is commonly used to test AFSK demodulators in order to directly compare performance.</w:t>
      </w:r>
      <w:r w:rsidR="008F4E31">
        <w:t xml:space="preserve"> The transmit buffer management can be tested by sending </w:t>
      </w:r>
      <w:r w:rsidR="00FF663E">
        <w:t xml:space="preserve">various amounts of </w:t>
      </w:r>
      <w:r w:rsidR="008F4E31">
        <w:t>data with a computer and observing the output line.</w:t>
      </w:r>
      <w:r w:rsidR="00DA414F">
        <w:t xml:space="preserve"> Additional challenges will be waiting when the PC software is developed.</w:t>
      </w:r>
      <w:r w:rsidR="00D45ADF">
        <w:t xml:space="preserve"> The AX.25 protocol specification is over 140 pages.</w:t>
      </w:r>
      <w:bookmarkStart w:id="0" w:name="_GoBack"/>
      <w:bookmarkEnd w:id="0"/>
    </w:p>
    <w:p w:rsidR="00F238D5" w:rsidRDefault="00780501">
      <w:r>
        <w:tab/>
        <w:t xml:space="preserve">There are some </w:t>
      </w:r>
      <w:r w:rsidR="006A3713">
        <w:t>possible</w:t>
      </w:r>
      <w:r>
        <w:t xml:space="preserve"> features which are not feasible to implement in the first revision of this project.</w:t>
      </w:r>
      <w:r w:rsidR="006A3713">
        <w:t xml:space="preserve"> </w:t>
      </w:r>
      <w:r w:rsidR="00852AC5">
        <w:t xml:space="preserve">These </w:t>
      </w:r>
      <w:r w:rsidR="002E592B">
        <w:t>tasks have a</w:t>
      </w:r>
      <w:r w:rsidR="00852AC5">
        <w:t xml:space="preserve"> high cost</w:t>
      </w:r>
      <w:r w:rsidR="002E592B">
        <w:t xml:space="preserve"> in terms of development time and a</w:t>
      </w:r>
      <w:r w:rsidR="00852AC5">
        <w:t xml:space="preserve"> low reward </w:t>
      </w:r>
      <w:r w:rsidR="002E592B">
        <w:t>in terms of usefulness to</w:t>
      </w:r>
      <w:r w:rsidR="004546CD">
        <w:t xml:space="preserve"> potential</w:t>
      </w:r>
      <w:r w:rsidR="002E592B">
        <w:t xml:space="preserve"> users. In other words, the</w:t>
      </w:r>
      <w:r w:rsidR="004546CD">
        <w:t>se</w:t>
      </w:r>
      <w:r w:rsidR="002E592B">
        <w:t xml:space="preserve"> are features</w:t>
      </w:r>
      <w:r w:rsidR="00852AC5">
        <w:t xml:space="preserve"> which don’t significantly impact the normal operation of the project.</w:t>
      </w:r>
      <w:r w:rsidR="00846241">
        <w:t xml:space="preserve"> I will keep track of these items in a list, and if I am ahead of schedule I will consider implementing some of them.</w:t>
      </w:r>
      <w:r w:rsidR="003575E5">
        <w:t xml:space="preserve"> These tasks include supporting additional AFSK baud rates </w:t>
      </w:r>
      <w:r w:rsidR="003575E5">
        <w:lastRenderedPageBreak/>
        <w:t xml:space="preserve">(i.e. </w:t>
      </w:r>
      <w:r w:rsidR="00F238D5">
        <w:t xml:space="preserve">300 for HF, 9600 for UHF), </w:t>
      </w:r>
      <w:r w:rsidR="003575E5">
        <w:t>supporting full duplex</w:t>
      </w:r>
      <w:r w:rsidR="00D820A7">
        <w:t xml:space="preserve"> operation</w:t>
      </w:r>
      <w:r w:rsidR="00F238D5">
        <w:t>, and support for multiple ports</w:t>
      </w:r>
      <w:r w:rsidR="003575E5">
        <w:t>.</w:t>
      </w:r>
      <w:r w:rsidR="00967915">
        <w:t xml:space="preserve"> </w:t>
      </w:r>
      <w:r w:rsidR="00F238D5">
        <w:t>There is only a fraction of on the air activity at 300 baud and 9600 baud. In the initial project, only 1200 baud will be supported since it captures the widest part of the market. Similarly, full duplex is only used in special situations (e.g. digipeaters) and would require expensive hardware like a duplexer and a duplex capable radio (or two separate radios). Not supporting duplex doesn’t limit normal operation by a person, so it won’t be implemented in the first pass. Support for multiple ports is another feature that’s rarely used and on</w:t>
      </w:r>
      <w:r w:rsidR="00E273FF">
        <w:t>ly implemented on a few TNCs. Again, this feature isn’t useful in to the general population of packet radio operators.</w:t>
      </w:r>
    </w:p>
    <w:p w:rsidR="00AD31CD" w:rsidRDefault="00AD31CD">
      <w:r>
        <w:br w:type="page"/>
      </w:r>
    </w:p>
    <w:p w:rsidR="00AD31CD" w:rsidRDefault="00AD31CD" w:rsidP="00AD31CD">
      <w:pPr>
        <w:pStyle w:val="Heading1"/>
      </w:pPr>
      <w:r>
        <w:lastRenderedPageBreak/>
        <w:t>References</w:t>
      </w:r>
    </w:p>
    <w:p w:rsidR="00AD31CD" w:rsidRDefault="00AD31CD" w:rsidP="00AD31CD"/>
    <w:p w:rsidR="00AD31CD" w:rsidRDefault="00AD31CD" w:rsidP="00AD31CD">
      <w:r>
        <w:t>List references here</w:t>
      </w:r>
    </w:p>
    <w:p w:rsidR="00193C15" w:rsidRDefault="00193C15">
      <w:r>
        <w:br w:type="page"/>
      </w:r>
    </w:p>
    <w:p w:rsidR="00AD31CD" w:rsidRPr="00AD31CD" w:rsidRDefault="00193C15" w:rsidP="00193C15">
      <w:pPr>
        <w:pStyle w:val="Heading1"/>
      </w:pPr>
      <w:r>
        <w:lastRenderedPageBreak/>
        <w:t>Appendices</w:t>
      </w:r>
    </w:p>
    <w:sectPr w:rsidR="00AD31CD" w:rsidRPr="00AD31CD" w:rsidSect="00AB6C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MS Gothic"/>
    <w:charset w:val="00"/>
    <w:family w:val="modern"/>
    <w:pitch w:val="fixed"/>
    <w:sig w:usb0="E00002EF" w:usb1="4000205B" w:usb2="00000028" w:usb3="00000000" w:csb0="0000019F" w:csb1="00000000"/>
  </w:font>
  <w:font w:name="WenQuanYi Micro Hei">
    <w:charset w:val="80"/>
    <w:family w:val="swiss"/>
    <w:pitch w:val="variable"/>
    <w:sig w:usb0="E10002EF" w:usb1="6BDFFCFB" w:usb2="00800036" w:usb3="00000000" w:csb0="003E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27"/>
    <w:rsid w:val="0002051B"/>
    <w:rsid w:val="00024126"/>
    <w:rsid w:val="00030D78"/>
    <w:rsid w:val="00050199"/>
    <w:rsid w:val="00077A19"/>
    <w:rsid w:val="000844AB"/>
    <w:rsid w:val="00086B77"/>
    <w:rsid w:val="00093132"/>
    <w:rsid w:val="000D1762"/>
    <w:rsid w:val="00115C29"/>
    <w:rsid w:val="00142877"/>
    <w:rsid w:val="00146CD7"/>
    <w:rsid w:val="00193C15"/>
    <w:rsid w:val="001F76EB"/>
    <w:rsid w:val="002006F9"/>
    <w:rsid w:val="00214452"/>
    <w:rsid w:val="00244C4B"/>
    <w:rsid w:val="002E3DC9"/>
    <w:rsid w:val="002E592B"/>
    <w:rsid w:val="003019C2"/>
    <w:rsid w:val="003063B2"/>
    <w:rsid w:val="00354B98"/>
    <w:rsid w:val="003575E5"/>
    <w:rsid w:val="003826E0"/>
    <w:rsid w:val="003A096E"/>
    <w:rsid w:val="003B1B72"/>
    <w:rsid w:val="003B43FA"/>
    <w:rsid w:val="003C6925"/>
    <w:rsid w:val="003E53A4"/>
    <w:rsid w:val="003F26A8"/>
    <w:rsid w:val="00424D54"/>
    <w:rsid w:val="00432EC8"/>
    <w:rsid w:val="004546CD"/>
    <w:rsid w:val="004D753A"/>
    <w:rsid w:val="00553CB2"/>
    <w:rsid w:val="005A3D29"/>
    <w:rsid w:val="005B115F"/>
    <w:rsid w:val="005B471F"/>
    <w:rsid w:val="005E6C52"/>
    <w:rsid w:val="00602E2A"/>
    <w:rsid w:val="00625B33"/>
    <w:rsid w:val="00663384"/>
    <w:rsid w:val="00690084"/>
    <w:rsid w:val="006A3713"/>
    <w:rsid w:val="00717688"/>
    <w:rsid w:val="00734855"/>
    <w:rsid w:val="00780501"/>
    <w:rsid w:val="00794F46"/>
    <w:rsid w:val="007A0F55"/>
    <w:rsid w:val="007D4A95"/>
    <w:rsid w:val="00801BCD"/>
    <w:rsid w:val="008245BF"/>
    <w:rsid w:val="008306EE"/>
    <w:rsid w:val="0083490F"/>
    <w:rsid w:val="00846241"/>
    <w:rsid w:val="00852AC5"/>
    <w:rsid w:val="00854035"/>
    <w:rsid w:val="00873E75"/>
    <w:rsid w:val="00894DAF"/>
    <w:rsid w:val="008D74F5"/>
    <w:rsid w:val="008F4E31"/>
    <w:rsid w:val="00945FC2"/>
    <w:rsid w:val="00967915"/>
    <w:rsid w:val="009B743D"/>
    <w:rsid w:val="009F138D"/>
    <w:rsid w:val="00A1420A"/>
    <w:rsid w:val="00A31B0E"/>
    <w:rsid w:val="00A8282B"/>
    <w:rsid w:val="00AA5B59"/>
    <w:rsid w:val="00AB34CC"/>
    <w:rsid w:val="00AB45EE"/>
    <w:rsid w:val="00AB6C27"/>
    <w:rsid w:val="00AC6DE2"/>
    <w:rsid w:val="00AD31CD"/>
    <w:rsid w:val="00AD5EA5"/>
    <w:rsid w:val="00AF0763"/>
    <w:rsid w:val="00B10598"/>
    <w:rsid w:val="00B26B25"/>
    <w:rsid w:val="00BC69E0"/>
    <w:rsid w:val="00BE4B17"/>
    <w:rsid w:val="00BF295C"/>
    <w:rsid w:val="00C17F24"/>
    <w:rsid w:val="00C65F64"/>
    <w:rsid w:val="00C92A28"/>
    <w:rsid w:val="00C93ABB"/>
    <w:rsid w:val="00C970D1"/>
    <w:rsid w:val="00CA070A"/>
    <w:rsid w:val="00CC2DAB"/>
    <w:rsid w:val="00CD0675"/>
    <w:rsid w:val="00D256B9"/>
    <w:rsid w:val="00D45ADF"/>
    <w:rsid w:val="00D63F0B"/>
    <w:rsid w:val="00D820A7"/>
    <w:rsid w:val="00D8370B"/>
    <w:rsid w:val="00D905F3"/>
    <w:rsid w:val="00D977FE"/>
    <w:rsid w:val="00DA414F"/>
    <w:rsid w:val="00DA707F"/>
    <w:rsid w:val="00DA7871"/>
    <w:rsid w:val="00DE317E"/>
    <w:rsid w:val="00E273FF"/>
    <w:rsid w:val="00E30CAC"/>
    <w:rsid w:val="00E43861"/>
    <w:rsid w:val="00EA0D73"/>
    <w:rsid w:val="00EA32F6"/>
    <w:rsid w:val="00EC53C6"/>
    <w:rsid w:val="00F21B9C"/>
    <w:rsid w:val="00F238D5"/>
    <w:rsid w:val="00FA6C6C"/>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MS Gothic"/>
    <w:charset w:val="00"/>
    <w:family w:val="modern"/>
    <w:pitch w:val="fixed"/>
    <w:sig w:usb0="E00002EF" w:usb1="4000205B" w:usb2="00000028" w:usb3="00000000" w:csb0="0000019F" w:csb1="00000000"/>
  </w:font>
  <w:font w:name="WenQuanYi Micro Hei">
    <w:charset w:val="80"/>
    <w:family w:val="swiss"/>
    <w:pitch w:val="variable"/>
    <w:sig w:usb0="E10002EF" w:usb1="6BDFFCFB" w:usb2="00800036" w:usb3="00000000" w:csb0="003E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DD"/>
    <w:rsid w:val="0000123C"/>
    <w:rsid w:val="005063DD"/>
    <w:rsid w:val="00764688"/>
    <w:rsid w:val="00F4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9F523EA5A4D3B928C2EF680C9FFDE">
    <w:name w:val="BE19F523EA5A4D3B928C2EF680C9FFDE"/>
    <w:rsid w:val="005063DD"/>
  </w:style>
  <w:style w:type="paragraph" w:customStyle="1" w:styleId="0BDBE5B4F5C54A0C9875A5FCCAB095EA">
    <w:name w:val="0BDBE5B4F5C54A0C9875A5FCCAB095EA"/>
    <w:rsid w:val="005063DD"/>
  </w:style>
  <w:style w:type="paragraph" w:customStyle="1" w:styleId="6D6092327FFC41FC9D9902F46AC78AD0">
    <w:name w:val="6D6092327FFC41FC9D9902F46AC78AD0"/>
    <w:rsid w:val="005063DD"/>
  </w:style>
  <w:style w:type="paragraph" w:customStyle="1" w:styleId="1CD0F379E5194883B3BF7A06BA922400">
    <w:name w:val="1CD0F379E5194883B3BF7A06BA922400"/>
    <w:rsid w:val="005063DD"/>
  </w:style>
  <w:style w:type="paragraph" w:customStyle="1" w:styleId="D17FA85B85ED4A189BB7E03241038F61">
    <w:name w:val="D17FA85B85ED4A189BB7E03241038F61"/>
    <w:rsid w:val="005063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9F523EA5A4D3B928C2EF680C9FFDE">
    <w:name w:val="BE19F523EA5A4D3B928C2EF680C9FFDE"/>
    <w:rsid w:val="005063DD"/>
  </w:style>
  <w:style w:type="paragraph" w:customStyle="1" w:styleId="0BDBE5B4F5C54A0C9875A5FCCAB095EA">
    <w:name w:val="0BDBE5B4F5C54A0C9875A5FCCAB095EA"/>
    <w:rsid w:val="005063DD"/>
  </w:style>
  <w:style w:type="paragraph" w:customStyle="1" w:styleId="6D6092327FFC41FC9D9902F46AC78AD0">
    <w:name w:val="6D6092327FFC41FC9D9902F46AC78AD0"/>
    <w:rsid w:val="005063DD"/>
  </w:style>
  <w:style w:type="paragraph" w:customStyle="1" w:styleId="1CD0F379E5194883B3BF7A06BA922400">
    <w:name w:val="1CD0F379E5194883B3BF7A06BA922400"/>
    <w:rsid w:val="005063DD"/>
  </w:style>
  <w:style w:type="paragraph" w:customStyle="1" w:styleId="D17FA85B85ED4A189BB7E03241038F61">
    <w:name w:val="D17FA85B85ED4A189BB7E03241038F61"/>
    <w:rsid w:val="00506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EEA5B-AC05-4DB4-82B4-4FC16325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19547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Admin lab</cp:lastModifiedBy>
  <cp:revision>5</cp:revision>
  <dcterms:created xsi:type="dcterms:W3CDTF">2012-09-25T12:43:00Z</dcterms:created>
  <dcterms:modified xsi:type="dcterms:W3CDTF">2012-09-25T12:51:00Z</dcterms:modified>
</cp:coreProperties>
</file>