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phổ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biến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bài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viết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tôi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thiệu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lịch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toàn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proofErr w:type="gram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Sơ</w:t>
      </w:r>
      <w:proofErr w:type="spellEnd"/>
      <w:proofErr w:type="gram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lược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lịch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triển</w:t>
      </w:r>
      <w:proofErr w:type="spell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lịch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đầy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màu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sắc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Ban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đầu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tạo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cứu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Xerox Palo Alto Research Center (PARC),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người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Bob Metcalfe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1972.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1979, Digital Equipment Corp, Intel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Xerox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(frame) DIX V1.0;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họ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nâng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cấp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bản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Version 2.0.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1981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tổ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kỹ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Insitute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of Electrical and Electronic Engineers (IEEE)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802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quyết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lựa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trọn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con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802.3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đồng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nghĩa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nay. </w:t>
      </w: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dưới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đây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tôi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liệt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kê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toàn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từ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thể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biết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vật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liệu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dẫn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mô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khoảng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gọi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mỗi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nhóm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chia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: Switched, Fast,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Gigabit Ethernet,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bởi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Robert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Breyer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Sean Riley.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Breyer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Riley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cứu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vô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cùng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lớn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sự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xây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sẵn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người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cấp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tốc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rất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nhiều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giản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25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xây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vẫn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tục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cải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tiến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tốc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sẵn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gọi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IEEE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cũng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hoá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: 10Base-T, 10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nghĩa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tốc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dữ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liệu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10 Mbps, 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nghĩa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dụng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xoắn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(Twisted-pair),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chữ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dụng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(fiber). </w:t>
      </w: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bản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dụng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đồng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trục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10Base-5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10Base-2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gọi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hoá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080"/>
        <w:gridCol w:w="795"/>
        <w:gridCol w:w="900"/>
        <w:gridCol w:w="825"/>
        <w:gridCol w:w="799"/>
        <w:gridCol w:w="1181"/>
      </w:tblGrid>
      <w:tr w:rsidR="00D86877" w:rsidRPr="00D86877" w:rsidTr="00D86877"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Công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nghệ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cáp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Tên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gọi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Chuẩn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Tốc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Độ</w:t>
            </w:r>
            <w:proofErr w:type="spellEnd"/>
          </w:p>
        </w:tc>
        <w:tc>
          <w:tcPr>
            <w:tcW w:w="825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Mô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hình</w:t>
            </w:r>
            <w:proofErr w:type="spellEnd"/>
          </w:p>
          <w:p w:rsidR="00D86877" w:rsidRPr="00D86877" w:rsidRDefault="00D86877" w:rsidP="00D86877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kết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nối</w:t>
            </w:r>
            <w:proofErr w:type="spellEnd"/>
          </w:p>
        </w:tc>
        <w:tc>
          <w:tcPr>
            <w:tcW w:w="799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Khoảng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cách</w:t>
            </w:r>
            <w:proofErr w:type="spellEnd"/>
          </w:p>
        </w:tc>
        <w:tc>
          <w:tcPr>
            <w:tcW w:w="1181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Các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đặc</w:t>
            </w:r>
            <w:proofErr w:type="spellEnd"/>
          </w:p>
          <w:p w:rsidR="00D86877" w:rsidRPr="00D86877" w:rsidRDefault="00D86877" w:rsidP="00D86877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tính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của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Cáp</w:t>
            </w:r>
            <w:proofErr w:type="spellEnd"/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Thick Ethernet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10Base−5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Bus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500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50−ohm</w:t>
            </w:r>
          </w:p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coaxial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Thin Ethernet/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Thinnet</w:t>
            </w:r>
            <w:proofErr w:type="spellEnd"/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10Base-2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802.3a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Bus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185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50-ohm Coaxial (thin)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Broadband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Etherrnet</w:t>
            </w:r>
            <w:proofErr w:type="spellEnd"/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10Broad-36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802.3b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Bus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1800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75-ohm coaxial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10-Mbps Repeaters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Repeaters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802.3c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Bus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1800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50-ohm coaxial (thick/thin)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Fiber-optic Inter-Repeater Link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FOIRL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802.3d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Optical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StarLan</w:t>
            </w:r>
            <w:proofErr w:type="spellEnd"/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1Base-5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802.3e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250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100-ohm 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StarLan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 Multipoint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1Base-5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802.3f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250m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Cat 3-UTP 100-ohm 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Layer Management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802.3h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250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Cat 3-UTP 100-ohm </w:t>
            </w: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Twisted-Pair Ethernet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10Base-T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802.3i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100-ohm 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Fiber Ethernet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10Base-F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802.3j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Star/bus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&lt;2000m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Optical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Layer Management for 10-Mbps Repeater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802.3k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10Base-T Protocol Implementation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Conformace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Statement (PICS)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10Base-T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802.3l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&lt;2000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Multimode or single-mode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Second Maintenance Ballot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802.3m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Third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Maintaince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Ballot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802.3n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Layer Management for MAUs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802.3p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Guidelines for Development of Managed Objects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802.3q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10Base-5 PICS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10Base-5 PICS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802.3r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Fourth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Mantaince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Ballot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802.3s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120-Ohm Cables for 10Base-T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802.3t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120-ohm 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Fast Ethernet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100Base-TX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802.3u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Cat3-UTP 100-ohm 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Fast Ethernet Over Cat 3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100Base-T4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802.3u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Cat 5-UTP 100-ohm four-pair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Fast Ethernet Over Fiber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100Base-FX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802.3u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&lt; 2000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Optical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150-Ohm Cables for 10Base-T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802.3v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150-ohm 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Enhanced MAC or Binary Logarithmic Arbitration Method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802.3w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Cat 3 UTP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Full-Duplex/Flow Control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FDX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802.3x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Fast Ethernet over </w:t>
            </w: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Two-Pair Cat 3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100Base-T2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802.3y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100 </w:t>
            </w: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100-ohm </w:t>
            </w: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two-pair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lastRenderedPageBreak/>
              <w:t>Gigabit Ethernet Short Haul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1000Base-SX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802.3z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300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Multimode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Gigabit Ethernet Long Haul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1000Base-LX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802.3z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550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Multimode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Gigabit Ethernet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1000Base-CX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802.3z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3000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Single-mode fiber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Fifth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Maintance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Ballot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100Base-T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802.3aa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150-ohm copper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Gigabit Ethernet for Cat 5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1000Base-T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802.3ab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 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Cat 5-UTP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VLAN Frame Extension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VLAN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802.3ac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Cat 5e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 Gigabit Ethernet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10000Base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802.3ae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10000 Mbps</w:t>
            </w: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Star</w:t>
            </w: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100-300 m</w:t>
            </w:r>
          </w:p>
          <w:p w:rsidR="00D86877" w:rsidRPr="00D86877" w:rsidRDefault="00D86877" w:rsidP="00D86877">
            <w:pPr>
              <w:spacing w:after="0" w:line="270" w:lineRule="atLeast"/>
              <w:ind w:right="-143" w:hanging="169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2Km-40km</w:t>
            </w: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Multimode</w:t>
            </w:r>
          </w:p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Single-mode</w:t>
            </w: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VLAN Tagging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VLAN tagging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802.1Q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Secure Data Exchange SDE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Secure VLANs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802.1O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Traffic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Expecditing</w:t>
            </w:r>
            <w:proofErr w:type="spellEnd"/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Priority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802.1p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139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MAC Bridges, Spanning Tree</w:t>
            </w:r>
          </w:p>
        </w:tc>
        <w:tc>
          <w:tcPr>
            <w:tcW w:w="10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ind w:right="-108" w:hanging="108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MAC Bridges</w:t>
            </w:r>
          </w:p>
        </w:tc>
        <w:tc>
          <w:tcPr>
            <w:tcW w:w="79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802.1D</w:t>
            </w:r>
          </w:p>
        </w:tc>
        <w:tc>
          <w:tcPr>
            <w:tcW w:w="9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40" w:lineRule="auto"/>
              <w:rPr>
                <w:rFonts w:ascii="Arial" w:eastAsia="Times New Roman" w:hAnsi="Arial" w:cs="Arial"/>
                <w:color w:val="515756"/>
                <w:sz w:val="18"/>
                <w:szCs w:val="18"/>
              </w:rPr>
            </w:pPr>
          </w:p>
        </w:tc>
      </w:tr>
      <w:tr w:rsidR="00D86877" w:rsidRPr="00D86877" w:rsidTr="00D86877">
        <w:tc>
          <w:tcPr>
            <w:tcW w:w="6979" w:type="dxa"/>
            <w:gridSpan w:val="7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877" w:rsidRPr="00D86877" w:rsidRDefault="00D86877" w:rsidP="00D8687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515756"/>
                <w:sz w:val="24"/>
                <w:szCs w:val="24"/>
              </w:rPr>
            </w:pP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Lưu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ý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rằng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chuẩn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802.3ae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là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chuẩn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chưa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hoàn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thiện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và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còn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nhiều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cải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tiến</w:t>
            </w:r>
            <w:proofErr w:type="spellEnd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 xml:space="preserve"> </w:t>
            </w:r>
            <w:proofErr w:type="spellStart"/>
            <w:r w:rsidRPr="00D86877">
              <w:rPr>
                <w:rFonts w:ascii="Arial" w:eastAsia="Times New Roman" w:hAnsi="Arial" w:cs="Arial"/>
                <w:color w:val="515756"/>
                <w:sz w:val="16"/>
                <w:szCs w:val="16"/>
              </w:rPr>
              <w:t>nữa</w:t>
            </w:r>
            <w:proofErr w:type="spellEnd"/>
          </w:p>
        </w:tc>
      </w:tr>
    </w:tbl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việc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lớp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thứ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mô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OSI (OSI Layers 2)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tầng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data link.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tầng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data link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chia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tầng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MAC Layer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Logical Link Control (LLC) Layer.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Lớp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LLC – 802.2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giữa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lớp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MAC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thuộc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tầng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3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mô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OSI.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tầng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MAC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hiểu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frame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chúng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đóng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nguồn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đích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(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MAC -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phần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cứng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).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MAC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gồm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48 bits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3 bytes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đầu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bởi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IEEE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3 bytes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bởi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sản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xuất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phần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cứng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Đảm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bảo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cậy</w:t>
      </w:r>
      <w:proofErr w:type="spell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Đồng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dữ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liệu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Nhận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lỗi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Điều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cứu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về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thật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thiếu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sót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nếu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biết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hoá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vấn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đề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vô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cùng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quan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trọng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phương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Ethernet: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Ethernet CSMA/CD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miêu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giản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: Carrier-sense multiple access / collision detect (CSMA/CD).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hiểu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tiến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: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lastRenderedPageBreak/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Carrier sense</w:t>
      </w:r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 -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điều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hiểu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“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nghe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”.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máy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bị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frame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nghe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xem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nhận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dỗi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thể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ứng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Talk if quiet</w:t>
      </w:r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 -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hiểu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như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im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lặng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nếu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thống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lỗi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lặp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lần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đến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giờ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kiểm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thấy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thống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dỗi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bắt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đầu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Collision</w:t>
      </w:r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 -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sung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xảy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nghĩa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sự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vượt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cable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.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xảy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bởi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cùng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điểm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nếu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xảy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vấn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đề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frames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phải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Collision detection</w:t>
      </w:r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 -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nếu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dừng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đợi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đến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thống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còn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gói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proofErr w:type="gram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Backoff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 –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đợi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khoảng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nhất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định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gọi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backoff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backoff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thống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backoff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lấy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ngẫu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nhiên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thuật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toàns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backoff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trống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lại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toàn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yêu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cầu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lúc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xảy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xung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Half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Full-Duplex Ethernet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triển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xoắn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từ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tín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hiệu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duy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nhất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vị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do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vì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cần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CSMA/CD.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những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switch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cao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cấp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dụng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UTP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fiber, </w:t>
      </w: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Full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-duplex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hỗ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đầy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đủ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. Full-duplex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phép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vừa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vừa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nhận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cùng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đơn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vị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gian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. </w:t>
      </w: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Full-duplex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dùng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CSMA/CD.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Full-duplex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chỉ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dụng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đối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tượng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(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máy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tính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)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switchs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đều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hỗ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full-duplex,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hub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bình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thường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thể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thực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full-duplex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Cuộc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cách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mạng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 xml:space="preserve"> Ethernet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b/>
          <w:bCs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1995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Fast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được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802.3u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dựa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Cat 3-5 hay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dụng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quang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phá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rất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lớn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,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nay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mặt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hầu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nội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bộ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tổ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hay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doanh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nghiệp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Tiếp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sau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1998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Gigabit Ethernet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đã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802.3z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đánh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dấu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bước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ngoặt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nghệ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cải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tiết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kể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việc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truyền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tin.</w:t>
      </w:r>
      <w:proofErr w:type="gramEnd"/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r w:rsidRPr="00D86877">
        <w:rPr>
          <w:rFonts w:ascii="Arial" w:eastAsia="Times New Roman" w:hAnsi="Arial" w:cs="Arial"/>
          <w:color w:val="515756"/>
          <w:sz w:val="20"/>
          <w:szCs w:val="20"/>
        </w:rPr>
        <w:t> </w:t>
      </w:r>
    </w:p>
    <w:p w:rsidR="00D86877" w:rsidRPr="00D86877" w:rsidRDefault="00D86877" w:rsidP="00D868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15756"/>
          <w:sz w:val="18"/>
          <w:szCs w:val="18"/>
        </w:rPr>
      </w:pPr>
      <w:proofErr w:type="spellStart"/>
      <w:proofErr w:type="gram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802.3ae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đang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vào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thử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nghiệm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nếu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thành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công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nó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một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dùng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trên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đường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backbone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của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doanh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nghiệp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hết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sức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hợp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>.</w:t>
      </w:r>
      <w:proofErr w:type="gram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dang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hoàn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thiện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dần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và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trong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tương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lai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chúng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ta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sẽ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chứng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kiến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nhiều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chuẩn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khác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mới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ra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đời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với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các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tính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năng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ngày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càng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ưu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việt</w:t>
      </w:r>
      <w:proofErr w:type="spellEnd"/>
      <w:r w:rsidRPr="00D86877">
        <w:rPr>
          <w:rFonts w:ascii="Arial" w:eastAsia="Times New Roman" w:hAnsi="Arial" w:cs="Arial"/>
          <w:color w:val="515756"/>
          <w:sz w:val="20"/>
          <w:szCs w:val="20"/>
        </w:rPr>
        <w:t xml:space="preserve"> </w:t>
      </w:r>
      <w:proofErr w:type="spellStart"/>
      <w:r w:rsidRPr="00D86877">
        <w:rPr>
          <w:rFonts w:ascii="Arial" w:eastAsia="Times New Roman" w:hAnsi="Arial" w:cs="Arial"/>
          <w:color w:val="515756"/>
          <w:sz w:val="20"/>
          <w:szCs w:val="20"/>
        </w:rPr>
        <w:t>hơn</w:t>
      </w:r>
      <w:proofErr w:type="spellEnd"/>
    </w:p>
    <w:p w:rsidR="00EB637A" w:rsidRDefault="00EB637A">
      <w:bookmarkStart w:id="0" w:name="_GoBack"/>
      <w:bookmarkEnd w:id="0"/>
    </w:p>
    <w:sectPr w:rsidR="00EB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77"/>
    <w:rsid w:val="00D86877"/>
    <w:rsid w:val="00E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77"/>
    <w:rPr>
      <w:b/>
      <w:bCs/>
    </w:rPr>
  </w:style>
  <w:style w:type="character" w:customStyle="1" w:styleId="apple-converted-space">
    <w:name w:val="apple-converted-space"/>
    <w:basedOn w:val="DefaultParagraphFont"/>
    <w:rsid w:val="00D86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77"/>
    <w:rPr>
      <w:b/>
      <w:bCs/>
    </w:rPr>
  </w:style>
  <w:style w:type="character" w:customStyle="1" w:styleId="apple-converted-space">
    <w:name w:val="apple-converted-space"/>
    <w:basedOn w:val="DefaultParagraphFont"/>
    <w:rsid w:val="00D8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MeoNH</dc:creator>
  <cp:lastModifiedBy>MeoNH</cp:lastModifiedBy>
  <cp:revision>1</cp:revision>
  <dcterms:created xsi:type="dcterms:W3CDTF">2013-05-20T02:09:00Z</dcterms:created>
  <dcterms:modified xsi:type="dcterms:W3CDTF">2013-05-20T02:09:00Z</dcterms:modified>
</cp:coreProperties>
</file>