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Mini-Especificação de Caso de Uso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sz w:val="28"/>
          <w:highlight w:val="white"/>
        </w:rPr>
      </w:pPr>
      <w:r>
        <w:rPr>
          <w:rFonts w:eastAsia="Cambria" w:cs="Cambria" w:ascii="Cambria" w:hAnsi="Cambria"/>
          <w:sz w:val="28"/>
          <w:highlight w:val="white"/>
        </w:rPr>
        <w:t>Login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Objetivo: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 xml:space="preserve">Este caso de uso tem o objetivo de permitir ao ator Usuário </w:t>
      </w:r>
      <w:r>
        <w:rPr>
          <w:rFonts w:eastAsia="Cambria" w:cs="Cambria" w:ascii="Cambria" w:hAnsi="Cambria"/>
          <w:highlight w:val="white"/>
        </w:rPr>
        <w:t>logar no sistema.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Pré-condição: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</w:r>
      <w:r>
        <w:rPr>
          <w:rFonts w:eastAsia="Cambria" w:cs="Cambria" w:ascii="Cambria" w:hAnsi="Cambria"/>
          <w:highlight w:val="white"/>
        </w:rPr>
        <w:t xml:space="preserve">Ser cadastrado no AD </w:t>
      </w:r>
      <w:r>
        <w:rPr>
          <w:rFonts w:eastAsia="Cambria" w:cs="Cambria" w:ascii="Cambria" w:hAnsi="Cambria"/>
          <w:highlight w:val="white"/>
        </w:rPr>
        <w:t>e no portal da Cialne</w:t>
      </w:r>
      <w:r>
        <w:rPr>
          <w:rFonts w:eastAsia="Cambria" w:cs="Cambria" w:ascii="Cambria" w:hAnsi="Cambria"/>
          <w:highlight w:val="whit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Fluxo Principal: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 xml:space="preserve">P1. O sistema apresenta a tela </w:t>
      </w:r>
      <w:r>
        <w:rPr>
          <w:rFonts w:eastAsia="Cambria" w:cs="Cambria" w:ascii="Cambria" w:hAnsi="Cambria"/>
          <w:highlight w:val="white"/>
        </w:rPr>
        <w:t>de login</w:t>
      </w:r>
      <w:r>
        <w:rPr>
          <w:rFonts w:eastAsia="Cambria" w:cs="Cambria" w:ascii="Cambria" w:hAnsi="Cambria"/>
          <w:color w:val="00000A"/>
          <w:sz w:val="24"/>
          <w:highlight w:val="whit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 xml:space="preserve">P2. O ator Usuário </w:t>
      </w:r>
      <w:r>
        <w:rPr>
          <w:rFonts w:eastAsia="Cambria" w:cs="Cambria" w:ascii="Cambria" w:hAnsi="Cambria"/>
          <w:highlight w:val="white"/>
        </w:rPr>
        <w:t>informa usuário e senha e solicita logar no sistema</w:t>
      </w:r>
      <w:r>
        <w:rPr>
          <w:rFonts w:eastAsia="Cambria" w:cs="Cambria" w:ascii="Cambria" w:hAnsi="Cambria"/>
          <w:color w:val="00000A"/>
          <w:sz w:val="24"/>
          <w:highlight w:val="whit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 xml:space="preserve">P3. O sistema </w:t>
      </w:r>
      <w:r>
        <w:rPr>
          <w:rFonts w:eastAsia="Cambria" w:cs="Cambria" w:ascii="Cambria" w:hAnsi="Cambria"/>
          <w:highlight w:val="white"/>
        </w:rPr>
        <w:t>valida os dados</w:t>
      </w:r>
      <w:r>
        <w:rPr>
          <w:rFonts w:eastAsia="Cambria" w:cs="Cambria" w:ascii="Cambria" w:hAnsi="Cambria"/>
          <w:color w:val="00000A"/>
          <w:sz w:val="24"/>
          <w:highlight w:val="white"/>
        </w:rPr>
        <w:t>. (E1)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 xml:space="preserve">P4. O </w:t>
      </w:r>
      <w:r>
        <w:rPr>
          <w:rFonts w:eastAsia="Cambria" w:cs="Cambria" w:ascii="Cambria" w:hAnsi="Cambria"/>
          <w:highlight w:val="white"/>
        </w:rPr>
        <w:t>sistema apresenta a tela de menu</w:t>
      </w:r>
      <w:r>
        <w:rPr>
          <w:rFonts w:eastAsia="Cambria" w:cs="Cambria" w:ascii="Cambria" w:hAnsi="Cambria"/>
          <w:color w:val="00000A"/>
          <w:sz w:val="24"/>
          <w:highlight w:val="whit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Fluxos Alternativos: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697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>Não existem fluxos alternativos.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Fluxos de Exceção: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eastAsia="Cambria" w:cs="Cambria" w:ascii="Cambria" w:hAnsi="Cambria"/>
          <w:highlight w:val="white"/>
        </w:rPr>
      </w:pPr>
      <w:r>
        <w:rPr>
          <w:rFonts w:eastAsia="Cambria" w:cs="Cambria" w:ascii="Cambria" w:hAnsi="Cambria"/>
          <w:highlight w:val="white"/>
        </w:rPr>
        <w:tab/>
        <w:t>E1. Existe erro quando os dados informados são inválidos.</w:t>
      </w:r>
    </w:p>
    <w:p>
      <w:pPr>
        <w:pStyle w:val="Normal"/>
        <w:spacing w:before="0" w:after="0"/>
        <w:jc w:val="both"/>
        <w:rPr>
          <w:rFonts w:eastAsia="Cambria" w:cs="Cambria" w:ascii="Cambria" w:hAnsi="Cambria"/>
          <w:highlight w:val="white"/>
        </w:rPr>
      </w:pPr>
      <w:r>
        <w:rPr>
          <w:rFonts w:eastAsia="Cambria" w:cs="Cambria" w:ascii="Cambria" w:hAnsi="Cambria"/>
          <w:highlight w:val="white"/>
        </w:rPr>
        <w:tab/>
        <w:t>E1.1 O sistema mostra mensagem informando que os dados estão inválidos.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highlight w:val="white"/>
        </w:rPr>
      </w:pPr>
      <w:r>
        <w:rPr>
          <w:rFonts w:eastAsia="Cambria" w:cs="Cambria" w:ascii="Cambria" w:hAnsi="Cambria"/>
          <w:highlight w:val="white"/>
        </w:rPr>
        <w:tab/>
        <w:t>E1.2 O sistema volta para o passo P1.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Pontos de Extensão: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Não existem pontos de extensão.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Pós-Condições: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</w:r>
      <w:r>
        <w:rPr>
          <w:rFonts w:eastAsia="Cambria" w:cs="Cambria" w:ascii="Cambria" w:hAnsi="Cambria"/>
          <w:highlight w:val="white"/>
        </w:rPr>
        <w:t>Não existem pré-condições.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Regras de Negócio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>R1. Login e senha Obrigatórios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Telas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Cambria" w:cs="Cambria" w:ascii="Cambria" w:hAnsi="Cambri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 xml:space="preserve">Tela </w:t>
      </w:r>
      <w:r>
        <w:rPr>
          <w:rFonts w:eastAsia="Cambria" w:cs="Cambria" w:ascii="Cambria" w:hAnsi="Cambria"/>
          <w:sz w:val="32"/>
          <w:highlight w:val="white"/>
        </w:rPr>
        <w:t>Login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drawing>
          <wp:inline distT="114300" distB="114300" distL="114300" distR="114300">
            <wp:extent cx="3105150" cy="4657725"/>
            <wp:effectExtent l="0" t="0" r="0" b="0"/>
            <wp:docPr id="0" name="Picture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A"/>
        <w:sz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0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Login.docx</dc:title>
</cp:coreProperties>
</file>