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0E" w:rsidRPr="0077740E" w:rsidRDefault="0077740E" w:rsidP="007774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40E">
        <w:rPr>
          <w:rFonts w:ascii="宋体" w:eastAsia="宋体" w:hAnsi="宋体" w:cs="宋体"/>
          <w:kern w:val="0"/>
          <w:sz w:val="24"/>
          <w:szCs w:val="24"/>
        </w:rPr>
        <w:t>《商务管理》毕业论文选题参考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1、ⅹⅹ公司营销渠道研究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2、ⅹⅹ公司部门绩效评价研究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3、ⅹⅹ公司员工激励模式研究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4、ⅹⅹ公司质量推到方法研究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5、ⅹⅹ公司流程改善研究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6、某企业品牌战略分析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7、某企业质量战略分析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8、某行业竞争战略分析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9、某企业竞争战略分析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10、某行业调研报告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11、民营企业的人力资源管理战略研究。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12、企业人员绩效评价机制的建立与完善研究。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13、企业吸引人才的策略分析。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14、以人为本在企业人力资源管理中的运用探讨。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15、论道德在企业人力资源管理中的价值。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16、员工忠诚度探讨。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17、论企业人力资源管理的策略。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18、论企业应对知识经济（或全球化）挑战的策略。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19、论企业核心竞争力的培育与提升。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20、论网络时代的企业与顾客关系。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D124D8">
        <w:rPr>
          <w:rFonts w:ascii="宋体" w:eastAsia="宋体" w:hAnsi="宋体" w:cs="宋体"/>
          <w:kern w:val="0"/>
          <w:sz w:val="24"/>
          <w:szCs w:val="24"/>
          <w:highlight w:val="yellow"/>
        </w:rPr>
        <w:t>21、私营中小型企业创业战略研究。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22、零售企业的市场营销战略研究。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23、市场调研。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24、广东省中小企业出口渠道及产品营销问题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25、广东省外向型企业员工培训问题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26、WTO与中国外贸体制研究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27、广东省出口企业贸易预警(如反倾销预警、知识产权预警)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28、国有企业改制问题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29、珠三角技能人才激励现状及发展趋势研究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30、论中小企业的薪酬与激励机制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31、广东民营中小企业吸引人才的策略分析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32、企业核心竞争力与资源管理的关系研究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33、企业文化与企业凝聚力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34、物流管理/供应链管理等。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35、客户关系管理/网络营销/网络广告等。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36、企业资源规划/企业信息化/信息系统/业务流程重组等。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37、电子商务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38、电子政务等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39、试论民营企业家族化经营模式的改革方向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40、民营企业发展中的问题与对策。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41、中国加入WTO后中小企业的竞争优势。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42、激励理论在企业管理中的运用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43、企业提升顾客满意度的方法研究。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7774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50、XX企业风险管理策略研究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51、XX企业生产运作战略分析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52、XX企业的流程分析和改善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53、XX企业的选址规划分析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54、XX企业的库存管理策略研究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55、中小型企业信息化实施策略探讨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56、激励理论在企业中的有效运用（案例研究）。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57、营销伦理研究，（案例研究）。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58、企业诚信研究，（案例研究）。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59、企业文化建设（案例研究）。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60、劳动合同法对人力资源管理的影响及其对策研究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61、企业差异化薪酬制度设计和应用研究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62、企业人力资源的分类及其管理模式研究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63、基于员工工作特征的绩效考核方法的选择与设计研究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64、基于可雇佣性的职业生涯开发策略研究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65、深圳市人力资源配置模式研究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66、基于工作成就感的员工激励措施研究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67、新员工职业培训的开发与效果评估研究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68、结合自己的工作选择题目 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69、企业的社会责任问题研究。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70、跨国公司与跨文化冲突问题研究。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EA6411">
        <w:rPr>
          <w:rFonts w:ascii="宋体" w:eastAsia="宋体" w:hAnsi="宋体" w:cs="宋体"/>
          <w:kern w:val="0"/>
          <w:sz w:val="24"/>
          <w:szCs w:val="24"/>
          <w:highlight w:val="yellow"/>
        </w:rPr>
        <w:t>71、中小企业的发展战略研究。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72、企业危机管理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73、企业品牌管理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77740E">
        <w:rPr>
          <w:rFonts w:ascii="宋体" w:eastAsia="宋体" w:hAnsi="宋体" w:cs="宋体"/>
          <w:kern w:val="0"/>
          <w:sz w:val="24"/>
          <w:szCs w:val="24"/>
        </w:rPr>
        <w:tab/>
        <w:t xml:space="preserve">           74、中小企业人力资源管理研究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75、市场竞争策略研究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76、企业文化研究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77、企业激励机制建设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78、企业薪酬制度设计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79、员工激励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EA6411">
        <w:rPr>
          <w:rFonts w:ascii="宋体" w:eastAsia="宋体" w:hAnsi="宋体" w:cs="宋体"/>
          <w:kern w:val="0"/>
          <w:sz w:val="24"/>
          <w:szCs w:val="24"/>
          <w:highlight w:val="yellow"/>
        </w:rPr>
        <w:t>80、团队建设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81、员工招聘和选择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82、员工培训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83、旅游规划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84、餐饮管理和餐饮项目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85、连锁经营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EA6411">
        <w:rPr>
          <w:rFonts w:ascii="宋体" w:eastAsia="宋体" w:hAnsi="宋体" w:cs="宋体"/>
          <w:kern w:val="0"/>
          <w:sz w:val="24"/>
          <w:szCs w:val="24"/>
          <w:highlight w:val="yellow"/>
        </w:rPr>
        <w:t>86、电子商务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EA6411">
        <w:rPr>
          <w:rFonts w:ascii="宋体" w:eastAsia="宋体" w:hAnsi="宋体" w:cs="宋体"/>
          <w:kern w:val="0"/>
          <w:sz w:val="24"/>
          <w:szCs w:val="24"/>
          <w:highlight w:val="yellow"/>
        </w:rPr>
        <w:t>87、网上营销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88、商品房买卖合同中的相关法律问题(霸王条款问题、定金圈套问题和欺诈双倍赔偿问题)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89、物业管理相关法律问题（物业管理职能问题、物业管理权限问题和物业公司与业主关系）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</w:r>
      <w:r w:rsidRPr="0077740E">
        <w:rPr>
          <w:rFonts w:ascii="宋体" w:eastAsia="宋体" w:hAnsi="宋体" w:cs="宋体"/>
          <w:kern w:val="0"/>
          <w:sz w:val="24"/>
          <w:szCs w:val="24"/>
        </w:rPr>
        <w:lastRenderedPageBreak/>
        <w:t>90、消费者权益保护问题（对王海知假买假现象的评价、经营者对消费者在消费场所人身财产安全损害的安全保障义务问题、消费者的人格尊严问题）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91、避税法律问题研究（避税的法律界限、外企避税与逃税）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92、公司社会责任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93、独立董事制度问题研究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94、上市公司中小股东权益保护问题（累积投票制问题、股东代表诉讼问题）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95、一人公司问题研究（法定资本制问题、公司法人人格之否认）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96、保险法相关法律问题（机动车肇事赔偿责任的归责原则问题、保险公司的告知义务问题、交强险问题）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>97、金融领域的相关法律问题（银行服务收费问题、网上银行存款被盗的责任划分问题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98、跨国公司在中国的市场营销策略研究─—以XX公司为例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99、XX公司的营销渠道策略研究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100、渠道关系的生命周期研究──以XX公司为例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101、服务营销策略研究──以XX公司为例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102、客户关系管理战略研究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103、英美企业文化之比较（可任选两个国家） 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104、征信体系建设的路径分析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105、美国征信体系的特点及对我国的启示（可任选一国）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106、跨国公司社会责任研究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107、企业绿色营销的策略研究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108、基于BPR的企业流程设计（以某企业为例） 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109、科技型企业网络商务方案设计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110、ERP与商务智能的关系研究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111、我国企业信息化建设的问题与对策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112、现代企业的知识管理问题研究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113、某企业的国际化经营战略研究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114、跨国公司在某行（产）业垄断经营倾向的影响研究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115、某行（产、企）业竞争战略分析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116、某行（产业、企业）业的发展策略研究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117、某行（产业、企业）业的现状、存在问题及对策研究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118、外资进入对某行业（产业）的影响及对策研究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119、某公司某某战略分析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120、某企业的跨国经营模式的实证研究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121、某行业的差异化战略分析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122、深圳文化产业发展战略分析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123、某公司员工激励存在问题及其对策探讨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124、某行业的竞争争态势与企业发展策略分析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125、某外资企业某内资企业的经营比较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126、企业文化对构建企业核心竞争力的影响分析</w:t>
      </w:r>
      <w:r w:rsidRPr="0077740E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127、某地旅游业发展现状与策略分析</w:t>
      </w:r>
    </w:p>
    <w:p w:rsidR="00860FCD" w:rsidRDefault="00860FCD"/>
    <w:sectPr w:rsidR="0086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FCD" w:rsidRDefault="00860FCD" w:rsidP="0077740E">
      <w:r>
        <w:separator/>
      </w:r>
    </w:p>
  </w:endnote>
  <w:endnote w:type="continuationSeparator" w:id="1">
    <w:p w:rsidR="00860FCD" w:rsidRDefault="00860FCD" w:rsidP="00777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FCD" w:rsidRDefault="00860FCD" w:rsidP="0077740E">
      <w:r>
        <w:separator/>
      </w:r>
    </w:p>
  </w:footnote>
  <w:footnote w:type="continuationSeparator" w:id="1">
    <w:p w:rsidR="00860FCD" w:rsidRDefault="00860FCD" w:rsidP="007774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66851"/>
    <w:multiLevelType w:val="hybridMultilevel"/>
    <w:tmpl w:val="56B4A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40E"/>
    <w:rsid w:val="0077740E"/>
    <w:rsid w:val="00860FCD"/>
    <w:rsid w:val="00D124D8"/>
    <w:rsid w:val="00EA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4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40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7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40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774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zhulin</dc:creator>
  <cp:keywords/>
  <dc:description/>
  <cp:lastModifiedBy>zhulin</cp:lastModifiedBy>
  <cp:revision>4</cp:revision>
  <dcterms:created xsi:type="dcterms:W3CDTF">2012-12-29T09:10:00Z</dcterms:created>
  <dcterms:modified xsi:type="dcterms:W3CDTF">2012-12-29T09:16:00Z</dcterms:modified>
</cp:coreProperties>
</file>