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75E" w:rsidRPr="004A575E" w:rsidRDefault="004A575E" w:rsidP="004A575E">
      <w:pPr>
        <w:jc w:val="center"/>
        <w:rPr>
          <w:b/>
          <w:sz w:val="24"/>
        </w:rPr>
      </w:pPr>
      <w:r w:rsidRPr="004A575E">
        <w:rPr>
          <w:b/>
          <w:sz w:val="24"/>
        </w:rPr>
        <w:t>Pierwsze zadanie projektowe – kontener dla struktury graf skierowany</w:t>
      </w:r>
    </w:p>
    <w:p w:rsidR="004A575E" w:rsidRDefault="004A575E" w:rsidP="00283D58">
      <w:pPr>
        <w:jc w:val="center"/>
      </w:pPr>
      <w:r>
        <w:t>Michał Łukasiewicz</w:t>
      </w:r>
    </w:p>
    <w:p w:rsidR="00283D58" w:rsidRDefault="00283D58" w:rsidP="00F07FA6"/>
    <w:p w:rsidR="005D6B61" w:rsidRDefault="005D6B61" w:rsidP="005D6B61">
      <w:pPr>
        <w:pStyle w:val="Akapitzlist"/>
        <w:numPr>
          <w:ilvl w:val="0"/>
          <w:numId w:val="1"/>
        </w:numPr>
      </w:pPr>
      <w:r>
        <w:t>Architektura rozwiązania</w:t>
      </w:r>
    </w:p>
    <w:p w:rsidR="004A575E" w:rsidRDefault="00400939" w:rsidP="004A575E">
      <w:r>
        <w:rPr>
          <w:noProof/>
          <w:lang w:eastAsia="pl-PL"/>
        </w:rPr>
        <w:drawing>
          <wp:inline distT="0" distB="0" distL="0" distR="0">
            <wp:extent cx="5172075" cy="141922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604" cy="141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5E" w:rsidRDefault="005D6B61">
      <w:r>
        <w:t xml:space="preserve">Głównym elementem rozwiązania jest  szablon Structure&lt;T&gt;, który może być parametryzowany typami implementującymi interfejs  zdefiniowany za pomocą abstrakcyjnej klasy ITask. </w:t>
      </w:r>
    </w:p>
    <w:p w:rsidR="005D6B61" w:rsidRDefault="005D6B61">
      <w:r>
        <w:t>Szablon Edge&lt;T&gt; definiuje połączenie między dwoma obiektami implementującymi ITask – połączenie to wykorzystywane jest podczas losowego generowania acyklicznego grafu skierowanego.</w:t>
      </w:r>
    </w:p>
    <w:p w:rsidR="005D6B61" w:rsidRDefault="005D6B61">
      <w:r>
        <w:t xml:space="preserve">Klasa CriticalPathFinder realizuje znajdywanie ścieżki krytycznej. PathReducer realizuje sklejanie dwóch węzłów na ścieżce krytycznej, które spełniają podane w treści zadania założenie. </w:t>
      </w:r>
    </w:p>
    <w:p w:rsidR="00B46A6A" w:rsidRDefault="00B46A6A">
      <w:r>
        <w:t>DataBaseMock&lt;T&gt; jest obiektem imitującym bazę danych, natomiast FileReader odpowiada za wczyt</w:t>
      </w:r>
      <w:r w:rsidR="007E7F50">
        <w:t>ywanie testowych danych z pliku dyskowego.</w:t>
      </w:r>
    </w:p>
    <w:p w:rsidR="007E7F50" w:rsidRDefault="00E43B57" w:rsidP="00283D58">
      <w:pPr>
        <w:pStyle w:val="Akapitzlist"/>
        <w:numPr>
          <w:ilvl w:val="0"/>
          <w:numId w:val="1"/>
        </w:numPr>
      </w:pPr>
      <w:r>
        <w:t>Wyniki badań</w:t>
      </w:r>
    </w:p>
    <w:p w:rsidR="00E43B57" w:rsidRDefault="00E43B57" w:rsidP="00E43B57">
      <w:pPr>
        <w:pStyle w:val="Akapitzlist"/>
      </w:pPr>
    </w:p>
    <w:tbl>
      <w:tblPr>
        <w:tblStyle w:val="Tabela-Siatka"/>
        <w:tblW w:w="0" w:type="auto"/>
        <w:tblInd w:w="720" w:type="dxa"/>
        <w:tblLook w:val="04A0"/>
      </w:tblPr>
      <w:tblGrid>
        <w:gridCol w:w="1666"/>
        <w:gridCol w:w="1778"/>
        <w:gridCol w:w="1778"/>
        <w:gridCol w:w="1766"/>
      </w:tblGrid>
      <w:tr w:rsidR="00D00811" w:rsidTr="00D00811">
        <w:tc>
          <w:tcPr>
            <w:tcW w:w="1666" w:type="dxa"/>
          </w:tcPr>
          <w:p w:rsidR="00D00811" w:rsidRDefault="00D00811" w:rsidP="00E43B57">
            <w:pPr>
              <w:pStyle w:val="Akapitzlist"/>
              <w:ind w:left="0"/>
            </w:pPr>
            <w:r>
              <w:t>Liczba zadań</w:t>
            </w:r>
          </w:p>
        </w:tc>
        <w:tc>
          <w:tcPr>
            <w:tcW w:w="1778" w:type="dxa"/>
          </w:tcPr>
          <w:p w:rsidR="00D00811" w:rsidRDefault="00D00811" w:rsidP="00E43B57">
            <w:pPr>
              <w:pStyle w:val="Akapitzlist"/>
              <w:ind w:left="0"/>
            </w:pPr>
            <w:r>
              <w:t>Współczynnik P</w:t>
            </w:r>
          </w:p>
        </w:tc>
        <w:tc>
          <w:tcPr>
            <w:tcW w:w="1778" w:type="dxa"/>
          </w:tcPr>
          <w:p w:rsidR="00D00811" w:rsidRDefault="00D00811" w:rsidP="00E43B57">
            <w:pPr>
              <w:pStyle w:val="Akapitzlist"/>
              <w:ind w:left="0"/>
            </w:pPr>
            <w:r>
              <w:t>Współczynnik Q</w:t>
            </w:r>
          </w:p>
        </w:tc>
        <w:tc>
          <w:tcPr>
            <w:tcW w:w="1766" w:type="dxa"/>
          </w:tcPr>
          <w:p w:rsidR="00D00811" w:rsidRDefault="00F952B9" w:rsidP="00E43B57">
            <w:pPr>
              <w:pStyle w:val="Akapitzlist"/>
              <w:ind w:left="0"/>
            </w:pPr>
            <w:r>
              <w:t>Czas działania (średnia z 5</w:t>
            </w:r>
            <w:r w:rsidR="00D00811">
              <w:t xml:space="preserve"> uruchomień)</w:t>
            </w:r>
          </w:p>
        </w:tc>
      </w:tr>
      <w:tr w:rsidR="00D00811" w:rsidTr="00D00811">
        <w:tc>
          <w:tcPr>
            <w:tcW w:w="1666" w:type="dxa"/>
          </w:tcPr>
          <w:p w:rsidR="00D00811" w:rsidRDefault="00F07FA6" w:rsidP="00E43B57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1778" w:type="dxa"/>
          </w:tcPr>
          <w:p w:rsidR="00D00811" w:rsidRDefault="00F07FA6" w:rsidP="00E43B57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78" w:type="dxa"/>
          </w:tcPr>
          <w:p w:rsidR="00D00811" w:rsidRDefault="00F07FA6" w:rsidP="00E43B57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66" w:type="dxa"/>
          </w:tcPr>
          <w:p w:rsidR="00D00811" w:rsidRDefault="003B7191" w:rsidP="00E43B57">
            <w:pPr>
              <w:pStyle w:val="Akapitzlist"/>
              <w:ind w:left="0"/>
            </w:pPr>
            <w:r w:rsidRPr="003B7191">
              <w:t>0:00:00.328</w:t>
            </w:r>
          </w:p>
        </w:tc>
      </w:tr>
      <w:tr w:rsidR="00D00811" w:rsidTr="00D00811">
        <w:tc>
          <w:tcPr>
            <w:tcW w:w="1666" w:type="dxa"/>
          </w:tcPr>
          <w:p w:rsidR="00D00811" w:rsidRDefault="00F07FA6" w:rsidP="00E43B57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1778" w:type="dxa"/>
          </w:tcPr>
          <w:p w:rsidR="00D00811" w:rsidRDefault="00F07FA6" w:rsidP="00E43B57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1778" w:type="dxa"/>
          </w:tcPr>
          <w:p w:rsidR="00D00811" w:rsidRDefault="00F07FA6" w:rsidP="00E43B57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1766" w:type="dxa"/>
          </w:tcPr>
          <w:p w:rsidR="00D00811" w:rsidRDefault="003B7191" w:rsidP="00E43B57">
            <w:pPr>
              <w:pStyle w:val="Akapitzlist"/>
              <w:ind w:left="0"/>
            </w:pPr>
            <w:r w:rsidRPr="003B7191">
              <w:t>0:00:00.468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1766" w:type="dxa"/>
          </w:tcPr>
          <w:p w:rsidR="00F07FA6" w:rsidRDefault="003B7191" w:rsidP="00E43B57">
            <w:pPr>
              <w:pStyle w:val="Akapitzlist"/>
              <w:ind w:left="0"/>
            </w:pPr>
            <w:r w:rsidRPr="003B7191">
              <w:t>0:00:01.093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66" w:type="dxa"/>
          </w:tcPr>
          <w:p w:rsidR="00F07FA6" w:rsidRDefault="003B7191" w:rsidP="00E43B57">
            <w:pPr>
              <w:pStyle w:val="Akapitzlist"/>
              <w:ind w:left="0"/>
            </w:pPr>
            <w:r w:rsidRPr="003B7191">
              <w:t>0:00:01.468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1766" w:type="dxa"/>
          </w:tcPr>
          <w:p w:rsidR="00F07FA6" w:rsidRDefault="00F952B9" w:rsidP="00E43B57">
            <w:pPr>
              <w:pStyle w:val="Akapitzlist"/>
              <w:ind w:left="0"/>
            </w:pPr>
            <w:r w:rsidRPr="00F952B9">
              <w:t>0:00:03.687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66" w:type="dxa"/>
          </w:tcPr>
          <w:p w:rsidR="00F07FA6" w:rsidRDefault="00F952B9" w:rsidP="00E43B57">
            <w:pPr>
              <w:pStyle w:val="Akapitzlist"/>
              <w:ind w:left="0"/>
            </w:pPr>
            <w:r w:rsidRPr="00F952B9">
              <w:t>0:00:01.093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78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66" w:type="dxa"/>
          </w:tcPr>
          <w:p w:rsidR="00F07FA6" w:rsidRDefault="00F952B9" w:rsidP="00E43B57">
            <w:pPr>
              <w:pStyle w:val="Akapitzlist"/>
              <w:ind w:left="0"/>
            </w:pPr>
            <w:r w:rsidRPr="00F952B9">
              <w:t>0:00:00.765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66" w:type="dxa"/>
          </w:tcPr>
          <w:p w:rsidR="00F07FA6" w:rsidRDefault="00F952B9" w:rsidP="00E43B57">
            <w:pPr>
              <w:pStyle w:val="Akapitzlist"/>
              <w:ind w:left="0"/>
            </w:pPr>
            <w:r w:rsidRPr="00F952B9">
              <w:t>0:00:01.578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1766" w:type="dxa"/>
          </w:tcPr>
          <w:p w:rsidR="00F07FA6" w:rsidRDefault="00F952B9" w:rsidP="00E43B57">
            <w:pPr>
              <w:pStyle w:val="Akapitzlist"/>
              <w:ind w:left="0"/>
            </w:pPr>
            <w:r w:rsidRPr="00F952B9">
              <w:t>0:00:01.968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1766" w:type="dxa"/>
          </w:tcPr>
          <w:p w:rsidR="00F07FA6" w:rsidRDefault="00F952B9" w:rsidP="00E43B57">
            <w:pPr>
              <w:pStyle w:val="Akapitzlist"/>
              <w:ind w:left="0"/>
            </w:pPr>
            <w:r w:rsidRPr="00F952B9">
              <w:t>0:00:02.171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66" w:type="dxa"/>
          </w:tcPr>
          <w:p w:rsidR="00F07FA6" w:rsidRDefault="00F952B9" w:rsidP="00E43B57">
            <w:pPr>
              <w:pStyle w:val="Akapitzlist"/>
              <w:ind w:left="0"/>
            </w:pPr>
            <w:r w:rsidRPr="00F952B9">
              <w:t>0:00:08.390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1766" w:type="dxa"/>
          </w:tcPr>
          <w:p w:rsidR="00F07FA6" w:rsidRDefault="00017BB9" w:rsidP="00E43B57">
            <w:pPr>
              <w:pStyle w:val="Akapitzlist"/>
              <w:ind w:left="0"/>
            </w:pPr>
            <w:r w:rsidRPr="00017BB9">
              <w:t>0:00:20.765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66" w:type="dxa"/>
          </w:tcPr>
          <w:p w:rsidR="00F07FA6" w:rsidRDefault="00017BB9" w:rsidP="00E43B57">
            <w:pPr>
              <w:pStyle w:val="Akapitzlist"/>
              <w:ind w:left="0"/>
            </w:pPr>
            <w:r w:rsidRPr="00017BB9">
              <w:t>0:00:03.250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E43B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66" w:type="dxa"/>
          </w:tcPr>
          <w:p w:rsidR="00F07FA6" w:rsidRDefault="00017BB9" w:rsidP="00E43B57">
            <w:pPr>
              <w:pStyle w:val="Akapitzlist"/>
              <w:ind w:left="0"/>
            </w:pPr>
            <w:r w:rsidRPr="00017BB9">
              <w:t>0:00:02.531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F122A9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66" w:type="dxa"/>
          </w:tcPr>
          <w:p w:rsidR="00F07FA6" w:rsidRDefault="00017BB9" w:rsidP="00E43B57">
            <w:pPr>
              <w:pStyle w:val="Akapitzlist"/>
              <w:ind w:left="0"/>
            </w:pPr>
            <w:r w:rsidRPr="00017BB9">
              <w:t>0:00:08.093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F122A9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1766" w:type="dxa"/>
          </w:tcPr>
          <w:p w:rsidR="00F07FA6" w:rsidRDefault="00017BB9" w:rsidP="00E43B57">
            <w:pPr>
              <w:pStyle w:val="Akapitzlist"/>
              <w:ind w:left="0"/>
            </w:pPr>
            <w:r>
              <w:t>0:00:09.035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F122A9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1766" w:type="dxa"/>
          </w:tcPr>
          <w:p w:rsidR="00F07FA6" w:rsidRDefault="00136B74" w:rsidP="00E43B57">
            <w:pPr>
              <w:pStyle w:val="Akapitzlist"/>
              <w:ind w:left="0"/>
            </w:pPr>
            <w:r>
              <w:t>0:00:10.014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F122A9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66" w:type="dxa"/>
          </w:tcPr>
          <w:p w:rsidR="00F07FA6" w:rsidRDefault="00136B74" w:rsidP="00E43B57">
            <w:pPr>
              <w:pStyle w:val="Akapitzlist"/>
              <w:ind w:left="0"/>
            </w:pPr>
            <w:r>
              <w:t>0:00:18.454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F122A9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1766" w:type="dxa"/>
          </w:tcPr>
          <w:p w:rsidR="00F07FA6" w:rsidRDefault="00136B74" w:rsidP="00E43B57">
            <w:pPr>
              <w:pStyle w:val="Akapitzlist"/>
              <w:ind w:left="0"/>
            </w:pPr>
            <w:r>
              <w:t>0:00:45.903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F122A9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66" w:type="dxa"/>
          </w:tcPr>
          <w:p w:rsidR="00F07FA6" w:rsidRDefault="00136B74" w:rsidP="00E43B57">
            <w:pPr>
              <w:pStyle w:val="Akapitzlist"/>
              <w:ind w:left="0"/>
            </w:pPr>
            <w:r>
              <w:t>0:00:08.215</w:t>
            </w:r>
          </w:p>
        </w:tc>
      </w:tr>
      <w:tr w:rsidR="00F07FA6" w:rsidTr="00D00811">
        <w:tc>
          <w:tcPr>
            <w:tcW w:w="1666" w:type="dxa"/>
          </w:tcPr>
          <w:p w:rsidR="00F07FA6" w:rsidRDefault="00F07FA6" w:rsidP="00F122A9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0</w:t>
            </w:r>
          </w:p>
        </w:tc>
        <w:tc>
          <w:tcPr>
            <w:tcW w:w="1778" w:type="dxa"/>
          </w:tcPr>
          <w:p w:rsidR="00F07FA6" w:rsidRDefault="00F07FA6" w:rsidP="00F122A9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66" w:type="dxa"/>
          </w:tcPr>
          <w:p w:rsidR="00F07FA6" w:rsidRDefault="00136B74" w:rsidP="00E43B57">
            <w:pPr>
              <w:pStyle w:val="Akapitzlist"/>
              <w:ind w:left="0"/>
            </w:pPr>
            <w:r>
              <w:t>0:00:08.377</w:t>
            </w:r>
          </w:p>
        </w:tc>
      </w:tr>
    </w:tbl>
    <w:p w:rsidR="004A575E" w:rsidRDefault="004A575E"/>
    <w:sectPr w:rsidR="004A575E" w:rsidSect="00F07FA6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017B"/>
    <w:multiLevelType w:val="hybridMultilevel"/>
    <w:tmpl w:val="83224C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5D58"/>
    <w:rsid w:val="00017BB9"/>
    <w:rsid w:val="00136B74"/>
    <w:rsid w:val="00283D58"/>
    <w:rsid w:val="003B7191"/>
    <w:rsid w:val="00400939"/>
    <w:rsid w:val="004627DB"/>
    <w:rsid w:val="004A575E"/>
    <w:rsid w:val="00535D58"/>
    <w:rsid w:val="005D6B61"/>
    <w:rsid w:val="007E7F50"/>
    <w:rsid w:val="00B03877"/>
    <w:rsid w:val="00B46A6A"/>
    <w:rsid w:val="00BC2317"/>
    <w:rsid w:val="00D00811"/>
    <w:rsid w:val="00E43B57"/>
    <w:rsid w:val="00F07FA6"/>
    <w:rsid w:val="00F9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27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0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93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D6B61"/>
    <w:pPr>
      <w:ind w:left="720"/>
      <w:contextualSpacing/>
    </w:pPr>
  </w:style>
  <w:style w:type="table" w:styleId="Tabela-Siatka">
    <w:name w:val="Table Grid"/>
    <w:basedOn w:val="Standardowy"/>
    <w:uiPriority w:val="59"/>
    <w:rsid w:val="00D00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14</cp:revision>
  <dcterms:created xsi:type="dcterms:W3CDTF">2009-05-25T18:24:00Z</dcterms:created>
  <dcterms:modified xsi:type="dcterms:W3CDTF">2009-05-25T19:46:00Z</dcterms:modified>
</cp:coreProperties>
</file>