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pPr>
      <w:r>
        <w:rPr>
          <w:rFonts w:ascii="Times New Roman" w:cs="Times New Roman" w:eastAsia="Times New Roman" w:hAnsi="Times New Roman"/>
          <w:sz w:val="24"/>
          <w:szCs w:val="24"/>
        </w:rPr>
        <w:t xml:space="preserve">December 2025</w:t>
      </w:r>
    </w:p>
    <w:p>
      <w:pPr>
        <w:spacing w:before="480"/>
      </w:pPr>
    </w:p>
    <w:p>
      <w:pPr>
        <w:spacing w:after="240" w:line="480"/>
      </w:pPr>
      <w:r>
        <w:rPr>
          <w:rFonts w:ascii="Times New Roman" w:cs="Times New Roman" w:eastAsia="Times New Roman" w:hAnsi="Times New Roman"/>
          <w:sz w:val="24"/>
          <w:szCs w:val="24"/>
        </w:rPr>
        <w:t xml:space="preserve">Dear Editors of Evolutionary Psychology,</w:t>
      </w:r>
    </w:p>
    <w:p>
      <w:pPr>
        <w:spacing w:before="240"/>
      </w:pPr>
    </w:p>
    <w:p>
      <w:pPr>
        <w:spacing w:after="240" w:line="480"/>
      </w:pPr>
      <w:r>
        <w:rPr>
          <w:rFonts w:ascii="Times New Roman" w:cs="Times New Roman" w:eastAsia="Times New Roman" w:hAnsi="Times New Roman"/>
          <w:sz w:val="24"/>
          <w:szCs w:val="24"/>
        </w:rPr>
        <w:t xml:space="preserve">I am pleased to submit for your consideration the manuscript entitled "The Loop of Insufficiency: A Theoretical Framework for Understanding Male Excess Mortality Through Gender Norm Transmission."</w:t>
      </w:r>
    </w:p>
    <w:p>
      <w:pPr>
        <w:spacing w:after="240" w:line="480"/>
      </w:pPr>
      <w:r>
        <w:rPr>
          <w:rFonts w:ascii="Times New Roman" w:cs="Times New Roman" w:eastAsia="Times New Roman" w:hAnsi="Times New Roman"/>
          <w:sz w:val="24"/>
          <w:szCs w:val="24"/>
        </w:rPr>
        <w:t xml:space="preserve">This theoretical paper addresses an underexplored question in evolutionary psychology: why do harmful masculinity norms persist across generations despite their substantial mortality costs to men? Men die 7.3 years earlier than women in Poland (with similar gaps across developed nations), yet only 15–25% of this gap appears biologically determined. The remainder reflects behavioral patterns rooted in gender norms—but current frameworks do not adequately explain why these norms persist.</w:t>
      </w:r>
    </w:p>
    <w:p>
      <w:pPr>
        <w:spacing w:after="240" w:line="480"/>
      </w:pPr>
      <w:r>
        <w:rPr>
          <w:rFonts w:ascii="Times New Roman" w:cs="Times New Roman" w:eastAsia="Times New Roman" w:hAnsi="Times New Roman"/>
          <w:sz w:val="24"/>
          <w:szCs w:val="24"/>
        </w:rPr>
        <w:t xml:space="preserve">The manuscript makes three novel contributions to the literature:</w:t>
      </w:r>
    </w:p>
    <w:p>
      <w:pPr>
        <w:spacing w:after="240" w:line="480"/>
      </w:pPr>
      <w:r>
        <w:rPr>
          <w:rFonts w:ascii="Times New Roman" w:cs="Times New Roman" w:eastAsia="Times New Roman" w:hAnsi="Times New Roman"/>
          <w:sz w:val="24"/>
          <w:szCs w:val="24"/>
        </w:rPr>
        <w:t xml:space="preserve">First, it identifies two distinct domains of female influence—mate selection power (well-established in evolutionary psychology) and structural dominance in early socialization institutions (94% of preschool teachers globally, ~77% of parental time with children). The model proposes that these two forms of influence interact to create and maintain masculinity norms.</w:t>
      </w:r>
    </w:p>
    <w:p>
      <w:pPr>
        <w:spacing w:after="240" w:line="480"/>
      </w:pPr>
      <w:r>
        <w:rPr>
          <w:rFonts w:ascii="Times New Roman" w:cs="Times New Roman" w:eastAsia="Times New Roman" w:hAnsi="Times New Roman"/>
          <w:sz w:val="24"/>
          <w:szCs w:val="24"/>
        </w:rPr>
        <w:t xml:space="preserve">Second, it offers a hypothesis about why masculinity norms persist despite their costs: historical social structures (institutional monogamy and patriarchal authority) may have functioned as counterbalances to these female powers, and their contemporary dissolution—without proportional changes in socialization structure—has created a new asymmetry that accelerates harmful norm transmission.</w:t>
      </w:r>
    </w:p>
    <w:p>
      <w:pPr>
        <w:spacing w:after="240" w:line="480"/>
      </w:pPr>
      <w:r>
        <w:rPr>
          <w:rFonts w:ascii="Times New Roman" w:cs="Times New Roman" w:eastAsia="Times New Roman" w:hAnsi="Times New Roman"/>
          <w:sz w:val="24"/>
          <w:szCs w:val="24"/>
        </w:rPr>
        <w:t xml:space="preserve">Third, it specifies explicit falsification conditions and testable predictions for cross-cultural validation, positioning the framework for empirical testing rather than presenting it as established fact.</w:t>
      </w:r>
    </w:p>
    <w:p>
      <w:pPr>
        <w:spacing w:after="240" w:line="480"/>
      </w:pPr>
      <w:r>
        <w:rPr>
          <w:rFonts w:ascii="Times New Roman" w:cs="Times New Roman" w:eastAsia="Times New Roman" w:hAnsi="Times New Roman"/>
          <w:sz w:val="24"/>
          <w:szCs w:val="24"/>
        </w:rPr>
        <w:t xml:space="preserve">The framework integrates parental investment theory (Trivers), cross-cultural mate preference research (Buss, Walter et al.), gender socialization literature (Thomassin, Endendijk), and historical analysis (Henrich, Kandiyoti, Smuts). It is intended to complement, not replace, existing frameworks including Connell's hegemonic masculinity and feminist scholarship on gender.</w:t>
      </w:r>
    </w:p>
    <w:p>
      <w:pPr>
        <w:spacing w:after="240" w:line="480"/>
      </w:pPr>
      <w:r>
        <w:rPr>
          <w:rFonts w:ascii="Times New Roman" w:cs="Times New Roman" w:eastAsia="Times New Roman" w:hAnsi="Times New Roman"/>
          <w:sz w:val="24"/>
          <w:szCs w:val="24"/>
        </w:rPr>
        <w:t xml:space="preserve">I believe Evolutionary Psychology is the appropriate venue for this work because: (1) the framework draws heavily on evolutionary theory; (2) the journal has published foundational work by researchers cited throughout the manuscript (Buss, Vaillancourt, Campbell); and (3) the journal accepts theoretical/hypothesis papers that propose frameworks for empirical testing.</w:t>
      </w:r>
    </w:p>
    <w:p>
      <w:pPr>
        <w:spacing w:after="240" w:line="480"/>
      </w:pPr>
      <w:r>
        <w:rPr>
          <w:rFonts w:ascii="Times New Roman" w:cs="Times New Roman" w:eastAsia="Times New Roman" w:hAnsi="Times New Roman"/>
          <w:sz w:val="24"/>
          <w:szCs w:val="24"/>
        </w:rPr>
        <w:t xml:space="preserve">The manuscript has not been published elsewhere and is not under consideration by another journal. I have no conflicts of interest to declare, and this research received no external funding.</w:t>
      </w:r>
    </w:p>
    <w:p>
      <w:pPr>
        <w:spacing w:after="240" w:line="480"/>
      </w:pPr>
      <w:r>
        <w:rPr>
          <w:rFonts w:ascii="Times New Roman" w:cs="Times New Roman" w:eastAsia="Times New Roman" w:hAnsi="Times New Roman"/>
          <w:sz w:val="24"/>
          <w:szCs w:val="24"/>
        </w:rPr>
        <w:t xml:space="preserve">Thank you for considering this submission. I look forward to your response.</w:t>
      </w:r>
    </w:p>
    <w:p>
      <w:pPr>
        <w:spacing w:before="480"/>
      </w:pPr>
    </w:p>
    <w:p>
      <w:pPr>
        <w:spacing w:after="240" w:line="480"/>
      </w:pPr>
      <w:r>
        <w:rPr>
          <w:rFonts w:ascii="Times New Roman" w:cs="Times New Roman" w:eastAsia="Times New Roman" w:hAnsi="Times New Roman"/>
          <w:sz w:val="24"/>
          <w:szCs w:val="24"/>
        </w:rPr>
        <w:t xml:space="preserve">Sincerely,</w:t>
      </w:r>
    </w:p>
    <w:p>
      <w:pPr>
        <w:spacing w:before="240"/>
      </w:pPr>
    </w:p>
    <w:p>
      <w:pPr>
        <w:spacing w:after="240" w:line="480"/>
      </w:pPr>
      <w:r>
        <w:rPr>
          <w:rFonts w:ascii="Times New Roman" w:cs="Times New Roman" w:eastAsia="Times New Roman" w:hAnsi="Times New Roman"/>
          <w:sz w:val="24"/>
          <w:szCs w:val="24"/>
        </w:rPr>
        <w:t xml:space="preserve">Bogumił Jankiewicz</w:t>
      </w:r>
    </w:p>
    <w:p>
      <w:pPr>
        <w:spacing w:after="240" w:line="480"/>
      </w:pPr>
      <w:r>
        <w:rPr>
          <w:rFonts w:ascii="Times New Roman" w:cs="Times New Roman" w:eastAsia="Times New Roman" w:hAnsi="Times New Roman"/>
          <w:sz w:val="24"/>
          <w:szCs w:val="24"/>
        </w:rPr>
        <w:t xml:space="preserve">Independent Researcher</w:t>
      </w:r>
    </w:p>
    <w:p>
      <w:pPr>
        <w:spacing w:after="240" w:line="480"/>
      </w:pPr>
      <w:r>
        <w:rPr>
          <w:rFonts w:ascii="Times New Roman" w:cs="Times New Roman" w:eastAsia="Times New Roman" w:hAnsi="Times New Roman"/>
          <w:sz w:val="24"/>
          <w:szCs w:val="24"/>
        </w:rPr>
        <w:t xml:space="preserve">Poland</w:t>
      </w:r>
    </w:p>
    <w:p>
      <w:pPr>
        <w:spacing w:after="240" w:line="480"/>
      </w:pPr>
      <w:r>
        <w:rPr>
          <w:rFonts w:ascii="Times New Roman" w:cs="Times New Roman" w:eastAsia="Times New Roman" w:hAnsi="Times New Roman"/>
          <w:sz w:val="24"/>
          <w:szCs w:val="24"/>
        </w:rPr>
        <w:t xml:space="preserve">[INSERT EMAIL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2025-12-04T01:46:48.501Z</dcterms:created>
  <dcterms:modified xsi:type="dcterms:W3CDTF">2025-12-04T01:46:48.501Z</dcterms:modified>
</cp:coreProperties>
</file>

<file path=docProps/custom.xml><?xml version="1.0" encoding="utf-8"?>
<Properties xmlns="http://schemas.openxmlformats.org/officeDocument/2006/custom-properties" xmlns:vt="http://schemas.openxmlformats.org/officeDocument/2006/docPropsVTypes"/>
</file>