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417D8" w14:textId="77777777" w:rsidR="00190D30" w:rsidRPr="00190D30" w:rsidRDefault="00190D30" w:rsidP="00190D30">
      <w:pPr>
        <w:rPr>
          <w:b/>
          <w:bCs/>
          <w:lang w:val="pl-PL"/>
        </w:rPr>
      </w:pPr>
      <w:r w:rsidRPr="00190D30">
        <w:rPr>
          <w:b/>
          <w:bCs/>
          <w:lang w:val="pl-PL"/>
        </w:rPr>
        <w:t>Ewolucja ról płciowych w historii ludzkości: Kompleksowa analiza</w:t>
      </w:r>
    </w:p>
    <w:p w14:paraId="0923A691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Model "ochronny mężczyzna, bezbronną kobieta" to nie uniwersalne dziedzictwo ludzkości, ale specyficzny wynalazek wiktoriańskiej rewolucji przemysłowej. </w:t>
      </w:r>
      <w:hyperlink r:id="rId4" w:tgtFrame="_blank" w:history="1">
        <w:r w:rsidRPr="00190D30">
          <w:rPr>
            <w:rStyle w:val="Hipercze"/>
            <w:lang w:val="pl-PL"/>
          </w:rPr>
          <w:t xml:space="preserve">Indian </w:t>
        </w:r>
        <w:proofErr w:type="spellStart"/>
        <w:r w:rsidRPr="00190D30">
          <w:rPr>
            <w:rStyle w:val="Hipercze"/>
            <w:lang w:val="pl-PL"/>
          </w:rPr>
          <w:t>Health</w:t>
        </w:r>
        <w:proofErr w:type="spellEnd"/>
        <w:r w:rsidRPr="00190D30">
          <w:rPr>
            <w:rStyle w:val="Hipercze"/>
            <w:lang w:val="pl-PL"/>
          </w:rPr>
          <w:t xml:space="preserve"> </w:t>
        </w:r>
        <w:proofErr w:type="spellStart"/>
        <w:r w:rsidRPr="00190D30">
          <w:rPr>
            <w:rStyle w:val="Hipercze"/>
            <w:lang w:val="pl-PL"/>
          </w:rPr>
          <w:t>Service</w:t>
        </w:r>
      </w:hyperlink>
      <w:hyperlink r:id="rId5" w:tgtFrame="_blank" w:history="1">
        <w:r w:rsidRPr="00190D30">
          <w:rPr>
            <w:rStyle w:val="Hipercze"/>
            <w:lang w:val="pl-PL"/>
          </w:rPr>
          <w:t>Psychologyinseattle</w:t>
        </w:r>
        <w:proofErr w:type="spellEnd"/>
      </w:hyperlink>
      <w:r w:rsidRPr="00190D30">
        <w:rPr>
          <w:lang w:val="pl-PL"/>
        </w:rPr>
        <w:t xml:space="preserve"> Badania antropologiczne, archeologiczne i historyczne ujawniają znacznie bardziej zróżnicowany i często bardziej równościowy obraz relacji płciowych w większości historii ludzkiej.</w:t>
      </w:r>
    </w:p>
    <w:p w14:paraId="37B9CE23" w14:textId="77777777" w:rsidR="00190D30" w:rsidRPr="00190D30" w:rsidRDefault="00190D30" w:rsidP="00190D30">
      <w:pPr>
        <w:rPr>
          <w:b/>
          <w:bCs/>
          <w:lang w:val="pl-PL"/>
        </w:rPr>
      </w:pPr>
      <w:r w:rsidRPr="00190D30">
        <w:rPr>
          <w:b/>
          <w:bCs/>
          <w:lang w:val="pl-PL"/>
        </w:rPr>
        <w:t>Wiktoriański mit ochrony okazuje się iluzją</w:t>
      </w:r>
    </w:p>
    <w:p w14:paraId="6E25D6CD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Model "ochronnego mężczyzny" osiągnął szczyt w Wielkiej Brytanii wiktoriańskiej (1820-1914), osadzony w ideologii "oddzielnych sfer" - mężczyźni w publicznej przestrzeni polityki i handlu, kobiety w prywatnym sanktuarium domu. </w:t>
      </w:r>
      <w:hyperlink r:id="rId6" w:tgtFrame="_blank" w:history="1">
        <w:r w:rsidRPr="00190D30">
          <w:rPr>
            <w:rStyle w:val="Hipercze"/>
            <w:lang w:val="pl-PL"/>
          </w:rPr>
          <w:t xml:space="preserve">British </w:t>
        </w:r>
        <w:proofErr w:type="spellStart"/>
        <w:r w:rsidRPr="00190D30">
          <w:rPr>
            <w:rStyle w:val="Hipercze"/>
            <w:lang w:val="pl-PL"/>
          </w:rPr>
          <w:t>Library</w:t>
        </w:r>
      </w:hyperlink>
      <w:hyperlink r:id="rId7" w:tgtFrame="_blank" w:history="1">
        <w:r w:rsidRPr="00190D30">
          <w:rPr>
            <w:rStyle w:val="Hipercze"/>
            <w:lang w:val="pl-PL"/>
          </w:rPr>
          <w:t>Encyclopedia</w:t>
        </w:r>
        <w:proofErr w:type="spellEnd"/>
        <w:r w:rsidRPr="00190D30">
          <w:rPr>
            <w:rStyle w:val="Hipercze"/>
            <w:lang w:val="pl-PL"/>
          </w:rPr>
          <w:t xml:space="preserve"> </w:t>
        </w:r>
        <w:proofErr w:type="spellStart"/>
        <w:r w:rsidRPr="00190D30">
          <w:rPr>
            <w:rStyle w:val="Hipercze"/>
            <w:lang w:val="pl-PL"/>
          </w:rPr>
          <w:t>Britannica</w:t>
        </w:r>
        <w:proofErr w:type="spellEnd"/>
      </w:hyperlink>
      <w:r w:rsidRPr="00190D30">
        <w:rPr>
          <w:lang w:val="pl-PL"/>
        </w:rPr>
        <w:t xml:space="preserve"> To nie było naturalne następstwo biologicznej różnicy, ale reakcja na industrializację. Po raz pierwszy w historii, fabryki fizycznie oddzieliły miejsce pracy od domu, tworząc bezprecedensową separację przestrzenną między domenami męskimi i żeńskimi. </w:t>
      </w:r>
      <w:hyperlink r:id="rId8" w:tgtFrame="_blank" w:history="1">
        <w:r w:rsidRPr="00190D30">
          <w:rPr>
            <w:rStyle w:val="Hipercze"/>
            <w:lang w:val="pl-PL"/>
          </w:rPr>
          <w:t xml:space="preserve">British </w:t>
        </w:r>
        <w:proofErr w:type="spellStart"/>
        <w:r w:rsidRPr="00190D30">
          <w:rPr>
            <w:rStyle w:val="Hipercze"/>
            <w:lang w:val="pl-PL"/>
          </w:rPr>
          <w:t>Library</w:t>
        </w:r>
      </w:hyperlink>
      <w:hyperlink r:id="rId9" w:tgtFrame="_blank" w:history="1">
        <w:r w:rsidRPr="00190D30">
          <w:rPr>
            <w:rStyle w:val="Hipercze"/>
            <w:lang w:val="pl-PL"/>
          </w:rPr>
          <w:t>Encyclopedia</w:t>
        </w:r>
        <w:proofErr w:type="spellEnd"/>
        <w:r w:rsidRPr="00190D30">
          <w:rPr>
            <w:rStyle w:val="Hipercze"/>
            <w:lang w:val="pl-PL"/>
          </w:rPr>
          <w:t xml:space="preserve"> </w:t>
        </w:r>
        <w:proofErr w:type="spellStart"/>
        <w:r w:rsidRPr="00190D30">
          <w:rPr>
            <w:rStyle w:val="Hipercze"/>
            <w:lang w:val="pl-PL"/>
          </w:rPr>
          <w:t>Britannica</w:t>
        </w:r>
        <w:proofErr w:type="spellEnd"/>
      </w:hyperlink>
      <w:r w:rsidRPr="00190D30">
        <w:rPr>
          <w:lang w:val="pl-PL"/>
        </w:rPr>
        <w:t xml:space="preserve"> Ideologia domowa miała jakość emocjonalną, kompensacyjną - dom stał się przeciwwagą dla "hałasu i brzydoty miasta" oraz "cynizmu i okrucieństwa relacji rynkowych." </w:t>
      </w:r>
      <w:hyperlink r:id="rId10" w:tgtFrame="_blank" w:history="1">
        <w:proofErr w:type="spellStart"/>
        <w:r w:rsidRPr="00190D30">
          <w:rPr>
            <w:rStyle w:val="Hipercze"/>
            <w:lang w:val="pl-PL"/>
          </w:rPr>
          <w:t>Wordpress</w:t>
        </w:r>
      </w:hyperlink>
      <w:hyperlink r:id="rId11" w:tgtFrame="_blank" w:history="1">
        <w:r w:rsidRPr="00190D30">
          <w:rPr>
            <w:rStyle w:val="Hipercze"/>
            <w:lang w:val="pl-PL"/>
          </w:rPr>
          <w:t>Cambridge</w:t>
        </w:r>
        <w:proofErr w:type="spellEnd"/>
        <w:r w:rsidRPr="00190D30">
          <w:rPr>
            <w:rStyle w:val="Hipercze"/>
            <w:lang w:val="pl-PL"/>
          </w:rPr>
          <w:t xml:space="preserve"> </w:t>
        </w:r>
        <w:proofErr w:type="spellStart"/>
        <w:r w:rsidRPr="00190D30">
          <w:rPr>
            <w:rStyle w:val="Hipercze"/>
            <w:lang w:val="pl-PL"/>
          </w:rPr>
          <w:t>Core</w:t>
        </w:r>
        <w:proofErr w:type="spellEnd"/>
      </w:hyperlink>
    </w:p>
    <w:p w14:paraId="3CAE5841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Kluczowe odkrycie burzy mit: </w:t>
      </w:r>
      <w:r w:rsidRPr="00190D30">
        <w:rPr>
          <w:b/>
          <w:bCs/>
          <w:lang w:val="pl-PL"/>
        </w:rPr>
        <w:t>model ten był zawsze specyficzny klasowo</w:t>
      </w:r>
      <w:r w:rsidRPr="00190D30">
        <w:rPr>
          <w:lang w:val="pl-PL"/>
        </w:rPr>
        <w:t xml:space="preserve">. Według danych z 1867 roku, tylko około 40% dorosłych mężczyzn zarabiało wystarczająco, by utrzymać rodzinę na jedną pensję. Spis powszechny z 1911 roku pokazał, że ponad 20% zamężnych kobiet pracowało zawodowo w pełnym wymiarze godzin. </w:t>
      </w:r>
      <w:hyperlink r:id="rId12" w:tgtFrame="_blank" w:history="1">
        <w:r w:rsidRPr="00190D30">
          <w:rPr>
            <w:rStyle w:val="Hipercze"/>
            <w:lang w:val="pl-PL"/>
          </w:rPr>
          <w:t xml:space="preserve">QM </w:t>
        </w:r>
        <w:proofErr w:type="spellStart"/>
        <w:r w:rsidRPr="00190D30">
          <w:rPr>
            <w:rStyle w:val="Hipercze"/>
            <w:lang w:val="pl-PL"/>
          </w:rPr>
          <w:t>History</w:t>
        </w:r>
        <w:proofErr w:type="spellEnd"/>
        <w:r w:rsidRPr="00190D30">
          <w:rPr>
            <w:rStyle w:val="Hipercze"/>
            <w:lang w:val="pl-PL"/>
          </w:rPr>
          <w:t xml:space="preserve"> </w:t>
        </w:r>
        <w:proofErr w:type="spellStart"/>
        <w:r w:rsidRPr="00190D30">
          <w:rPr>
            <w:rStyle w:val="Hipercze"/>
            <w:lang w:val="pl-PL"/>
          </w:rPr>
          <w:t>Journal</w:t>
        </w:r>
        <w:proofErr w:type="spellEnd"/>
        <w:r w:rsidRPr="00190D30">
          <w:rPr>
            <w:rStyle w:val="Hipercze"/>
            <w:lang w:val="pl-PL"/>
          </w:rPr>
          <w:t xml:space="preserve"> +2</w:t>
        </w:r>
      </w:hyperlink>
      <w:r w:rsidRPr="00190D30">
        <w:rPr>
          <w:lang w:val="pl-PL"/>
        </w:rPr>
        <w:t xml:space="preserve"> Kobiety klasy robotniczej pracowały w fabrykach tekstylnych, kopalniach (jako "</w:t>
      </w:r>
      <w:proofErr w:type="spellStart"/>
      <w:r w:rsidRPr="00190D30">
        <w:rPr>
          <w:lang w:val="pl-PL"/>
        </w:rPr>
        <w:t>hurriers</w:t>
      </w:r>
      <w:proofErr w:type="spellEnd"/>
      <w:r w:rsidRPr="00190D30">
        <w:rPr>
          <w:lang w:val="pl-PL"/>
        </w:rPr>
        <w:t xml:space="preserve">" pod ziemią do 1842 roku), służbie domowej (28% wszystkich pracujących kobiet), przemyśle "wyzysku </w:t>
      </w:r>
      <w:proofErr w:type="spellStart"/>
      <w:r w:rsidRPr="00190D30">
        <w:rPr>
          <w:lang w:val="pl-PL"/>
        </w:rPr>
        <w:t>potówkowego</w:t>
      </w:r>
      <w:proofErr w:type="spellEnd"/>
      <w:r w:rsidRPr="00190D30">
        <w:rPr>
          <w:lang w:val="pl-PL"/>
        </w:rPr>
        <w:t xml:space="preserve">" szycia koszul i łańcuchów. </w:t>
      </w:r>
      <w:hyperlink r:id="rId13" w:tgtFrame="_blank" w:history="1">
        <w:proofErr w:type="spellStart"/>
        <w:r w:rsidRPr="00190D30">
          <w:rPr>
            <w:rStyle w:val="Hipercze"/>
            <w:lang w:val="pl-PL"/>
          </w:rPr>
          <w:t>Backinthedayof</w:t>
        </w:r>
        <w:proofErr w:type="spellEnd"/>
        <w:r w:rsidRPr="00190D30">
          <w:rPr>
            <w:rStyle w:val="Hipercze"/>
            <w:lang w:val="pl-PL"/>
          </w:rPr>
          <w:t xml:space="preserve"> +6</w:t>
        </w:r>
      </w:hyperlink>
      <w:r w:rsidRPr="00190D30">
        <w:rPr>
          <w:lang w:val="pl-PL"/>
        </w:rPr>
        <w:t xml:space="preserve"> Ideał "kruchej damy" był luksusem, na który większość nie mogła sobie pozwolić.</w:t>
      </w:r>
    </w:p>
    <w:p w14:paraId="077C911B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Najbardziej uderzające odkrycie dotyczy </w:t>
      </w:r>
      <w:r w:rsidRPr="00190D30">
        <w:rPr>
          <w:b/>
          <w:bCs/>
          <w:lang w:val="pl-PL"/>
        </w:rPr>
        <w:t>praktyki "kobiety i dzieci najpierw"</w:t>
      </w:r>
      <w:r w:rsidRPr="00190D30">
        <w:rPr>
          <w:lang w:val="pl-PL"/>
        </w:rPr>
        <w:t xml:space="preserve"> - okazuje się to głównie mitem. Ekonomiści Mikael </w:t>
      </w:r>
      <w:proofErr w:type="spellStart"/>
      <w:r w:rsidRPr="00190D30">
        <w:rPr>
          <w:lang w:val="pl-PL"/>
        </w:rPr>
        <w:t>Elinder</w:t>
      </w:r>
      <w:proofErr w:type="spellEnd"/>
      <w:r w:rsidRPr="00190D30">
        <w:rPr>
          <w:lang w:val="pl-PL"/>
        </w:rPr>
        <w:t xml:space="preserve"> i Oscar </w:t>
      </w:r>
      <w:proofErr w:type="spellStart"/>
      <w:r w:rsidRPr="00190D30">
        <w:rPr>
          <w:lang w:val="pl-PL"/>
        </w:rPr>
        <w:t>Erixson</w:t>
      </w:r>
      <w:proofErr w:type="spellEnd"/>
      <w:r w:rsidRPr="00190D30">
        <w:rPr>
          <w:lang w:val="pl-PL"/>
        </w:rPr>
        <w:t xml:space="preserve"> z Uniwersytetu Uppsala przeanalizowali 18 głównych katastrof morskich z lat 1852-2011 i odkryli szokującą prawdę: tylko 17,8% kobiet przeżyło w porównaniu do 34,5% mężczyzn. </w:t>
      </w:r>
      <w:hyperlink r:id="rId14" w:tgtFrame="_blank" w:history="1">
        <w:r w:rsidRPr="00190D30">
          <w:rPr>
            <w:rStyle w:val="Hipercze"/>
            <w:lang w:val="pl-PL"/>
          </w:rPr>
          <w:t>CBS News</w:t>
        </w:r>
      </w:hyperlink>
      <w:r w:rsidRPr="00190D30">
        <w:rPr>
          <w:lang w:val="pl-PL"/>
        </w:rPr>
        <w:t xml:space="preserve"> Protokół "kobiety i dzieci najpierw" został wydany tylko w 5 z 18 katastrof. </w:t>
      </w:r>
      <w:hyperlink r:id="rId15" w:tgtFrame="_blank" w:history="1">
        <w:proofErr w:type="spellStart"/>
        <w:r w:rsidRPr="00190D30">
          <w:rPr>
            <w:rStyle w:val="Hipercze"/>
            <w:lang w:val="pl-PL"/>
          </w:rPr>
          <w:t>PubMed</w:t>
        </w:r>
        <w:proofErr w:type="spellEnd"/>
        <w:r w:rsidRPr="00190D30">
          <w:rPr>
            <w:rStyle w:val="Hipercze"/>
            <w:lang w:val="pl-PL"/>
          </w:rPr>
          <w:t xml:space="preserve"> Central</w:t>
        </w:r>
      </w:hyperlink>
      <w:r w:rsidRPr="00190D30">
        <w:rPr>
          <w:lang w:val="pl-PL"/>
        </w:rPr>
        <w:t xml:space="preserve"> Tylko dwa wyjątki ugruntowały mit: HMS </w:t>
      </w:r>
      <w:proofErr w:type="spellStart"/>
      <w:r w:rsidRPr="00190D30">
        <w:rPr>
          <w:lang w:val="pl-PL"/>
        </w:rPr>
        <w:t>Birkenhead</w:t>
      </w:r>
      <w:proofErr w:type="spellEnd"/>
      <w:r w:rsidRPr="00190D30">
        <w:rPr>
          <w:lang w:val="pl-PL"/>
        </w:rPr>
        <w:t xml:space="preserve"> (1852) i RMS </w:t>
      </w:r>
      <w:proofErr w:type="spellStart"/>
      <w:r w:rsidRPr="00190D30">
        <w:rPr>
          <w:lang w:val="pl-PL"/>
        </w:rPr>
        <w:t>Titanic</w:t>
      </w:r>
      <w:proofErr w:type="spellEnd"/>
      <w:r w:rsidRPr="00190D30">
        <w:rPr>
          <w:lang w:val="pl-PL"/>
        </w:rPr>
        <w:t xml:space="preserve"> (1912) - właśnie katastrofy, które stworzyły legendę. </w:t>
      </w:r>
      <w:hyperlink r:id="rId16" w:tgtFrame="_blank" w:history="1">
        <w:proofErr w:type="spellStart"/>
        <w:r w:rsidRPr="00190D30">
          <w:rPr>
            <w:rStyle w:val="Hipercze"/>
            <w:lang w:val="pl-PL"/>
          </w:rPr>
          <w:t>ScienceNordic</w:t>
        </w:r>
        <w:proofErr w:type="spellEnd"/>
      </w:hyperlink>
      <w:r w:rsidRPr="00190D30">
        <w:rPr>
          <w:lang w:val="pl-PL"/>
        </w:rPr>
        <w:t xml:space="preserve"> W katastrofie SS La </w:t>
      </w:r>
      <w:proofErr w:type="spellStart"/>
      <w:r w:rsidRPr="00190D30">
        <w:rPr>
          <w:lang w:val="pl-PL"/>
        </w:rPr>
        <w:t>Bourgogne</w:t>
      </w:r>
      <w:proofErr w:type="spellEnd"/>
      <w:r w:rsidRPr="00190D30">
        <w:rPr>
          <w:lang w:val="pl-PL"/>
        </w:rPr>
        <w:t xml:space="preserve"> (1898) zginęło 199 z 200 kobiet. W MS Estonia (1994) przeżyło tylko 5,4% kobiet wobec 22% mężczyzn. </w:t>
      </w:r>
      <w:hyperlink r:id="rId17" w:tgtFrame="_blank" w:history="1">
        <w:proofErr w:type="spellStart"/>
        <w:r w:rsidRPr="00190D30">
          <w:rPr>
            <w:rStyle w:val="Hipercze"/>
            <w:lang w:val="pl-PL"/>
          </w:rPr>
          <w:t>ScienceNordic</w:t>
        </w:r>
        <w:proofErr w:type="spellEnd"/>
      </w:hyperlink>
      <w:r w:rsidRPr="00190D30">
        <w:rPr>
          <w:lang w:val="pl-PL"/>
        </w:rPr>
        <w:t xml:space="preserve"> Wniosek badaczy: </w:t>
      </w:r>
      <w:r w:rsidRPr="00190D30">
        <w:rPr>
          <w:b/>
          <w:bCs/>
          <w:lang w:val="pl-PL"/>
        </w:rPr>
        <w:t>"Zachowanie w sytuacjach życia i śmierci najlepiej oddaje zasada 'każdy sobie'"</w:t>
      </w:r>
      <w:r w:rsidRPr="00190D30">
        <w:rPr>
          <w:lang w:val="pl-PL"/>
        </w:rPr>
        <w:t>.</w:t>
      </w:r>
    </w:p>
    <w:p w14:paraId="50D763F7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lastRenderedPageBreak/>
        <w:t xml:space="preserve">W wojnach kobiety nie były chronione, ale mobilizowane. W I wojnie światowej liczba pracujących kobiet w Wielkiej Brytanii wzrosła z 3,3 miliona (lipiec 1914) do 4,7 miliona (lipiec 1917). </w:t>
      </w:r>
      <w:hyperlink r:id="rId18" w:tgtFrame="_blank" w:history="1">
        <w:r w:rsidRPr="00190D30">
          <w:rPr>
            <w:rStyle w:val="Hipercze"/>
            <w:lang w:val="pl-PL"/>
          </w:rPr>
          <w:t>The World War</w:t>
        </w:r>
      </w:hyperlink>
      <w:r w:rsidRPr="00190D30">
        <w:rPr>
          <w:lang w:val="pl-PL"/>
        </w:rPr>
        <w:t xml:space="preserve"> W II wojnie światowej prawie 19 milionów Amerykanek pracowało za wynagrodzenie, 5 milionów po raz pierwszy. </w:t>
      </w:r>
      <w:hyperlink r:id="rId19" w:tgtFrame="_blank" w:history="1">
        <w:r w:rsidRPr="00190D30">
          <w:rPr>
            <w:rStyle w:val="Hipercze"/>
            <w:lang w:val="pl-PL"/>
          </w:rPr>
          <w:t xml:space="preserve">The </w:t>
        </w:r>
        <w:proofErr w:type="spellStart"/>
        <w:r w:rsidRPr="00190D30">
          <w:rPr>
            <w:rStyle w:val="Hipercze"/>
            <w:lang w:val="pl-PL"/>
          </w:rPr>
          <w:t>National</w:t>
        </w:r>
        <w:proofErr w:type="spellEnd"/>
        <w:r w:rsidRPr="00190D30">
          <w:rPr>
            <w:rStyle w:val="Hipercze"/>
            <w:lang w:val="pl-PL"/>
          </w:rPr>
          <w:t xml:space="preserve"> WWII </w:t>
        </w:r>
        <w:proofErr w:type="spellStart"/>
        <w:r w:rsidRPr="00190D30">
          <w:rPr>
            <w:rStyle w:val="Hipercze"/>
            <w:lang w:val="pl-PL"/>
          </w:rPr>
          <w:t>Museum</w:t>
        </w:r>
        <w:proofErr w:type="spellEnd"/>
      </w:hyperlink>
      <w:r w:rsidRPr="00190D30">
        <w:rPr>
          <w:lang w:val="pl-PL"/>
        </w:rPr>
        <w:t xml:space="preserve"> Brytyjskie kobiety były </w:t>
      </w:r>
      <w:r w:rsidRPr="00190D30">
        <w:rPr>
          <w:b/>
          <w:bCs/>
          <w:lang w:val="pl-PL"/>
        </w:rPr>
        <w:t>powoływane do służby</w:t>
      </w:r>
      <w:r w:rsidRPr="00190D30">
        <w:rPr>
          <w:lang w:val="pl-PL"/>
        </w:rPr>
        <w:t xml:space="preserve"> od grudnia 1941 roku - samotne kobiety w wieku 20-30 lat musiały służyć w siłach zbrojnych, obronie cywilnej lub przemyśle wojennym. </w:t>
      </w:r>
      <w:hyperlink r:id="rId20" w:tgtFrame="_blank" w:history="1">
        <w:proofErr w:type="spellStart"/>
        <w:r w:rsidRPr="00190D30">
          <w:rPr>
            <w:rStyle w:val="Hipercze"/>
            <w:lang w:val="pl-PL"/>
          </w:rPr>
          <w:t>BioMed</w:t>
        </w:r>
        <w:proofErr w:type="spellEnd"/>
        <w:r w:rsidRPr="00190D30">
          <w:rPr>
            <w:rStyle w:val="Hipercze"/>
            <w:lang w:val="pl-PL"/>
          </w:rPr>
          <w:t xml:space="preserve"> Central</w:t>
        </w:r>
      </w:hyperlink>
      <w:r w:rsidRPr="00190D30">
        <w:rPr>
          <w:lang w:val="pl-PL"/>
        </w:rPr>
        <w:t xml:space="preserve"> Paradoksalnie, ideologia "ochronna" była najsilniejsza właśnie wtedy, gdy kobiety nie były chronione w rzeczywistych kryzysach.</w:t>
      </w:r>
    </w:p>
    <w:p w14:paraId="7222EC8B" w14:textId="77777777" w:rsidR="00190D30" w:rsidRPr="00190D30" w:rsidRDefault="00190D30" w:rsidP="00190D30">
      <w:pPr>
        <w:rPr>
          <w:b/>
          <w:bCs/>
          <w:lang w:val="pl-PL"/>
        </w:rPr>
      </w:pPr>
      <w:r w:rsidRPr="00190D30">
        <w:rPr>
          <w:b/>
          <w:bCs/>
          <w:lang w:val="pl-PL"/>
        </w:rPr>
        <w:t>Społeczeństwa łowiecko-zbierackie ujawniają alternatywę równościową</w:t>
      </w:r>
    </w:p>
    <w:p w14:paraId="40D98D54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Współczesne badania natychmiastowo-zwrotnych społeczeństw łowiecko-zbierackich pokazują unikanie hierarchicznych relacji między kobietami a mężczyznami, utrzymywanie indywidualnej autonomii i równości. </w:t>
      </w:r>
      <w:hyperlink r:id="rId21" w:tgtFrame="_blank" w:history="1">
        <w:r w:rsidRPr="00190D30">
          <w:rPr>
            <w:rStyle w:val="Hipercze"/>
            <w:lang w:val="pl-PL"/>
          </w:rPr>
          <w:t>Springer +2</w:t>
        </w:r>
      </w:hyperlink>
      <w:r w:rsidRPr="00190D30">
        <w:rPr>
          <w:lang w:val="pl-PL"/>
        </w:rPr>
        <w:t xml:space="preserve"> Badanie z 2023 roku opublikowane w PLOS ONE przeanalizowało 63 społeczeństwa zbierackie i odkryło, że </w:t>
      </w:r>
      <w:r w:rsidRPr="00190D30">
        <w:rPr>
          <w:b/>
          <w:bCs/>
          <w:lang w:val="pl-PL"/>
        </w:rPr>
        <w:t>79% dokumentowało polowania kobiet</w:t>
      </w:r>
      <w:r w:rsidRPr="00190D30">
        <w:rPr>
          <w:lang w:val="pl-PL"/>
        </w:rPr>
        <w:t xml:space="preserve">, a spośród tych społeczeństw 87% obejmowało celowe (nie oportunistyczne) polowanie. Kobiety polowały na zwierzynę wszystkich rozmiarów: małą (46%), średnią (15%), dużą (33%). W społeczeństwach, gdzie polowanie było najważniejszą aktywnością dla przetrwania, kobiety uczestniczyły w 100% przypadków. </w:t>
      </w:r>
      <w:hyperlink r:id="rId22" w:tgtFrame="_blank" w:history="1">
        <w:r w:rsidRPr="00190D30">
          <w:rPr>
            <w:rStyle w:val="Hipercze"/>
            <w:lang w:val="pl-PL"/>
          </w:rPr>
          <w:t>PLOS</w:t>
        </w:r>
      </w:hyperlink>
    </w:p>
    <w:p w14:paraId="750F9AAA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Wśród </w:t>
      </w:r>
      <w:proofErr w:type="gramStart"/>
      <w:r w:rsidRPr="00190D30">
        <w:rPr>
          <w:lang w:val="pl-PL"/>
        </w:rPr>
        <w:t>ludów !Kung</w:t>
      </w:r>
      <w:proofErr w:type="gramEnd"/>
      <w:r w:rsidRPr="00190D30">
        <w:rPr>
          <w:lang w:val="pl-PL"/>
        </w:rPr>
        <w:t xml:space="preserve"> San w Botswanie i Namibii kobiety wnoszą około 50% pożywienia poprzez zbieractwo w koczowniczych grupach. </w:t>
      </w:r>
      <w:hyperlink r:id="rId23" w:tgtFrame="_blank" w:history="1">
        <w:proofErr w:type="spellStart"/>
        <w:r w:rsidRPr="00190D30">
          <w:rPr>
            <w:rStyle w:val="Hipercze"/>
            <w:lang w:val="pl-PL"/>
          </w:rPr>
          <w:t>Americananthro</w:t>
        </w:r>
        <w:proofErr w:type="spellEnd"/>
      </w:hyperlink>
      <w:r w:rsidRPr="00190D30">
        <w:rPr>
          <w:lang w:val="pl-PL"/>
        </w:rPr>
        <w:t xml:space="preserve"> Zarówno płcie są równie mobilne i przyczyniają się do utrzymania. </w:t>
      </w:r>
      <w:hyperlink r:id="rId24" w:tgtFrame="_blank" w:history="1">
        <w:proofErr w:type="spellStart"/>
        <w:r w:rsidRPr="00190D30">
          <w:rPr>
            <w:rStyle w:val="Hipercze"/>
            <w:lang w:val="pl-PL"/>
          </w:rPr>
          <w:t>Healthsciencereviews</w:t>
        </w:r>
        <w:proofErr w:type="spellEnd"/>
      </w:hyperlink>
      <w:r w:rsidRPr="00190D30">
        <w:rPr>
          <w:lang w:val="pl-PL"/>
        </w:rPr>
        <w:t xml:space="preserve"> Podejmowanie decyzji obejmuje obie płcie. </w:t>
      </w:r>
      <w:hyperlink r:id="rId25" w:tgtFrame="_blank" w:history="1">
        <w:r w:rsidRPr="00190D30">
          <w:rPr>
            <w:rStyle w:val="Hipercze"/>
            <w:lang w:val="pl-PL"/>
          </w:rPr>
          <w:t>OER Project</w:t>
        </w:r>
      </w:hyperlink>
      <w:r w:rsidRPr="00190D30">
        <w:rPr>
          <w:lang w:val="pl-PL"/>
        </w:rPr>
        <w:t xml:space="preserve"> Badania </w:t>
      </w:r>
      <w:proofErr w:type="spellStart"/>
      <w:r w:rsidRPr="00190D30">
        <w:rPr>
          <w:lang w:val="pl-PL"/>
        </w:rPr>
        <w:t>Patrici</w:t>
      </w:r>
      <w:proofErr w:type="spellEnd"/>
      <w:r w:rsidRPr="00190D30">
        <w:rPr>
          <w:lang w:val="pl-PL"/>
        </w:rPr>
        <w:t xml:space="preserve"> </w:t>
      </w:r>
      <w:proofErr w:type="spellStart"/>
      <w:r w:rsidRPr="00190D30">
        <w:rPr>
          <w:lang w:val="pl-PL"/>
        </w:rPr>
        <w:t>Draper</w:t>
      </w:r>
      <w:proofErr w:type="spellEnd"/>
      <w:r w:rsidRPr="00190D30">
        <w:rPr>
          <w:lang w:val="pl-PL"/>
        </w:rPr>
        <w:t xml:space="preserve"> pokazały, że gdy niektóre </w:t>
      </w:r>
      <w:proofErr w:type="gramStart"/>
      <w:r w:rsidRPr="00190D30">
        <w:rPr>
          <w:lang w:val="pl-PL"/>
        </w:rPr>
        <w:t>grupy !Kung</w:t>
      </w:r>
      <w:proofErr w:type="gramEnd"/>
      <w:r w:rsidRPr="00190D30">
        <w:rPr>
          <w:lang w:val="pl-PL"/>
        </w:rPr>
        <w:t xml:space="preserve"> stały się osiadłe, kobiety traciły równościowy status - mężczyźni pracowali z dala od wiosek, podczas gdy kobiety pozostawały, stawały się mniej mobilne, mniej przyczyniały się do zapasów żywności, tworząc wzorce zdominowane przez mężczyzn zapożyczone od sąsiednich społeczeństw Bantu. </w:t>
      </w:r>
      <w:hyperlink r:id="rId26" w:tgtFrame="_blank" w:history="1">
        <w:proofErr w:type="spellStart"/>
        <w:r w:rsidRPr="00190D30">
          <w:rPr>
            <w:rStyle w:val="Hipercze"/>
            <w:lang w:val="pl-PL"/>
          </w:rPr>
          <w:t>ResearchGate</w:t>
        </w:r>
        <w:proofErr w:type="spellEnd"/>
      </w:hyperlink>
      <w:r w:rsidRPr="00190D30">
        <w:rPr>
          <w:lang w:val="pl-PL"/>
        </w:rPr>
        <w:t xml:space="preserve"> To pokazuje, że </w:t>
      </w:r>
      <w:r w:rsidRPr="00190D30">
        <w:rPr>
          <w:b/>
          <w:bCs/>
          <w:lang w:val="pl-PL"/>
        </w:rPr>
        <w:t>osiadłość, nie biologia</w:t>
      </w:r>
      <w:r w:rsidRPr="00190D30">
        <w:rPr>
          <w:lang w:val="pl-PL"/>
        </w:rPr>
        <w:t>, prowadziła do hierarchii płciowej.</w:t>
      </w:r>
    </w:p>
    <w:p w14:paraId="72AD7313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Lud </w:t>
      </w:r>
      <w:proofErr w:type="spellStart"/>
      <w:r w:rsidRPr="00190D30">
        <w:rPr>
          <w:lang w:val="pl-PL"/>
        </w:rPr>
        <w:t>Hadza</w:t>
      </w:r>
      <w:proofErr w:type="spellEnd"/>
      <w:r w:rsidRPr="00190D30">
        <w:rPr>
          <w:lang w:val="pl-PL"/>
        </w:rPr>
        <w:t xml:space="preserve"> w Tanzanii był przedmiotem rozległych badań GPS (2078 dni-osobowych) przez Briana Wooda, które ujawniły wzorce ruchu podzielone płciowo, ale komplementarne. Kobiety zbierają i polują na małą/średnią zwierzynę, mężczyźni polują na większą zwierzynę. Obie płcie znacząco przyczyniają się do gospodarki domowej. </w:t>
      </w:r>
      <w:hyperlink r:id="rId27" w:tgtFrame="_blank" w:history="1">
        <w:proofErr w:type="spellStart"/>
        <w:r w:rsidRPr="00190D30">
          <w:rPr>
            <w:rStyle w:val="Hipercze"/>
            <w:lang w:val="pl-PL"/>
          </w:rPr>
          <w:t>ResearchGate</w:t>
        </w:r>
        <w:proofErr w:type="spellEnd"/>
      </w:hyperlink>
      <w:r w:rsidRPr="00190D30">
        <w:rPr>
          <w:lang w:val="pl-PL"/>
        </w:rPr>
        <w:t xml:space="preserve"> Filipińskie </w:t>
      </w:r>
      <w:proofErr w:type="spellStart"/>
      <w:r w:rsidRPr="00190D30">
        <w:rPr>
          <w:lang w:val="pl-PL"/>
        </w:rPr>
        <w:t>Agta</w:t>
      </w:r>
      <w:proofErr w:type="spellEnd"/>
      <w:r w:rsidRPr="00190D30">
        <w:rPr>
          <w:lang w:val="pl-PL"/>
        </w:rPr>
        <w:t xml:space="preserve"> pokazują, że kobiety aktywnie polują ze specjalistycznymi zestawami narzędzi, używając różnorodnej broni: noży, łuków, strategii kombinowanych, często z dziećmi. </w:t>
      </w:r>
      <w:hyperlink r:id="rId28" w:tgtFrame="_blank" w:history="1">
        <w:proofErr w:type="spellStart"/>
        <w:r w:rsidRPr="00190D30">
          <w:rPr>
            <w:rStyle w:val="Hipercze"/>
            <w:lang w:val="pl-PL"/>
          </w:rPr>
          <w:t>plos</w:t>
        </w:r>
      </w:hyperlink>
      <w:hyperlink r:id="rId29" w:tgtFrame="_blank" w:history="1">
        <w:r w:rsidRPr="00190D30">
          <w:rPr>
            <w:rStyle w:val="Hipercze"/>
            <w:lang w:val="pl-PL"/>
          </w:rPr>
          <w:t>PLOS</w:t>
        </w:r>
        <w:proofErr w:type="spellEnd"/>
      </w:hyperlink>
    </w:p>
    <w:p w14:paraId="0324A1E8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lastRenderedPageBreak/>
        <w:t xml:space="preserve">Kluczowe mechanizmy równości obejmują: mobilność rezydencjalną, równe szanse w pozyskiwaniu zasobów, powszechne dzielenie się zasobami, nie-przymusowe i nieformalne przywództwo, podejmowanie decyzji oparte na konsensusie oraz wzmacnianie norm społecznych. </w:t>
      </w:r>
      <w:hyperlink r:id="rId30" w:tgtFrame="_blank" w:history="1">
        <w:proofErr w:type="spellStart"/>
        <w:r w:rsidRPr="00190D30">
          <w:rPr>
            <w:rStyle w:val="Hipercze"/>
            <w:lang w:val="pl-PL"/>
          </w:rPr>
          <w:t>Sage</w:t>
        </w:r>
        <w:proofErr w:type="spellEnd"/>
        <w:r w:rsidRPr="00190D30">
          <w:rPr>
            <w:rStyle w:val="Hipercze"/>
            <w:lang w:val="pl-PL"/>
          </w:rPr>
          <w:t xml:space="preserve"> </w:t>
        </w:r>
        <w:proofErr w:type="spellStart"/>
        <w:r w:rsidRPr="00190D30">
          <w:rPr>
            <w:rStyle w:val="Hipercze"/>
            <w:lang w:val="pl-PL"/>
          </w:rPr>
          <w:t>Journals</w:t>
        </w:r>
        <w:proofErr w:type="spellEnd"/>
      </w:hyperlink>
    </w:p>
    <w:p w14:paraId="2F63FA74" w14:textId="77777777" w:rsidR="00190D30" w:rsidRPr="00190D30" w:rsidRDefault="00190D30" w:rsidP="00190D30">
      <w:pPr>
        <w:rPr>
          <w:b/>
          <w:bCs/>
          <w:lang w:val="pl-PL"/>
        </w:rPr>
      </w:pPr>
      <w:r w:rsidRPr="00190D30">
        <w:rPr>
          <w:b/>
          <w:bCs/>
          <w:lang w:val="pl-PL"/>
        </w:rPr>
        <w:t xml:space="preserve">Kultury </w:t>
      </w:r>
      <w:proofErr w:type="spellStart"/>
      <w:r w:rsidRPr="00190D30">
        <w:rPr>
          <w:b/>
          <w:bCs/>
          <w:lang w:val="pl-PL"/>
        </w:rPr>
        <w:t>przedkolonialne</w:t>
      </w:r>
      <w:proofErr w:type="spellEnd"/>
      <w:r w:rsidRPr="00190D30">
        <w:rPr>
          <w:b/>
          <w:bCs/>
          <w:lang w:val="pl-PL"/>
        </w:rPr>
        <w:t xml:space="preserve"> oferowały modele oparte na komplementarności</w:t>
      </w:r>
    </w:p>
    <w:p w14:paraId="298BFE53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Przed kolonialną narzuceniem zachodnich norm, wiele społeczeństw miało fundamentalnie różne systemy płciowe. W Afryce Zachodniej funkcjonował system </w:t>
      </w:r>
      <w:r w:rsidRPr="00190D30">
        <w:rPr>
          <w:b/>
          <w:bCs/>
          <w:lang w:val="pl-PL"/>
        </w:rPr>
        <w:t>podwójnej płci politycznej</w:t>
      </w:r>
      <w:r w:rsidRPr="00190D30">
        <w:rPr>
          <w:lang w:val="pl-PL"/>
        </w:rPr>
        <w:t xml:space="preserve">, gdzie władza polityczna była podzielona między mężczyzn i kobiety, przy czym każda płeć zarządzała i kontrolowała własne sprawy komplementarnie, a nie podporządkowująco. </w:t>
      </w:r>
      <w:hyperlink r:id="rId31" w:tgtFrame="_blank" w:history="1">
        <w:proofErr w:type="spellStart"/>
        <w:r w:rsidRPr="00190D30">
          <w:rPr>
            <w:rStyle w:val="Hipercze"/>
            <w:lang w:val="pl-PL"/>
          </w:rPr>
          <w:t>Wasscehistorytextbook</w:t>
        </w:r>
        <w:proofErr w:type="spellEnd"/>
      </w:hyperlink>
    </w:p>
    <w:p w14:paraId="7AA879E2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Wśród ludu </w:t>
      </w:r>
      <w:proofErr w:type="spellStart"/>
      <w:r w:rsidRPr="00190D30">
        <w:rPr>
          <w:lang w:val="pl-PL"/>
        </w:rPr>
        <w:t>Asante</w:t>
      </w:r>
      <w:proofErr w:type="spellEnd"/>
      <w:r w:rsidRPr="00190D30">
        <w:rPr>
          <w:lang w:val="pl-PL"/>
        </w:rPr>
        <w:t xml:space="preserve"> w Ghanie, </w:t>
      </w:r>
      <w:proofErr w:type="spellStart"/>
      <w:r w:rsidRPr="00190D30">
        <w:rPr>
          <w:b/>
          <w:bCs/>
          <w:lang w:val="pl-PL"/>
        </w:rPr>
        <w:t>Asantehemma</w:t>
      </w:r>
      <w:proofErr w:type="spellEnd"/>
      <w:r w:rsidRPr="00190D30">
        <w:rPr>
          <w:lang w:val="pl-PL"/>
        </w:rPr>
        <w:t xml:space="preserve"> (królowa matka) i </w:t>
      </w:r>
      <w:proofErr w:type="spellStart"/>
      <w:r w:rsidRPr="00190D30">
        <w:rPr>
          <w:lang w:val="pl-PL"/>
        </w:rPr>
        <w:t>Asantehene</w:t>
      </w:r>
      <w:proofErr w:type="spellEnd"/>
      <w:r w:rsidRPr="00190D30">
        <w:rPr>
          <w:lang w:val="pl-PL"/>
        </w:rPr>
        <w:t xml:space="preserve"> (król) znajdowali się na szczycie struktury rządowej. </w:t>
      </w:r>
      <w:hyperlink r:id="rId32" w:tgtFrame="_blank" w:history="1">
        <w:proofErr w:type="spellStart"/>
        <w:r w:rsidRPr="00190D30">
          <w:rPr>
            <w:rStyle w:val="Hipercze"/>
            <w:lang w:val="pl-PL"/>
          </w:rPr>
          <w:t>Afriklens</w:t>
        </w:r>
        <w:proofErr w:type="spellEnd"/>
      </w:hyperlink>
      <w:r w:rsidRPr="00190D30">
        <w:rPr>
          <w:lang w:val="pl-PL"/>
        </w:rPr>
        <w:t xml:space="preserve"> Królowa matka miała istotne uprawnienia: wybierała króla (nominowała kandydatów wymagających zatwierdzenia rady), była jedyną osobą, która mogła publicznie krytykować i strofować króla, doradzała w sprawach państwowych, posiadała niezależny sąd rozpatrujący sprawy dotyczące świętych przysięg i spraw rodzinnych - jej wyrok był ostateczny. </w:t>
      </w:r>
      <w:hyperlink r:id="rId33" w:tgtFrame="_blank" w:history="1">
        <w:proofErr w:type="spellStart"/>
        <w:r w:rsidRPr="00190D30">
          <w:rPr>
            <w:rStyle w:val="Hipercze"/>
            <w:lang w:val="pl-PL"/>
          </w:rPr>
          <w:t>Mpg</w:t>
        </w:r>
        <w:proofErr w:type="spellEnd"/>
      </w:hyperlink>
      <w:r w:rsidRPr="00190D30">
        <w:rPr>
          <w:lang w:val="pl-PL"/>
        </w:rPr>
        <w:t xml:space="preserve"> Sprawowała kontrolę nad zarządzaniem żeńskim, wykonywała ważne rytuały inicjacyjne.</w:t>
      </w:r>
    </w:p>
    <w:p w14:paraId="2C58DB19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Wśród ludu Joruba w Nigerii tytuł </w:t>
      </w:r>
      <w:proofErr w:type="spellStart"/>
      <w:r w:rsidRPr="00190D30">
        <w:rPr>
          <w:b/>
          <w:bCs/>
          <w:lang w:val="pl-PL"/>
        </w:rPr>
        <w:t>Iyalode</w:t>
      </w:r>
      <w:proofErr w:type="spellEnd"/>
      <w:r w:rsidRPr="00190D30">
        <w:rPr>
          <w:lang w:val="pl-PL"/>
        </w:rPr>
        <w:t xml:space="preserve"> (matka wszystkich kobiet) był wybieranym stanowiskiem wymagającym powszechnego uznania i udowodnionej zdolności przywódczej. </w:t>
      </w:r>
      <w:proofErr w:type="spellStart"/>
      <w:r w:rsidRPr="00190D30">
        <w:rPr>
          <w:lang w:val="pl-PL"/>
        </w:rPr>
        <w:t>Iyalode</w:t>
      </w:r>
      <w:proofErr w:type="spellEnd"/>
      <w:r w:rsidRPr="00190D30">
        <w:rPr>
          <w:lang w:val="pl-PL"/>
        </w:rPr>
        <w:t xml:space="preserve"> kontrolowała ogromne zasoby ekonomiczne, posiadała uprawnienia sądowe rozstrzygając spory i przewodnicząc sądom kobiecym, sprawowała kontrolę ekonomiczną nad rynkami w królestwie oraz wykonywała władzę legislacyjną, sądowniczą i wykonawczą z męskimi wodzami.</w:t>
      </w:r>
    </w:p>
    <w:p w14:paraId="67DA1BA1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Wśród </w:t>
      </w:r>
      <w:proofErr w:type="spellStart"/>
      <w:r w:rsidRPr="00190D30">
        <w:rPr>
          <w:lang w:val="pl-PL"/>
        </w:rPr>
        <w:t>Igbo</w:t>
      </w:r>
      <w:proofErr w:type="spellEnd"/>
      <w:r w:rsidRPr="00190D30">
        <w:rPr>
          <w:lang w:val="pl-PL"/>
        </w:rPr>
        <w:t xml:space="preserve"> w Nigerii kobiety posiadały własne struktury rządowe: </w:t>
      </w:r>
      <w:proofErr w:type="spellStart"/>
      <w:r w:rsidRPr="00190D30">
        <w:rPr>
          <w:b/>
          <w:bCs/>
          <w:lang w:val="pl-PL"/>
        </w:rPr>
        <w:t>Otu</w:t>
      </w:r>
      <w:proofErr w:type="spellEnd"/>
      <w:r w:rsidRPr="00190D30">
        <w:rPr>
          <w:b/>
          <w:bCs/>
          <w:lang w:val="pl-PL"/>
        </w:rPr>
        <w:t xml:space="preserve"> </w:t>
      </w:r>
      <w:proofErr w:type="spellStart"/>
      <w:r w:rsidRPr="00190D30">
        <w:rPr>
          <w:b/>
          <w:bCs/>
          <w:lang w:val="pl-PL"/>
        </w:rPr>
        <w:t>Umuada</w:t>
      </w:r>
      <w:proofErr w:type="spellEnd"/>
      <w:r w:rsidRPr="00190D30">
        <w:rPr>
          <w:lang w:val="pl-PL"/>
        </w:rPr>
        <w:t xml:space="preserve"> (córki rodu) i </w:t>
      </w:r>
      <w:proofErr w:type="spellStart"/>
      <w:r w:rsidRPr="00190D30">
        <w:rPr>
          <w:b/>
          <w:bCs/>
          <w:lang w:val="pl-PL"/>
        </w:rPr>
        <w:t>Otu</w:t>
      </w:r>
      <w:proofErr w:type="spellEnd"/>
      <w:r w:rsidRPr="00190D30">
        <w:rPr>
          <w:b/>
          <w:bCs/>
          <w:lang w:val="pl-PL"/>
        </w:rPr>
        <w:t xml:space="preserve"> </w:t>
      </w:r>
      <w:proofErr w:type="spellStart"/>
      <w:r w:rsidRPr="00190D30">
        <w:rPr>
          <w:b/>
          <w:bCs/>
          <w:lang w:val="pl-PL"/>
        </w:rPr>
        <w:t>Inyomdi</w:t>
      </w:r>
      <w:proofErr w:type="spellEnd"/>
      <w:r w:rsidRPr="00190D30">
        <w:rPr>
          <w:lang w:val="pl-PL"/>
        </w:rPr>
        <w:t xml:space="preserve"> (żony wioski) z liderkami i obowiązkami obejmującymi działanie jako grupy nacisku politycznego, pomoc żonom rodu w stresie, karanie mężów maltretujących żony, podejmowanie decyzji o sadzeniu i zbiorach. </w:t>
      </w:r>
      <w:r w:rsidRPr="00190D30">
        <w:rPr>
          <w:b/>
          <w:bCs/>
          <w:lang w:val="pl-PL"/>
        </w:rPr>
        <w:t>Omu</w:t>
      </w:r>
      <w:r w:rsidRPr="00190D30">
        <w:rPr>
          <w:lang w:val="pl-PL"/>
        </w:rPr>
        <w:t xml:space="preserve"> i jej rada tytułowanych radnych kobiecych (</w:t>
      </w:r>
      <w:proofErr w:type="spellStart"/>
      <w:r w:rsidRPr="00190D30">
        <w:rPr>
          <w:lang w:val="pl-PL"/>
        </w:rPr>
        <w:t>ilogu</w:t>
      </w:r>
      <w:proofErr w:type="spellEnd"/>
      <w:r w:rsidRPr="00190D30">
        <w:rPr>
          <w:lang w:val="pl-PL"/>
        </w:rPr>
        <w:t xml:space="preserve">) nadzorowały sekcję żeńską, kontrolowały targowisko, ustalały ceny i egzekwowały przepisy. Kobiety posiadały strategie oporu: "prowadzenie wojny" lub "zasiadanie na mężczyźnie" - zbierały się, tańczyły, śpiewały drwiące pieśni, uderzały w drzwi tłuczkami, pokrywały dom obrażającego błotem, czasem niszczyły domy. </w:t>
      </w:r>
      <w:hyperlink r:id="rId34" w:tgtFrame="_blank" w:history="1">
        <w:proofErr w:type="spellStart"/>
        <w:r w:rsidRPr="00190D30">
          <w:rPr>
            <w:rStyle w:val="Hipercze"/>
            <w:lang w:val="pl-PL"/>
          </w:rPr>
          <w:t>wasscehistorytextbook</w:t>
        </w:r>
      </w:hyperlink>
      <w:hyperlink r:id="rId35" w:tgtFrame="_blank" w:history="1">
        <w:r w:rsidRPr="00190D30">
          <w:rPr>
            <w:rStyle w:val="Hipercze"/>
            <w:lang w:val="pl-PL"/>
          </w:rPr>
          <w:t>Wasscehistorytextbook</w:t>
        </w:r>
        <w:proofErr w:type="spellEnd"/>
      </w:hyperlink>
      <w:r w:rsidRPr="00190D30">
        <w:rPr>
          <w:lang w:val="pl-PL"/>
        </w:rPr>
        <w:t xml:space="preserve"> Używano tego wobec wielokrotnego maltretowania żon, naruszeń reguł rynkowych, niszczenia plonów przez zwierzęta.</w:t>
      </w:r>
    </w:p>
    <w:p w14:paraId="3562EF9E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W 1929 roku kobiety </w:t>
      </w:r>
      <w:proofErr w:type="spellStart"/>
      <w:r w:rsidRPr="00190D30">
        <w:rPr>
          <w:lang w:val="pl-PL"/>
        </w:rPr>
        <w:t>Igbo</w:t>
      </w:r>
      <w:proofErr w:type="spellEnd"/>
      <w:r w:rsidRPr="00190D30">
        <w:rPr>
          <w:lang w:val="pl-PL"/>
        </w:rPr>
        <w:t xml:space="preserve"> zorganizowały masowe protesty przeciwko pogłoskom o opodatkowaniu kobiet i skorumpowanym wodzom nominowanym przez kolonistów - ponad </w:t>
      </w:r>
      <w:r w:rsidRPr="00190D30">
        <w:rPr>
          <w:lang w:val="pl-PL"/>
        </w:rPr>
        <w:lastRenderedPageBreak/>
        <w:t xml:space="preserve">10 000 kobiet zebrało się, szturmowało wsie i niszczyło kolonialne budynki sądowe. Brytyjczycy rozwinęli mobilną siłę uderzeniową i otworzyli ogień, zabijając ponad 50 kobiet i raniąc 50. </w:t>
      </w:r>
      <w:hyperlink r:id="rId36" w:tgtFrame="_blank" w:history="1">
        <w:proofErr w:type="spellStart"/>
        <w:r w:rsidRPr="00190D30">
          <w:rPr>
            <w:rStyle w:val="Hipercze"/>
            <w:lang w:val="pl-PL"/>
          </w:rPr>
          <w:t>wasscehistorytextbook</w:t>
        </w:r>
      </w:hyperlink>
      <w:hyperlink r:id="rId37" w:tgtFrame="_blank" w:history="1">
        <w:r w:rsidRPr="00190D30">
          <w:rPr>
            <w:rStyle w:val="Hipercze"/>
            <w:lang w:val="pl-PL"/>
          </w:rPr>
          <w:t>Wasscehistorytextbook</w:t>
        </w:r>
        <w:proofErr w:type="spellEnd"/>
      </w:hyperlink>
    </w:p>
    <w:p w14:paraId="2F8F4B1A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W Azji Południowo-Wschodniej, </w:t>
      </w:r>
      <w:proofErr w:type="spellStart"/>
      <w:r w:rsidRPr="00190D30">
        <w:rPr>
          <w:b/>
          <w:bCs/>
          <w:lang w:val="pl-PL"/>
        </w:rPr>
        <w:t>Minangkabau</w:t>
      </w:r>
      <w:proofErr w:type="spellEnd"/>
      <w:r w:rsidRPr="00190D30">
        <w:rPr>
          <w:b/>
          <w:bCs/>
          <w:lang w:val="pl-PL"/>
        </w:rPr>
        <w:t xml:space="preserve"> w Indonezji</w:t>
      </w:r>
      <w:r w:rsidRPr="00190D30">
        <w:rPr>
          <w:lang w:val="pl-PL"/>
        </w:rPr>
        <w:t xml:space="preserve"> stanowi największe na świecie społeczeństwo matrylinearne z ponad 4 milionami ludzi w Zachodniej Sumatrze. Własność, nazwiska rodzinne i ziemia przechodzą z matki na córkę. Kobiety znajdują się w centrum społeczeństwa poprzez "</w:t>
      </w:r>
      <w:proofErr w:type="spellStart"/>
      <w:r w:rsidRPr="00190D30">
        <w:rPr>
          <w:lang w:val="pl-PL"/>
        </w:rPr>
        <w:t>adat</w:t>
      </w:r>
      <w:proofErr w:type="spellEnd"/>
      <w:r w:rsidRPr="00190D30">
        <w:rPr>
          <w:lang w:val="pl-PL"/>
        </w:rPr>
        <w:t xml:space="preserve">" (prawo zwyczajowe). Po ślubie mężowie przenoszą się do domów żon. Kobiety kontrolują własność ziemi i zarządzanie. </w:t>
      </w:r>
      <w:proofErr w:type="spellStart"/>
      <w:r w:rsidRPr="00190D30">
        <w:rPr>
          <w:b/>
          <w:bCs/>
          <w:lang w:val="pl-PL"/>
        </w:rPr>
        <w:t>Rumah</w:t>
      </w:r>
      <w:proofErr w:type="spellEnd"/>
      <w:r w:rsidRPr="00190D30">
        <w:rPr>
          <w:b/>
          <w:bCs/>
          <w:lang w:val="pl-PL"/>
        </w:rPr>
        <w:t xml:space="preserve"> </w:t>
      </w:r>
      <w:proofErr w:type="spellStart"/>
      <w:r w:rsidRPr="00190D30">
        <w:rPr>
          <w:b/>
          <w:bCs/>
          <w:lang w:val="pl-PL"/>
        </w:rPr>
        <w:t>gadang</w:t>
      </w:r>
      <w:proofErr w:type="spellEnd"/>
      <w:r w:rsidRPr="00190D30">
        <w:rPr>
          <w:lang w:val="pl-PL"/>
        </w:rPr>
        <w:t xml:space="preserve"> (wielki dom) to wielkie struktury komunalne kontrolowane przez głowę kobietę, jej siostry i córki. System współistnieje z islamem poprzez akomodację - matrylinearne </w:t>
      </w:r>
      <w:proofErr w:type="spellStart"/>
      <w:r w:rsidRPr="00190D30">
        <w:rPr>
          <w:lang w:val="pl-PL"/>
        </w:rPr>
        <w:t>adat</w:t>
      </w:r>
      <w:proofErr w:type="spellEnd"/>
      <w:r w:rsidRPr="00190D30">
        <w:rPr>
          <w:lang w:val="pl-PL"/>
        </w:rPr>
        <w:t xml:space="preserve"> i islam są akceptowane jako równie święte, kobiety zachowują prawa majątkowe, podczas gdy islam rządzi przywództwem religijnym i politycznym. </w:t>
      </w:r>
      <w:hyperlink r:id="rId38" w:tgtFrame="_blank" w:history="1">
        <w:proofErr w:type="spellStart"/>
        <w:r w:rsidRPr="00190D30">
          <w:rPr>
            <w:rStyle w:val="Hipercze"/>
            <w:lang w:val="pl-PL"/>
          </w:rPr>
          <w:t>EurekAlert</w:t>
        </w:r>
        <w:proofErr w:type="spellEnd"/>
        <w:r w:rsidRPr="00190D30">
          <w:rPr>
            <w:rStyle w:val="Hipercze"/>
            <w:lang w:val="pl-PL"/>
          </w:rPr>
          <w:t>!</w:t>
        </w:r>
      </w:hyperlink>
    </w:p>
    <w:p w14:paraId="274101F5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>W Ameryce przedkolumbijskiej, ponad 150 plemion rdzennych Amerykanów uznawało trzecią/czwartą płeć - osoby "</w:t>
      </w:r>
      <w:proofErr w:type="spellStart"/>
      <w:r w:rsidRPr="00190D30">
        <w:rPr>
          <w:lang w:val="pl-PL"/>
        </w:rPr>
        <w:t>dwudusze</w:t>
      </w:r>
      <w:proofErr w:type="spellEnd"/>
      <w:r w:rsidRPr="00190D30">
        <w:rPr>
          <w:lang w:val="pl-PL"/>
        </w:rPr>
        <w:t>" (</w:t>
      </w:r>
      <w:proofErr w:type="spellStart"/>
      <w:r w:rsidRPr="00190D30">
        <w:rPr>
          <w:lang w:val="pl-PL"/>
        </w:rPr>
        <w:t>Two-Spirit</w:t>
      </w:r>
      <w:proofErr w:type="spellEnd"/>
      <w:r w:rsidRPr="00190D30">
        <w:rPr>
          <w:lang w:val="pl-PL"/>
        </w:rPr>
        <w:t xml:space="preserve">), które wcielały zarówno męskie, jak i żeńskie cechy i pełniły tradycyjne ceremonialne i społeczne role specyficzne dla ich społeczności. </w:t>
      </w:r>
      <w:hyperlink r:id="rId39" w:tgtFrame="_blank" w:history="1">
        <w:r w:rsidRPr="00190D30">
          <w:rPr>
            <w:rStyle w:val="Hipercze"/>
            <w:lang w:val="pl-PL"/>
          </w:rPr>
          <w:t xml:space="preserve">Indian </w:t>
        </w:r>
        <w:proofErr w:type="spellStart"/>
        <w:r w:rsidRPr="00190D30">
          <w:rPr>
            <w:rStyle w:val="Hipercze"/>
            <w:lang w:val="pl-PL"/>
          </w:rPr>
          <w:t>Health</w:t>
        </w:r>
        <w:proofErr w:type="spellEnd"/>
        <w:r w:rsidRPr="00190D30">
          <w:rPr>
            <w:rStyle w:val="Hipercze"/>
            <w:lang w:val="pl-PL"/>
          </w:rPr>
          <w:t xml:space="preserve"> Service +4</w:t>
        </w:r>
      </w:hyperlink>
      <w:r w:rsidRPr="00190D30">
        <w:rPr>
          <w:lang w:val="pl-PL"/>
        </w:rPr>
        <w:t xml:space="preserve"> </w:t>
      </w:r>
      <w:proofErr w:type="spellStart"/>
      <w:r w:rsidRPr="00190D30">
        <w:rPr>
          <w:b/>
          <w:bCs/>
          <w:lang w:val="pl-PL"/>
        </w:rPr>
        <w:t>We'wha</w:t>
      </w:r>
      <w:proofErr w:type="spellEnd"/>
      <w:r w:rsidRPr="00190D30">
        <w:rPr>
          <w:lang w:val="pl-PL"/>
        </w:rPr>
        <w:t xml:space="preserve"> (Zuni, Nowy Meksyk) był </w:t>
      </w:r>
      <w:proofErr w:type="spellStart"/>
      <w:r w:rsidRPr="00190D30">
        <w:rPr>
          <w:lang w:val="pl-PL"/>
        </w:rPr>
        <w:t>lhamana</w:t>
      </w:r>
      <w:proofErr w:type="spellEnd"/>
      <w:r w:rsidRPr="00190D30">
        <w:rPr>
          <w:lang w:val="pl-PL"/>
        </w:rPr>
        <w:t xml:space="preserve"> - tradycyjna rola płciowa Zuni, przypisana jako mężczyzna przy urodzeniu, ale żył głównie jako kobieta, nosił damskie ubranie, wykonywał mieszankę kobiecych zadań plus specjalne funkcje duchowe. </w:t>
      </w:r>
      <w:proofErr w:type="spellStart"/>
      <w:r w:rsidRPr="00190D30">
        <w:rPr>
          <w:b/>
          <w:bCs/>
          <w:lang w:val="pl-PL"/>
        </w:rPr>
        <w:t>Osh-Tisch</w:t>
      </w:r>
      <w:proofErr w:type="spellEnd"/>
      <w:r w:rsidRPr="00190D30">
        <w:rPr>
          <w:lang w:val="pl-PL"/>
        </w:rPr>
        <w:t xml:space="preserve"> (naród Kruków) był </w:t>
      </w:r>
      <w:proofErr w:type="spellStart"/>
      <w:r w:rsidRPr="00190D30">
        <w:rPr>
          <w:lang w:val="pl-PL"/>
        </w:rPr>
        <w:t>baté</w:t>
      </w:r>
      <w:proofErr w:type="spellEnd"/>
      <w:r w:rsidRPr="00190D30">
        <w:rPr>
          <w:lang w:val="pl-PL"/>
        </w:rPr>
        <w:t xml:space="preserve"> - osoba łącząca dwie płcie, celująca zarówno w tradycyjnie kobiecych (szycie), jak i męskich (wojowanie) rolach. </w:t>
      </w:r>
      <w:hyperlink r:id="rId40" w:tgtFrame="_blank" w:history="1">
        <w:r w:rsidRPr="00190D30">
          <w:rPr>
            <w:rStyle w:val="Hipercze"/>
            <w:lang w:val="pl-PL"/>
          </w:rPr>
          <w:t xml:space="preserve">Human </w:t>
        </w:r>
        <w:proofErr w:type="spellStart"/>
        <w:r w:rsidRPr="00190D30">
          <w:rPr>
            <w:rStyle w:val="Hipercze"/>
            <w:lang w:val="pl-PL"/>
          </w:rPr>
          <w:t>Rights</w:t>
        </w:r>
        <w:proofErr w:type="spellEnd"/>
        <w:r w:rsidRPr="00190D30">
          <w:rPr>
            <w:rStyle w:val="Hipercze"/>
            <w:lang w:val="pl-PL"/>
          </w:rPr>
          <w:t xml:space="preserve"> </w:t>
        </w:r>
        <w:proofErr w:type="spellStart"/>
        <w:r w:rsidRPr="00190D30">
          <w:rPr>
            <w:rStyle w:val="Hipercze"/>
            <w:lang w:val="pl-PL"/>
          </w:rPr>
          <w:t>Campaign</w:t>
        </w:r>
        <w:proofErr w:type="spellEnd"/>
      </w:hyperlink>
      <w:r w:rsidRPr="00190D30">
        <w:rPr>
          <w:lang w:val="pl-PL"/>
        </w:rPr>
        <w:t xml:space="preserve"> Hiszpańscy/europejscy koloniści potępiali to jako grzeszne i próbowali eliminacji; wiele tradycji poszło w podziemie lub zniknęło. </w:t>
      </w:r>
      <w:hyperlink r:id="rId41" w:tgtFrame="_blank" w:history="1">
        <w:r w:rsidRPr="00190D30">
          <w:rPr>
            <w:rStyle w:val="Hipercze"/>
            <w:lang w:val="pl-PL"/>
          </w:rPr>
          <w:t xml:space="preserve">ICT </w:t>
        </w:r>
        <w:proofErr w:type="spellStart"/>
        <w:r w:rsidRPr="00190D30">
          <w:rPr>
            <w:rStyle w:val="Hipercze"/>
            <w:lang w:val="pl-PL"/>
          </w:rPr>
          <w:t>News</w:t>
        </w:r>
      </w:hyperlink>
      <w:hyperlink r:id="rId42" w:tgtFrame="_blank" w:history="1">
        <w:r w:rsidRPr="00190D30">
          <w:rPr>
            <w:rStyle w:val="Hipercze"/>
            <w:lang w:val="pl-PL"/>
          </w:rPr>
          <w:t>CLASP</w:t>
        </w:r>
        <w:proofErr w:type="spellEnd"/>
      </w:hyperlink>
    </w:p>
    <w:p w14:paraId="03F4E1DC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Aztekowie, Majowie i Inkowie podkreślali koncepcję </w:t>
      </w:r>
      <w:r w:rsidRPr="00190D30">
        <w:rPr>
          <w:b/>
          <w:bCs/>
          <w:lang w:val="pl-PL"/>
        </w:rPr>
        <w:t>komplementarności</w:t>
      </w:r>
      <w:r w:rsidRPr="00190D30">
        <w:rPr>
          <w:lang w:val="pl-PL"/>
        </w:rPr>
        <w:t xml:space="preserve"> - relacje płciowe kładły nacisk na równowagę i współzależność, a nie hierarchię. </w:t>
      </w:r>
      <w:hyperlink r:id="rId43" w:tgtFrame="_blank" w:history="1">
        <w:r w:rsidRPr="00190D30">
          <w:rPr>
            <w:rStyle w:val="Hipercze"/>
            <w:lang w:val="pl-PL"/>
          </w:rPr>
          <w:t xml:space="preserve">Mexico </w:t>
        </w:r>
        <w:proofErr w:type="spellStart"/>
        <w:r w:rsidRPr="00190D30">
          <w:rPr>
            <w:rStyle w:val="Hipercze"/>
            <w:lang w:val="pl-PL"/>
          </w:rPr>
          <w:t>Lore</w:t>
        </w:r>
        <w:proofErr w:type="spellEnd"/>
      </w:hyperlink>
      <w:r w:rsidRPr="00190D30">
        <w:rPr>
          <w:lang w:val="pl-PL"/>
        </w:rPr>
        <w:t xml:space="preserve"> Wśród Azteków, śmierć w bitwie (mężczyźni) i śmierć w porodzie (kobiety) były podnoszone do tego samego honorowego statusu. </w:t>
      </w:r>
      <w:hyperlink r:id="rId44" w:tgtFrame="_blank" w:history="1">
        <w:r w:rsidRPr="00190D30">
          <w:rPr>
            <w:rStyle w:val="Hipercze"/>
            <w:lang w:val="pl-PL"/>
          </w:rPr>
          <w:t>Wikipedia</w:t>
        </w:r>
      </w:hyperlink>
      <w:r w:rsidRPr="00190D30">
        <w:rPr>
          <w:lang w:val="pl-PL"/>
        </w:rPr>
        <w:t xml:space="preserve"> Kobiety utrzymywały znaczące role: kontrolowały własność i zarządzały nią, szlachetne kobiety mogły zostać kapłankami, </w:t>
      </w:r>
      <w:proofErr w:type="spellStart"/>
      <w:r w:rsidRPr="00190D30">
        <w:rPr>
          <w:b/>
          <w:bCs/>
          <w:lang w:val="pl-PL"/>
        </w:rPr>
        <w:t>tlamatlquicitl</w:t>
      </w:r>
      <w:proofErr w:type="spellEnd"/>
      <w:r w:rsidRPr="00190D30">
        <w:rPr>
          <w:lang w:val="pl-PL"/>
        </w:rPr>
        <w:t xml:space="preserve"> (położne) zajmowały pozycje władzy i szacunku. </w:t>
      </w:r>
      <w:hyperlink r:id="rId45" w:tgtFrame="_blank" w:history="1">
        <w:proofErr w:type="spellStart"/>
        <w:r w:rsidRPr="00190D30">
          <w:rPr>
            <w:rStyle w:val="Hipercze"/>
            <w:lang w:val="pl-PL"/>
          </w:rPr>
          <w:t>Wikipedia</w:t>
        </w:r>
      </w:hyperlink>
      <w:hyperlink r:id="rId46" w:tgtFrame="_blank" w:history="1">
        <w:r w:rsidRPr="00190D30">
          <w:rPr>
            <w:rStyle w:val="Hipercze"/>
            <w:lang w:val="pl-PL"/>
          </w:rPr>
          <w:t>History</w:t>
        </w:r>
        <w:proofErr w:type="spellEnd"/>
        <w:r w:rsidRPr="00190D30">
          <w:rPr>
            <w:rStyle w:val="Hipercze"/>
            <w:lang w:val="pl-PL"/>
          </w:rPr>
          <w:t xml:space="preserve"> </w:t>
        </w:r>
        <w:proofErr w:type="spellStart"/>
        <w:r w:rsidRPr="00190D30">
          <w:rPr>
            <w:rStyle w:val="Hipercze"/>
            <w:lang w:val="pl-PL"/>
          </w:rPr>
          <w:t>Skills</w:t>
        </w:r>
        <w:proofErr w:type="spellEnd"/>
      </w:hyperlink>
      <w:r w:rsidRPr="00190D30">
        <w:rPr>
          <w:lang w:val="pl-PL"/>
        </w:rPr>
        <w:t xml:space="preserve"> Prawie połowa duchowego kalendarza była poświęcona boginkom. </w:t>
      </w:r>
      <w:hyperlink r:id="rId47" w:tgtFrame="_blank" w:history="1">
        <w:r w:rsidRPr="00190D30">
          <w:rPr>
            <w:rStyle w:val="Hipercze"/>
            <w:lang w:val="pl-PL"/>
          </w:rPr>
          <w:t>THE REMEDIAL HERSTORY PROJECT</w:t>
        </w:r>
      </w:hyperlink>
    </w:p>
    <w:p w14:paraId="64895DD5" w14:textId="77777777" w:rsidR="00190D30" w:rsidRPr="00190D30" w:rsidRDefault="00190D30" w:rsidP="00190D30">
      <w:pPr>
        <w:rPr>
          <w:b/>
          <w:bCs/>
          <w:lang w:val="pl-PL"/>
        </w:rPr>
      </w:pPr>
      <w:r w:rsidRPr="00190D30">
        <w:rPr>
          <w:b/>
          <w:bCs/>
          <w:lang w:val="pl-PL"/>
        </w:rPr>
        <w:t xml:space="preserve">Starożytność i średniowiecze pokazują złożoną trajektorię, </w:t>
      </w:r>
      <w:proofErr w:type="gramStart"/>
      <w:r w:rsidRPr="00190D30">
        <w:rPr>
          <w:b/>
          <w:bCs/>
          <w:lang w:val="pl-PL"/>
        </w:rPr>
        <w:t>nie prostą</w:t>
      </w:r>
      <w:proofErr w:type="gramEnd"/>
      <w:r w:rsidRPr="00190D30">
        <w:rPr>
          <w:b/>
          <w:bCs/>
          <w:lang w:val="pl-PL"/>
        </w:rPr>
        <w:t xml:space="preserve"> progresję</w:t>
      </w:r>
    </w:p>
    <w:p w14:paraId="04E194F7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Prawa kobiet w starożytności i średniowieczu były złożone i różne, obalając narrację o prostej progresji od ucisku do równości. </w:t>
      </w:r>
      <w:r w:rsidRPr="00190D30">
        <w:rPr>
          <w:b/>
          <w:bCs/>
          <w:lang w:val="pl-PL"/>
        </w:rPr>
        <w:t>Starożytny Egipt</w:t>
      </w:r>
      <w:r w:rsidRPr="00190D30">
        <w:rPr>
          <w:lang w:val="pl-PL"/>
        </w:rPr>
        <w:t xml:space="preserve"> dawał kobietom niezwykłą równość prawną - mogły posiadać własność, kupować i sprzedawać ziemię, dziedziczyć majątek, sporządzać testamenty, zawierać kontrakty, wnosić sprawy sądowe i działać BEZ </w:t>
      </w:r>
      <w:r w:rsidRPr="00190D30">
        <w:rPr>
          <w:lang w:val="pl-PL"/>
        </w:rPr>
        <w:lastRenderedPageBreak/>
        <w:t>męskich opiekunów. Mogły rozwodzić się z mężami i zachowywać posag oraz posiadłości. To stanowi ostry kontrast z Grecją i Rzymem.</w:t>
      </w:r>
    </w:p>
    <w:p w14:paraId="5D1C8060" w14:textId="77777777" w:rsidR="00190D30" w:rsidRPr="00190D30" w:rsidRDefault="00190D30" w:rsidP="00190D30">
      <w:pPr>
        <w:rPr>
          <w:lang w:val="pl-PL"/>
        </w:rPr>
      </w:pPr>
      <w:r w:rsidRPr="00190D30">
        <w:rPr>
          <w:b/>
          <w:bCs/>
          <w:lang w:val="pl-PL"/>
        </w:rPr>
        <w:t>Starożytna Grecja</w:t>
      </w:r>
      <w:r w:rsidRPr="00190D30">
        <w:rPr>
          <w:lang w:val="pl-PL"/>
        </w:rPr>
        <w:t xml:space="preserve"> (szczególnie Ateny) była jedną z najbardziej restrykcyjnych - kobiety nie miały podmiotowości prawnej, klasyfikowane pod męskim </w:t>
      </w:r>
      <w:proofErr w:type="spellStart"/>
      <w:r w:rsidRPr="00190D30">
        <w:rPr>
          <w:lang w:val="pl-PL"/>
        </w:rPr>
        <w:t>kyrios</w:t>
      </w:r>
      <w:proofErr w:type="spellEnd"/>
      <w:r w:rsidRPr="00190D30">
        <w:rPr>
          <w:lang w:val="pl-PL"/>
        </w:rPr>
        <w:t xml:space="preserve"> (panem/opiekunem), nie mogły głosować, sprawować urzędu, samodzielnie posiadać własności, dziedziczyć ziemi lub reprezentować się w sądzie. Jednak Sparta była wyjątkiem - kobiety mogły posiadać i dziedziczyć własność (posiadały 60-70% ziemi do IV wieku p.n.e.), otrzymywały wychowanie fizyczne, zarządzały majątkami podczas gdy mężczyźni byli na wojnie.</w:t>
      </w:r>
    </w:p>
    <w:p w14:paraId="2975C901" w14:textId="77777777" w:rsidR="00190D30" w:rsidRPr="00190D30" w:rsidRDefault="00190D30" w:rsidP="00190D30">
      <w:pPr>
        <w:rPr>
          <w:lang w:val="pl-PL"/>
        </w:rPr>
      </w:pPr>
      <w:r w:rsidRPr="00190D30">
        <w:rPr>
          <w:b/>
          <w:bCs/>
          <w:lang w:val="pl-PL"/>
        </w:rPr>
        <w:t>Starożytny Rzym</w:t>
      </w:r>
      <w:r w:rsidRPr="00190D30">
        <w:rPr>
          <w:lang w:val="pl-PL"/>
        </w:rPr>
        <w:t xml:space="preserve"> z czasem poprawiał się - w okresie republiki kobiety zyskiwały rosnącą swobodę; w okresie cesarstwa mogły posiadać ziemię, prowadzić interesy, wyzwalać niewolników, sporządzać testamenty, dziedziczyć majątek i otrzymywać płatną pracę. Do wczesnego cesarstwa kobiety "</w:t>
      </w:r>
      <w:proofErr w:type="spellStart"/>
      <w:r w:rsidRPr="00190D30">
        <w:rPr>
          <w:lang w:val="pl-PL"/>
        </w:rPr>
        <w:t>sui</w:t>
      </w:r>
      <w:proofErr w:type="spellEnd"/>
      <w:r w:rsidRPr="00190D30">
        <w:rPr>
          <w:lang w:val="pl-PL"/>
        </w:rPr>
        <w:t xml:space="preserve"> iuris" miały opiekunów tylko formalnie. </w:t>
      </w:r>
      <w:proofErr w:type="spellStart"/>
      <w:r w:rsidRPr="00190D30">
        <w:rPr>
          <w:lang w:val="pl-PL"/>
        </w:rPr>
        <w:t>Ius</w:t>
      </w:r>
      <w:proofErr w:type="spellEnd"/>
      <w:r w:rsidRPr="00190D30">
        <w:rPr>
          <w:lang w:val="pl-PL"/>
        </w:rPr>
        <w:t xml:space="preserve"> </w:t>
      </w:r>
      <w:proofErr w:type="spellStart"/>
      <w:r w:rsidRPr="00190D30">
        <w:rPr>
          <w:lang w:val="pl-PL"/>
        </w:rPr>
        <w:t>liberorum</w:t>
      </w:r>
      <w:proofErr w:type="spellEnd"/>
      <w:r w:rsidRPr="00190D30">
        <w:rPr>
          <w:lang w:val="pl-PL"/>
        </w:rPr>
        <w:t>: kobiety z 3+ dzieci były zwalniane z opieki (reforma augustowska). Mogły dziedziczyć równo z synami. Rzymskie kobiety miały ZNACZNIE więcej praw niż greckie, szczególnie w zakresie posiadania własności.</w:t>
      </w:r>
    </w:p>
    <w:p w14:paraId="26ACF4F2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Podczas </w:t>
      </w:r>
      <w:r w:rsidRPr="00190D30">
        <w:rPr>
          <w:b/>
          <w:bCs/>
          <w:lang w:val="pl-PL"/>
        </w:rPr>
        <w:t>średniowiecza</w:t>
      </w:r>
      <w:r w:rsidRPr="00190D30">
        <w:rPr>
          <w:lang w:val="pl-PL"/>
        </w:rPr>
        <w:t xml:space="preserve">, 10-14% angielskich właścicieli ziemskich było kobietami według Księgi </w:t>
      </w:r>
      <w:proofErr w:type="spellStart"/>
      <w:r w:rsidRPr="00190D30">
        <w:rPr>
          <w:lang w:val="pl-PL"/>
        </w:rPr>
        <w:t>Domesday</w:t>
      </w:r>
      <w:proofErr w:type="spellEnd"/>
      <w:r w:rsidRPr="00190D30">
        <w:rPr>
          <w:lang w:val="pl-PL"/>
        </w:rPr>
        <w:t xml:space="preserve">. </w:t>
      </w:r>
      <w:hyperlink r:id="rId48" w:tgtFrame="_blank" w:history="1">
        <w:proofErr w:type="spellStart"/>
        <w:r w:rsidRPr="00190D30">
          <w:rPr>
            <w:rStyle w:val="Hipercze"/>
            <w:lang w:val="pl-PL"/>
          </w:rPr>
          <w:t>National</w:t>
        </w:r>
        <w:proofErr w:type="spellEnd"/>
        <w:r w:rsidRPr="00190D30">
          <w:rPr>
            <w:rStyle w:val="Hipercze"/>
            <w:lang w:val="pl-PL"/>
          </w:rPr>
          <w:t xml:space="preserve"> </w:t>
        </w:r>
        <w:proofErr w:type="spellStart"/>
        <w:r w:rsidRPr="00190D30">
          <w:rPr>
            <w:rStyle w:val="Hipercze"/>
            <w:lang w:val="pl-PL"/>
          </w:rPr>
          <w:t>Women's</w:t>
        </w:r>
        <w:proofErr w:type="spellEnd"/>
        <w:r w:rsidRPr="00190D30">
          <w:rPr>
            <w:rStyle w:val="Hipercze"/>
            <w:lang w:val="pl-PL"/>
          </w:rPr>
          <w:t xml:space="preserve"> </w:t>
        </w:r>
        <w:proofErr w:type="spellStart"/>
        <w:r w:rsidRPr="00190D30">
          <w:rPr>
            <w:rStyle w:val="Hipercze"/>
            <w:lang w:val="pl-PL"/>
          </w:rPr>
          <w:t>History</w:t>
        </w:r>
        <w:proofErr w:type="spellEnd"/>
        <w:r w:rsidRPr="00190D30">
          <w:rPr>
            <w:rStyle w:val="Hipercze"/>
            <w:lang w:val="pl-PL"/>
          </w:rPr>
          <w:t xml:space="preserve"> Alliance</w:t>
        </w:r>
      </w:hyperlink>
      <w:r w:rsidRPr="00190D30">
        <w:rPr>
          <w:lang w:val="pl-PL"/>
        </w:rPr>
        <w:t xml:space="preserve"> W 54% transakcji majątkowych kobiety działały niezależnie lub wspólnie. </w:t>
      </w:r>
      <w:hyperlink r:id="rId49" w:tgtFrame="_blank" w:history="1">
        <w:proofErr w:type="spellStart"/>
        <w:r w:rsidRPr="00190D30">
          <w:rPr>
            <w:rStyle w:val="Hipercze"/>
            <w:lang w:val="pl-PL"/>
          </w:rPr>
          <w:t>Wikipedia</w:t>
        </w:r>
      </w:hyperlink>
      <w:hyperlink r:id="rId50" w:tgtFrame="_blank" w:history="1">
        <w:r w:rsidRPr="00190D30">
          <w:rPr>
            <w:rStyle w:val="Hipercze"/>
            <w:lang w:val="pl-PL"/>
          </w:rPr>
          <w:t>Brewminate</w:t>
        </w:r>
        <w:proofErr w:type="spellEnd"/>
      </w:hyperlink>
      <w:r w:rsidRPr="00190D30">
        <w:rPr>
          <w:lang w:val="pl-PL"/>
        </w:rPr>
        <w:t xml:space="preserve"> Mogły sprzedawać i dziedziczyć ziemie, płacić czynsze, regulować długi, warzyć i </w:t>
      </w:r>
      <w:proofErr w:type="gramStart"/>
      <w:r w:rsidRPr="00190D30">
        <w:rPr>
          <w:lang w:val="pl-PL"/>
        </w:rPr>
        <w:t>sprzedawać</w:t>
      </w:r>
      <w:proofErr w:type="gramEnd"/>
      <w:r w:rsidRPr="00190D30">
        <w:rPr>
          <w:lang w:val="pl-PL"/>
        </w:rPr>
        <w:t xml:space="preserve"> ale. </w:t>
      </w:r>
      <w:hyperlink r:id="rId51" w:tgtFrame="_blank" w:history="1">
        <w:proofErr w:type="spellStart"/>
        <w:r w:rsidRPr="00190D30">
          <w:rPr>
            <w:rStyle w:val="Hipercze"/>
            <w:lang w:val="pl-PL"/>
          </w:rPr>
          <w:t>Brewminate</w:t>
        </w:r>
        <w:proofErr w:type="spellEnd"/>
      </w:hyperlink>
      <w:r w:rsidRPr="00190D30">
        <w:rPr>
          <w:lang w:val="pl-PL"/>
        </w:rPr>
        <w:t xml:space="preserve"> Jednak nie mogły zostać urzędnikami </w:t>
      </w:r>
      <w:proofErr w:type="spellStart"/>
      <w:r w:rsidRPr="00190D30">
        <w:rPr>
          <w:lang w:val="pl-PL"/>
        </w:rPr>
        <w:t>manorialnymi</w:t>
      </w:r>
      <w:proofErr w:type="spellEnd"/>
      <w:r w:rsidRPr="00190D30">
        <w:rPr>
          <w:lang w:val="pl-PL"/>
        </w:rPr>
        <w:t xml:space="preserve">. </w:t>
      </w:r>
      <w:hyperlink r:id="rId52" w:tgtFrame="_blank" w:history="1">
        <w:proofErr w:type="spellStart"/>
        <w:r w:rsidRPr="00190D30">
          <w:rPr>
            <w:rStyle w:val="Hipercze"/>
            <w:lang w:val="pl-PL"/>
          </w:rPr>
          <w:t>Brewminate</w:t>
        </w:r>
        <w:proofErr w:type="spellEnd"/>
      </w:hyperlink>
      <w:r w:rsidRPr="00190D30">
        <w:rPr>
          <w:lang w:val="pl-PL"/>
        </w:rPr>
        <w:t xml:space="preserve"> Małżeństwo wymagało WZAJEMNEJ ZGODY (rewolucyjne jak na czasy) - obie strony małżeństwa miały prawa. </w:t>
      </w:r>
      <w:hyperlink r:id="rId53" w:tgtFrame="_blank" w:history="1">
        <w:proofErr w:type="spellStart"/>
        <w:r w:rsidRPr="00190D30">
          <w:rPr>
            <w:rStyle w:val="Hipercze"/>
            <w:lang w:val="pl-PL"/>
          </w:rPr>
          <w:t>Wikipedia</w:t>
        </w:r>
      </w:hyperlink>
      <w:hyperlink r:id="rId54" w:tgtFrame="_blank" w:history="1">
        <w:r w:rsidRPr="00190D30">
          <w:rPr>
            <w:rStyle w:val="Hipercze"/>
            <w:lang w:val="pl-PL"/>
          </w:rPr>
          <w:t>School</w:t>
        </w:r>
        <w:proofErr w:type="spellEnd"/>
        <w:r w:rsidRPr="00190D30">
          <w:rPr>
            <w:rStyle w:val="Hipercze"/>
            <w:lang w:val="pl-PL"/>
          </w:rPr>
          <w:t xml:space="preserve"> </w:t>
        </w:r>
        <w:proofErr w:type="spellStart"/>
        <w:r w:rsidRPr="00190D30">
          <w:rPr>
            <w:rStyle w:val="Hipercze"/>
            <w:lang w:val="pl-PL"/>
          </w:rPr>
          <w:t>History</w:t>
        </w:r>
        <w:proofErr w:type="spellEnd"/>
      </w:hyperlink>
      <w:r w:rsidRPr="00190D30">
        <w:rPr>
          <w:lang w:val="pl-PL"/>
        </w:rPr>
        <w:t xml:space="preserve"> Kobiety pracowały w ponad 100 zawodach w Paryżu. </w:t>
      </w:r>
      <w:hyperlink r:id="rId55" w:tgtFrame="_blank" w:history="1">
        <w:proofErr w:type="spellStart"/>
        <w:r w:rsidRPr="00190D30">
          <w:rPr>
            <w:rStyle w:val="Hipercze"/>
            <w:lang w:val="pl-PL"/>
          </w:rPr>
          <w:t>Brewminate</w:t>
        </w:r>
        <w:proofErr w:type="spellEnd"/>
      </w:hyperlink>
      <w:r w:rsidRPr="00190D30">
        <w:rPr>
          <w:lang w:val="pl-PL"/>
        </w:rPr>
        <w:t xml:space="preserve"> Wdowy (</w:t>
      </w:r>
      <w:proofErr w:type="spellStart"/>
      <w:r w:rsidRPr="00190D30">
        <w:rPr>
          <w:lang w:val="pl-PL"/>
        </w:rPr>
        <w:t>femme</w:t>
      </w:r>
      <w:proofErr w:type="spellEnd"/>
      <w:r w:rsidRPr="00190D30">
        <w:rPr>
          <w:lang w:val="pl-PL"/>
        </w:rPr>
        <w:t xml:space="preserve"> </w:t>
      </w:r>
      <w:proofErr w:type="spellStart"/>
      <w:r w:rsidRPr="00190D30">
        <w:rPr>
          <w:lang w:val="pl-PL"/>
        </w:rPr>
        <w:t>soles</w:t>
      </w:r>
      <w:proofErr w:type="spellEnd"/>
      <w:r w:rsidRPr="00190D30">
        <w:rPr>
          <w:lang w:val="pl-PL"/>
        </w:rPr>
        <w:t>) prowadziły interesy pomyślnie. Tkaczki jedwabiu były wyjątkowo kontrolowane przez kobiety.</w:t>
      </w:r>
    </w:p>
    <w:p w14:paraId="543DA9A0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Jednak </w:t>
      </w:r>
      <w:r w:rsidRPr="00190D30">
        <w:rPr>
          <w:b/>
          <w:bCs/>
          <w:lang w:val="pl-PL"/>
        </w:rPr>
        <w:t>od późnego średniowiecza do wczesnej nowożytności</w:t>
      </w:r>
      <w:r w:rsidRPr="00190D30">
        <w:rPr>
          <w:lang w:val="pl-PL"/>
        </w:rPr>
        <w:t xml:space="preserve"> wolności kobiet malały. Gildie stawały się coraz bardziej męskie od XIII wieku. Kobiety były wykluczane z członkostwa, nadzoru, mistrzostwa. </w:t>
      </w:r>
      <w:hyperlink r:id="rId56" w:tgtFrame="_blank" w:history="1">
        <w:proofErr w:type="spellStart"/>
        <w:r w:rsidRPr="00190D30">
          <w:rPr>
            <w:rStyle w:val="Hipercze"/>
            <w:lang w:val="pl-PL"/>
          </w:rPr>
          <w:t>Wikipedia</w:t>
        </w:r>
      </w:hyperlink>
      <w:hyperlink r:id="rId57" w:tgtFrame="_blank" w:history="1">
        <w:r w:rsidRPr="00190D30">
          <w:rPr>
            <w:rStyle w:val="Hipercze"/>
            <w:lang w:val="pl-PL"/>
          </w:rPr>
          <w:t>World</w:t>
        </w:r>
        <w:proofErr w:type="spellEnd"/>
        <w:r w:rsidRPr="00190D30">
          <w:rPr>
            <w:rStyle w:val="Hipercze"/>
            <w:lang w:val="pl-PL"/>
          </w:rPr>
          <w:t xml:space="preserve"> </w:t>
        </w:r>
        <w:proofErr w:type="spellStart"/>
        <w:r w:rsidRPr="00190D30">
          <w:rPr>
            <w:rStyle w:val="Hipercze"/>
            <w:lang w:val="pl-PL"/>
          </w:rPr>
          <w:t>History</w:t>
        </w:r>
        <w:proofErr w:type="spellEnd"/>
        <w:r w:rsidRPr="00190D30">
          <w:rPr>
            <w:rStyle w:val="Hipercze"/>
            <w:lang w:val="pl-PL"/>
          </w:rPr>
          <w:t xml:space="preserve"> Encyclopedia</w:t>
        </w:r>
      </w:hyperlink>
      <w:r w:rsidRPr="00190D30">
        <w:rPr>
          <w:lang w:val="pl-PL"/>
        </w:rPr>
        <w:t xml:space="preserve"> Renesans i reformacja często ZMNIEJSZAŁY swobody kobiet w porównaniu z precedensami średniowiecznymi - zniesienie klasztorów wyeliminowało opcje edukacyjne i kariery. Małżeństwo stało się JEDYNĄ właściwą rolą. </w:t>
      </w:r>
      <w:hyperlink r:id="rId58" w:tgtFrame="_blank" w:history="1">
        <w:r w:rsidRPr="00190D30">
          <w:rPr>
            <w:rStyle w:val="Hipercze"/>
            <w:lang w:val="pl-PL"/>
          </w:rPr>
          <w:t>Encyclopedia.com</w:t>
        </w:r>
      </w:hyperlink>
      <w:r w:rsidRPr="00190D30">
        <w:rPr>
          <w:lang w:val="pl-PL"/>
        </w:rPr>
        <w:t xml:space="preserve"> "Kult domowości" sprawił, że nieodpłatna praca domowa stała się JEDYNĄ wartościową rolą kobiety. </w:t>
      </w:r>
      <w:hyperlink r:id="rId59" w:tgtFrame="_blank" w:history="1">
        <w:r w:rsidRPr="00190D30">
          <w:rPr>
            <w:rStyle w:val="Hipercze"/>
            <w:lang w:val="pl-PL"/>
          </w:rPr>
          <w:t>CBE International</w:t>
        </w:r>
      </w:hyperlink>
      <w:r w:rsidRPr="00190D30">
        <w:rPr>
          <w:lang w:val="pl-PL"/>
        </w:rPr>
        <w:t xml:space="preserve"> Okres wiktoriański reprezentował SZCZYT restrykcyjnej ideologii płciowej, nie poprawę.</w:t>
      </w:r>
    </w:p>
    <w:p w14:paraId="5CA1446D" w14:textId="77777777" w:rsidR="00190D30" w:rsidRPr="00190D30" w:rsidRDefault="00190D30" w:rsidP="00190D30">
      <w:pPr>
        <w:rPr>
          <w:lang w:val="pl-PL"/>
        </w:rPr>
      </w:pPr>
      <w:r w:rsidRPr="00190D30">
        <w:rPr>
          <w:b/>
          <w:bCs/>
          <w:lang w:val="pl-PL"/>
        </w:rPr>
        <w:t>Polowania na czarownice</w:t>
      </w:r>
      <w:r w:rsidRPr="00190D30">
        <w:rPr>
          <w:lang w:val="pl-PL"/>
        </w:rPr>
        <w:t xml:space="preserve"> (ok. 1450-1750) pokazują systematyczną przemoc ze względu na płeć: 100 000 oskarżonych w Europie; 40 000-60 000 straconych; 75-80% ofiar to </w:t>
      </w:r>
      <w:r w:rsidRPr="00190D30">
        <w:rPr>
          <w:lang w:val="pl-PL"/>
        </w:rPr>
        <w:lastRenderedPageBreak/>
        <w:t xml:space="preserve">KOBIETY. </w:t>
      </w:r>
      <w:hyperlink r:id="rId60" w:tgtFrame="_blank" w:history="1">
        <w:proofErr w:type="spellStart"/>
        <w:r w:rsidRPr="00190D30">
          <w:rPr>
            <w:rStyle w:val="Hipercze"/>
            <w:lang w:val="pl-PL"/>
          </w:rPr>
          <w:t>Wikipedia</w:t>
        </w:r>
      </w:hyperlink>
      <w:hyperlink r:id="rId61" w:tgtFrame="_blank" w:history="1">
        <w:r w:rsidRPr="00190D30">
          <w:rPr>
            <w:rStyle w:val="Hipercze"/>
            <w:lang w:val="pl-PL"/>
          </w:rPr>
          <w:t>Wikipedia</w:t>
        </w:r>
        <w:proofErr w:type="spellEnd"/>
      </w:hyperlink>
      <w:r w:rsidRPr="00190D30">
        <w:rPr>
          <w:lang w:val="pl-PL"/>
        </w:rPr>
        <w:t xml:space="preserve"> Docelowo: przeważnie kobiety powyżej 40 roku życia, często wdowy, niezamężne kobiety bez męskiej ochrony, biedne kobiety bez dzieci, kobiety odbiegające od norm społecznych. </w:t>
      </w:r>
      <w:hyperlink r:id="rId62" w:tgtFrame="_blank" w:history="1">
        <w:proofErr w:type="spellStart"/>
        <w:r w:rsidRPr="00190D30">
          <w:rPr>
            <w:rStyle w:val="Hipercze"/>
            <w:lang w:val="pl-PL"/>
          </w:rPr>
          <w:t>Retrospect</w:t>
        </w:r>
        <w:proofErr w:type="spellEnd"/>
        <w:r w:rsidRPr="00190D30">
          <w:rPr>
            <w:rStyle w:val="Hipercze"/>
            <w:lang w:val="pl-PL"/>
          </w:rPr>
          <w:t xml:space="preserve"> </w:t>
        </w:r>
        <w:proofErr w:type="spellStart"/>
        <w:r w:rsidRPr="00190D30">
          <w:rPr>
            <w:rStyle w:val="Hipercze"/>
            <w:lang w:val="pl-PL"/>
          </w:rPr>
          <w:t>Journal</w:t>
        </w:r>
        <w:proofErr w:type="spellEnd"/>
      </w:hyperlink>
      <w:r w:rsidRPr="00190D30">
        <w:rPr>
          <w:lang w:val="pl-PL"/>
        </w:rPr>
        <w:t xml:space="preserve"> "</w:t>
      </w:r>
      <w:proofErr w:type="spellStart"/>
      <w:r w:rsidRPr="00190D30">
        <w:rPr>
          <w:lang w:val="pl-PL"/>
        </w:rPr>
        <w:t>Malleus</w:t>
      </w:r>
      <w:proofErr w:type="spellEnd"/>
      <w:r w:rsidRPr="00190D30">
        <w:rPr>
          <w:lang w:val="pl-PL"/>
        </w:rPr>
        <w:t xml:space="preserve"> </w:t>
      </w:r>
      <w:proofErr w:type="spellStart"/>
      <w:r w:rsidRPr="00190D30">
        <w:rPr>
          <w:lang w:val="pl-PL"/>
        </w:rPr>
        <w:t>Maleficarum</w:t>
      </w:r>
      <w:proofErr w:type="spellEnd"/>
      <w:r w:rsidRPr="00190D30">
        <w:rPr>
          <w:lang w:val="pl-PL"/>
        </w:rPr>
        <w:t xml:space="preserve">" (1487) był przesiąknięty </w:t>
      </w:r>
      <w:proofErr w:type="spellStart"/>
      <w:r w:rsidRPr="00190D30">
        <w:rPr>
          <w:lang w:val="pl-PL"/>
        </w:rPr>
        <w:t>mizogynią</w:t>
      </w:r>
      <w:proofErr w:type="spellEnd"/>
      <w:r w:rsidRPr="00190D30">
        <w:rPr>
          <w:lang w:val="pl-PL"/>
        </w:rPr>
        <w:t xml:space="preserve">. </w:t>
      </w:r>
      <w:hyperlink r:id="rId63" w:tgtFrame="_blank" w:history="1">
        <w:proofErr w:type="spellStart"/>
        <w:r w:rsidRPr="00190D30">
          <w:rPr>
            <w:rStyle w:val="Hipercze"/>
            <w:lang w:val="pl-PL"/>
          </w:rPr>
          <w:t>Olemiss</w:t>
        </w:r>
        <w:proofErr w:type="spellEnd"/>
      </w:hyperlink>
      <w:r w:rsidRPr="00190D30">
        <w:rPr>
          <w:lang w:val="pl-PL"/>
        </w:rPr>
        <w:t xml:space="preserve"> Kobiety postrzegane jako słabe, seksualnie podatne na diabła. </w:t>
      </w:r>
      <w:hyperlink r:id="rId64" w:tgtFrame="_blank" w:history="1">
        <w:r w:rsidRPr="00190D30">
          <w:rPr>
            <w:rStyle w:val="Hipercze"/>
            <w:lang w:val="pl-PL"/>
          </w:rPr>
          <w:t xml:space="preserve">The </w:t>
        </w:r>
        <w:proofErr w:type="spellStart"/>
        <w:r w:rsidRPr="00190D30">
          <w:rPr>
            <w:rStyle w:val="Hipercze"/>
            <w:lang w:val="pl-PL"/>
          </w:rPr>
          <w:t>National</w:t>
        </w:r>
        <w:proofErr w:type="spellEnd"/>
        <w:r w:rsidRPr="00190D30">
          <w:rPr>
            <w:rStyle w:val="Hipercze"/>
            <w:lang w:val="pl-PL"/>
          </w:rPr>
          <w:t xml:space="preserve"> </w:t>
        </w:r>
        <w:proofErr w:type="spellStart"/>
        <w:r w:rsidRPr="00190D30">
          <w:rPr>
            <w:rStyle w:val="Hipercze"/>
            <w:lang w:val="pl-PL"/>
          </w:rPr>
          <w:t>Archives</w:t>
        </w:r>
        <w:proofErr w:type="spellEnd"/>
      </w:hyperlink>
    </w:p>
    <w:p w14:paraId="31CAF99E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W starożytnych i średniowiecznych wojnach </w:t>
      </w:r>
      <w:r w:rsidRPr="00190D30">
        <w:rPr>
          <w:b/>
          <w:bCs/>
          <w:lang w:val="pl-PL"/>
        </w:rPr>
        <w:t>gwałt był integralną częścią prowadzenia wojny</w:t>
      </w:r>
      <w:r w:rsidRPr="00190D30">
        <w:rPr>
          <w:lang w:val="pl-PL"/>
        </w:rPr>
        <w:t xml:space="preserve">, nie wyjątkiem. </w:t>
      </w:r>
      <w:hyperlink r:id="rId65" w:tgtFrame="_blank" w:history="1">
        <w:r w:rsidRPr="00190D30">
          <w:rPr>
            <w:rStyle w:val="Hipercze"/>
            <w:lang w:val="pl-PL"/>
          </w:rPr>
          <w:t>Wikipedia +4</w:t>
        </w:r>
      </w:hyperlink>
      <w:r w:rsidRPr="00190D30">
        <w:rPr>
          <w:lang w:val="pl-PL"/>
        </w:rPr>
        <w:t xml:space="preserve"> Iliada: Nestor rozkazuje żołnierzom gwałcić trojańskie kobiety przed powrotem do domu. Polibiusz: rzymski "gwałt podboju" był standardową praktyką. Tacyt: 40 000 Rzymian rozdzierających kobiety i dzieci na kawałki w Cremonie. Herodot: Perscy żołnierze zbiorowo gwałcący greckie kobiety na śmierć. </w:t>
      </w:r>
      <w:hyperlink r:id="rId66" w:tgtFrame="_blank" w:history="1">
        <w:proofErr w:type="spellStart"/>
        <w:r w:rsidRPr="00190D30">
          <w:rPr>
            <w:rStyle w:val="Hipercze"/>
            <w:lang w:val="pl-PL"/>
          </w:rPr>
          <w:t>Haaretz</w:t>
        </w:r>
        <w:proofErr w:type="spellEnd"/>
      </w:hyperlink>
      <w:r w:rsidRPr="00190D30">
        <w:rPr>
          <w:lang w:val="pl-PL"/>
        </w:rPr>
        <w:t xml:space="preserve"> Gwałt symbolizował całkowite zwycięstwo, upokorzenie pokonanych mężczyzn. </w:t>
      </w:r>
      <w:hyperlink r:id="rId67" w:tgtFrame="_blank" w:history="1">
        <w:proofErr w:type="spellStart"/>
        <w:r w:rsidRPr="00190D30">
          <w:rPr>
            <w:rStyle w:val="Hipercze"/>
            <w:lang w:val="pl-PL"/>
          </w:rPr>
          <w:t>ResearchGate</w:t>
        </w:r>
        <w:proofErr w:type="spellEnd"/>
      </w:hyperlink>
      <w:r w:rsidRPr="00190D30">
        <w:rPr>
          <w:lang w:val="pl-PL"/>
        </w:rPr>
        <w:t xml:space="preserve"> Średniowieczne praktyki oblężnicze: miasta poddające się były traktowane łagodnie; miasta zdobyte siłą podlegały gwałtom i grabieżom. Kobiety były celowo atakowane jako łupy wojenne. Kobiety wygnane z oblężonych miast jako "bezużyteczne usta" stawały się ofiarami wojsk. </w:t>
      </w:r>
      <w:hyperlink r:id="rId68" w:tgtFrame="_blank" w:history="1">
        <w:r w:rsidRPr="00190D30">
          <w:rPr>
            <w:rStyle w:val="Hipercze"/>
            <w:lang w:val="pl-PL"/>
          </w:rPr>
          <w:t>Ed</w:t>
        </w:r>
      </w:hyperlink>
    </w:p>
    <w:p w14:paraId="52D6EB14" w14:textId="77777777" w:rsidR="00190D30" w:rsidRPr="00190D30" w:rsidRDefault="00190D30" w:rsidP="00190D30">
      <w:pPr>
        <w:rPr>
          <w:lang w:val="pl-PL"/>
        </w:rPr>
      </w:pPr>
      <w:r w:rsidRPr="00190D30">
        <w:rPr>
          <w:b/>
          <w:bCs/>
          <w:lang w:val="pl-PL"/>
        </w:rPr>
        <w:t>Ważne rozróżnienie</w:t>
      </w:r>
      <w:r w:rsidRPr="00190D30">
        <w:rPr>
          <w:lang w:val="pl-PL"/>
        </w:rPr>
        <w:t xml:space="preserve">: podczas gdy zarówno chłopscy mężczyźni, jak i kobiety cierpieli pod feudalizmem (obaj: obowiązki feudalne, opodatkowanie, brak głosu politycznego, podatni na głód, choroby, wojnę), kobiety cierpiały z powodu DODATKOWYCH ograniczeń opartych na płci. Model "podobnego braku praw" dotyczył ucisku klasowego, ale ucisk płciowy dodawał kolejną warstwę dla kobiet. Kobiety dodatkowo brakowało: równych płac, członkostwa w gildii, ról w zarządzaniu wioskami, praw majątkowych równych mężczyznom, wolności od męskiej opieki, kontroli nad własnymi ciałami w małżeństwie. </w:t>
      </w:r>
      <w:hyperlink r:id="rId69" w:tgtFrame="_blank" w:history="1">
        <w:r w:rsidRPr="00190D30">
          <w:rPr>
            <w:rStyle w:val="Hipercze"/>
            <w:lang w:val="pl-PL"/>
          </w:rPr>
          <w:t>Wikipedia +2</w:t>
        </w:r>
      </w:hyperlink>
    </w:p>
    <w:p w14:paraId="1A053F73" w14:textId="77777777" w:rsidR="00190D30" w:rsidRPr="00190D30" w:rsidRDefault="00190D30" w:rsidP="00190D30">
      <w:pPr>
        <w:rPr>
          <w:b/>
          <w:bCs/>
          <w:lang w:val="pl-PL"/>
        </w:rPr>
      </w:pPr>
      <w:r w:rsidRPr="00190D30">
        <w:rPr>
          <w:b/>
          <w:bCs/>
          <w:lang w:val="pl-PL"/>
        </w:rPr>
        <w:t>Perspektywa ewolucyjna nie usprawiedliwia hierarchii społecznych</w:t>
      </w:r>
    </w:p>
    <w:p w14:paraId="565FE8CE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Współczesna biologia ewolucyjna i nauki pokrewne dostarczają </w:t>
      </w:r>
      <w:proofErr w:type="spellStart"/>
      <w:r w:rsidRPr="00190D30">
        <w:rPr>
          <w:lang w:val="pl-PL"/>
        </w:rPr>
        <w:t>niuansowanego</w:t>
      </w:r>
      <w:proofErr w:type="spellEnd"/>
      <w:r w:rsidRPr="00190D30">
        <w:rPr>
          <w:lang w:val="pl-PL"/>
        </w:rPr>
        <w:t xml:space="preserve"> obrazu, który NIE wspiera determinizmu biologicznego ani nieuchronności hierarchii płciowych. </w:t>
      </w:r>
      <w:hyperlink r:id="rId70" w:tgtFrame="_blank" w:history="1">
        <w:proofErr w:type="spellStart"/>
        <w:r w:rsidRPr="00190D30">
          <w:rPr>
            <w:rStyle w:val="Hipercze"/>
            <w:lang w:val="pl-PL"/>
          </w:rPr>
          <w:t>ResearchGate</w:t>
        </w:r>
        <w:proofErr w:type="spellEnd"/>
      </w:hyperlink>
      <w:r w:rsidRPr="00190D30">
        <w:rPr>
          <w:lang w:val="pl-PL"/>
        </w:rPr>
        <w:t xml:space="preserve"> Teoria doboru płciowego Darwina i teoria inwestycji rodzicielskiej </w:t>
      </w:r>
      <w:proofErr w:type="spellStart"/>
      <w:r w:rsidRPr="00190D30">
        <w:rPr>
          <w:lang w:val="pl-PL"/>
        </w:rPr>
        <w:t>Triversa</w:t>
      </w:r>
      <w:proofErr w:type="spellEnd"/>
      <w:r w:rsidRPr="00190D30">
        <w:rPr>
          <w:lang w:val="pl-PL"/>
        </w:rPr>
        <w:t xml:space="preserve"> (1972) mają solidne podstawy empiryczne w świecie zwierząt, ale ich zastosowanie do ludzi wymaga znacznej ostrożności. </w:t>
      </w:r>
      <w:hyperlink r:id="rId71" w:tgtFrame="_blank" w:history="1">
        <w:r w:rsidRPr="00190D30">
          <w:rPr>
            <w:rStyle w:val="Hipercze"/>
            <w:lang w:val="pl-PL"/>
          </w:rPr>
          <w:t xml:space="preserve">Cambridge </w:t>
        </w:r>
        <w:proofErr w:type="spellStart"/>
        <w:r w:rsidRPr="00190D30">
          <w:rPr>
            <w:rStyle w:val="Hipercze"/>
            <w:lang w:val="pl-PL"/>
          </w:rPr>
          <w:t>Core</w:t>
        </w:r>
        <w:proofErr w:type="spellEnd"/>
        <w:r w:rsidRPr="00190D30">
          <w:rPr>
            <w:rStyle w:val="Hipercze"/>
            <w:lang w:val="pl-PL"/>
          </w:rPr>
          <w:t xml:space="preserve"> +2</w:t>
        </w:r>
      </w:hyperlink>
    </w:p>
    <w:p w14:paraId="3873125C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Kluczowe ograniczenie: </w:t>
      </w:r>
      <w:proofErr w:type="spellStart"/>
      <w:r w:rsidRPr="00190D30">
        <w:rPr>
          <w:b/>
          <w:bCs/>
          <w:lang w:val="pl-PL"/>
        </w:rPr>
        <w:t>Revisje</w:t>
      </w:r>
      <w:proofErr w:type="spellEnd"/>
      <w:r w:rsidRPr="00190D30">
        <w:rPr>
          <w:b/>
          <w:bCs/>
          <w:lang w:val="pl-PL"/>
        </w:rPr>
        <w:t xml:space="preserve"> z 2016 roku</w:t>
      </w:r>
      <w:r w:rsidRPr="00190D30">
        <w:rPr>
          <w:lang w:val="pl-PL"/>
        </w:rPr>
        <w:t xml:space="preserve"> (</w:t>
      </w:r>
      <w:proofErr w:type="spellStart"/>
      <w:r w:rsidRPr="00190D30">
        <w:rPr>
          <w:lang w:val="pl-PL"/>
        </w:rPr>
        <w:t>Fromhage</w:t>
      </w:r>
      <w:proofErr w:type="spellEnd"/>
      <w:r w:rsidRPr="00190D30">
        <w:rPr>
          <w:lang w:val="pl-PL"/>
        </w:rPr>
        <w:t xml:space="preserve"> i in., Nature Communications) odkryły, że klasyczny model równowagi strategii ewolucyjnie stabilnej (ESS) zawiera wewnętrzne sprzeczności. Nowoczesne rewizje pokazują: ewolucja męskiej opieki rodzicielskiej jest niezależna od opieki matczynej przy kontrolowaniu równego średniego fitness między płciami (warunek Fishera). </w:t>
      </w:r>
      <w:r w:rsidRPr="00190D30">
        <w:rPr>
          <w:b/>
          <w:bCs/>
          <w:lang w:val="pl-PL"/>
        </w:rPr>
        <w:t>Anizogamia sama w sobie NIE przewiduje automatycznie rozbieżności ról płciowych</w:t>
      </w:r>
      <w:r w:rsidRPr="00190D30">
        <w:rPr>
          <w:lang w:val="pl-PL"/>
        </w:rPr>
        <w:t xml:space="preserve">; wymagane są dodatkowe czynniki. </w:t>
      </w:r>
      <w:hyperlink r:id="rId72" w:tgtFrame="_blank" w:history="1">
        <w:proofErr w:type="spellStart"/>
        <w:r w:rsidRPr="00190D30">
          <w:rPr>
            <w:rStyle w:val="Hipercze"/>
            <w:lang w:val="pl-PL"/>
          </w:rPr>
          <w:t>nature</w:t>
        </w:r>
        <w:proofErr w:type="spellEnd"/>
      </w:hyperlink>
    </w:p>
    <w:p w14:paraId="31942000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lastRenderedPageBreak/>
        <w:t xml:space="preserve">Ludzie wykazują </w:t>
      </w:r>
      <w:r w:rsidRPr="00190D30">
        <w:rPr>
          <w:b/>
          <w:bCs/>
          <w:lang w:val="pl-PL"/>
        </w:rPr>
        <w:t>umiarkowany dymorfizm płciowy</w:t>
      </w:r>
      <w:r w:rsidRPr="00190D30">
        <w:rPr>
          <w:lang w:val="pl-PL"/>
        </w:rPr>
        <w:t xml:space="preserve"> (różnica masy ciała ~15-20%). Operacyjny stosunek płci (OSR) u ludzi jest względnie zrównoważony z powodu ukrytej owulacji, menopauzy i głównie monogamicznych więzi parowych. </w:t>
      </w:r>
      <w:hyperlink r:id="rId73" w:tgtFrame="_blank" w:history="1">
        <w:r w:rsidRPr="00190D30">
          <w:rPr>
            <w:rStyle w:val="Hipercze"/>
            <w:lang w:val="pl-PL"/>
          </w:rPr>
          <w:t>Wikipedia</w:t>
        </w:r>
      </w:hyperlink>
      <w:r w:rsidRPr="00190D30">
        <w:rPr>
          <w:lang w:val="pl-PL"/>
        </w:rPr>
        <w:t xml:space="preserve"> Ludzki OSR przewiduje MNIEJSZĄ rozbieżność ról płciowych niż sugerowałby nasz dymorfizm płciowy, wskazując, że konkurencja rzadko obejmuje bezpośrednie walki. Zarówno konkurencja męsko-męska, JAK I wybór żeński działają, przy czym wybór żeński jest szczególnie ważny w ewolucji ludzkiej.</w:t>
      </w:r>
    </w:p>
    <w:p w14:paraId="1A9C6BE8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Koncepcja </w:t>
      </w:r>
      <w:r w:rsidRPr="00190D30">
        <w:rPr>
          <w:b/>
          <w:bCs/>
          <w:lang w:val="pl-PL"/>
        </w:rPr>
        <w:t>"męskiej zbywalności"</w:t>
      </w:r>
      <w:r w:rsidRPr="00190D30">
        <w:rPr>
          <w:lang w:val="pl-PL"/>
        </w:rPr>
        <w:t xml:space="preserve"> ma podstawę demograficzną i biologiczną - teoretycznie jeden samiec mógłby zapłodnić wiele samic, więc potrzeba mniej samców do zastąpienia populacji. </w:t>
      </w:r>
      <w:hyperlink r:id="rId74" w:tgtFrame="_blank" w:history="1">
        <w:r w:rsidRPr="00190D30">
          <w:rPr>
            <w:rStyle w:val="Hipercze"/>
            <w:lang w:val="pl-PL"/>
          </w:rPr>
          <w:t>Wikipedia</w:t>
        </w:r>
      </w:hyperlink>
      <w:r w:rsidRPr="00190D30">
        <w:rPr>
          <w:lang w:val="pl-PL"/>
        </w:rPr>
        <w:t xml:space="preserve"> Jednak </w:t>
      </w:r>
      <w:r w:rsidRPr="00190D30">
        <w:rPr>
          <w:b/>
          <w:bCs/>
          <w:lang w:val="pl-PL"/>
        </w:rPr>
        <w:t>ważność u ludzi jest kwestionowana</w:t>
      </w:r>
      <w:r w:rsidRPr="00190D30">
        <w:rPr>
          <w:lang w:val="pl-PL"/>
        </w:rPr>
        <w:t xml:space="preserve">. Badania ludów </w:t>
      </w:r>
      <w:proofErr w:type="spellStart"/>
      <w:r w:rsidRPr="00190D30">
        <w:rPr>
          <w:lang w:val="pl-PL"/>
        </w:rPr>
        <w:t>Hadza</w:t>
      </w:r>
      <w:proofErr w:type="spellEnd"/>
      <w:r w:rsidRPr="00190D30">
        <w:rPr>
          <w:lang w:val="pl-PL"/>
        </w:rPr>
        <w:t xml:space="preserve"> pokazują, że wybór żeński jest głównym czynnikiem w tworzeniu małżeństw. Ukryta owulacja u ludzi ZMNIEJSZA konkurencję męsko-męską. Ludzki dymorfizm płciowy jest NISKI w porównaniu z wysoce </w:t>
      </w:r>
      <w:proofErr w:type="spellStart"/>
      <w:r w:rsidRPr="00190D30">
        <w:rPr>
          <w:lang w:val="pl-PL"/>
        </w:rPr>
        <w:t>poligynicznymi</w:t>
      </w:r>
      <w:proofErr w:type="spellEnd"/>
      <w:r w:rsidRPr="00190D30">
        <w:rPr>
          <w:lang w:val="pl-PL"/>
        </w:rPr>
        <w:t xml:space="preserve"> naczelnymi. Antropolog Barbara </w:t>
      </w:r>
      <w:proofErr w:type="spellStart"/>
      <w:r w:rsidRPr="00190D30">
        <w:rPr>
          <w:lang w:val="pl-PL"/>
        </w:rPr>
        <w:t>Smuts</w:t>
      </w:r>
      <w:proofErr w:type="spellEnd"/>
      <w:r w:rsidRPr="00190D30">
        <w:rPr>
          <w:lang w:val="pl-PL"/>
        </w:rPr>
        <w:t xml:space="preserve"> zauważa, że ludzie wykazują WIĘKSZĄ dominację męską niż przewidywałaby biologiczna męska zbywalność, sugerując mechanizmy społeczne/kulturowe. </w:t>
      </w:r>
      <w:hyperlink r:id="rId75" w:tgtFrame="_blank" w:history="1">
        <w:proofErr w:type="spellStart"/>
        <w:r w:rsidRPr="00190D30">
          <w:rPr>
            <w:rStyle w:val="Hipercze"/>
            <w:lang w:val="pl-PL"/>
          </w:rPr>
          <w:t>Quillette</w:t>
        </w:r>
        <w:proofErr w:type="spellEnd"/>
      </w:hyperlink>
    </w:p>
    <w:p w14:paraId="7DE456D4" w14:textId="77777777" w:rsidR="00190D30" w:rsidRPr="00190D30" w:rsidRDefault="00190D30" w:rsidP="00190D30">
      <w:pPr>
        <w:rPr>
          <w:lang w:val="pl-PL"/>
        </w:rPr>
      </w:pPr>
      <w:r w:rsidRPr="00190D30">
        <w:rPr>
          <w:b/>
          <w:bCs/>
          <w:lang w:val="pl-PL"/>
        </w:rPr>
        <w:t>Badanie z 2024 roku</w:t>
      </w:r>
      <w:r w:rsidRPr="00190D30">
        <w:rPr>
          <w:lang w:val="pl-PL"/>
        </w:rPr>
        <w:t xml:space="preserve"> (Nature Communications) w chińskich wsiach odkryło, że gdy OSR staje się przechylony na stronę męską poprzez takie czynniki jak celibat monastyczny, nierówność płci ZMNIEJSZA SIĘ, a obciążenia pracą się wyrównują. Kluczowe odkrycie: równe obciążenie pracą występuje tylko wtedy, gdy OSR jest przechylone na stronę męską, co przeczy prostym twierdzeniom o męskiej zbywalności. </w:t>
      </w:r>
      <w:hyperlink r:id="rId76" w:tgtFrame="_blank" w:history="1">
        <w:proofErr w:type="spellStart"/>
        <w:r w:rsidRPr="00190D30">
          <w:rPr>
            <w:rStyle w:val="Hipercze"/>
            <w:lang w:val="pl-PL"/>
          </w:rPr>
          <w:t>PubMed</w:t>
        </w:r>
        <w:proofErr w:type="spellEnd"/>
        <w:r w:rsidRPr="00190D30">
          <w:rPr>
            <w:rStyle w:val="Hipercze"/>
            <w:lang w:val="pl-PL"/>
          </w:rPr>
          <w:t xml:space="preserve"> Central +2</w:t>
        </w:r>
      </w:hyperlink>
    </w:p>
    <w:p w14:paraId="3BE40205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Czy </w:t>
      </w:r>
      <w:r w:rsidRPr="00190D30">
        <w:rPr>
          <w:b/>
          <w:bCs/>
          <w:lang w:val="pl-PL"/>
        </w:rPr>
        <w:t>patriarchat był ewolucyjnie optymalny</w:t>
      </w:r>
      <w:r w:rsidRPr="00190D30">
        <w:rPr>
          <w:lang w:val="pl-PL"/>
        </w:rPr>
        <w:t xml:space="preserve">? Archeologiczna/antropologiczny zapis pokazuje, że większość społeczeństw łowiecko-zbierackich wykazuje względną równość płci (nie matriarchat, ale podział władzy). </w:t>
      </w:r>
      <w:hyperlink r:id="rId77" w:tgtFrame="_blank" w:history="1">
        <w:proofErr w:type="spellStart"/>
        <w:r w:rsidRPr="00190D30">
          <w:rPr>
            <w:rStyle w:val="Hipercze"/>
            <w:lang w:val="pl-PL"/>
          </w:rPr>
          <w:t>Americananthro</w:t>
        </w:r>
        <w:proofErr w:type="spellEnd"/>
      </w:hyperlink>
      <w:r w:rsidRPr="00190D30">
        <w:rPr>
          <w:lang w:val="pl-PL"/>
        </w:rPr>
        <w:t xml:space="preserve"> Struktury patriarchalne pojawiły się ~6 000-10 000 lat temu wraz z rolnictwem i własnością prywatną. </w:t>
      </w:r>
      <w:hyperlink r:id="rId78" w:tgtFrame="_blank" w:history="1">
        <w:r w:rsidRPr="00190D30">
          <w:rPr>
            <w:rStyle w:val="Hipercze"/>
            <w:lang w:val="pl-PL"/>
          </w:rPr>
          <w:t xml:space="preserve">Oxford </w:t>
        </w:r>
        <w:proofErr w:type="spellStart"/>
        <w:r w:rsidRPr="00190D30">
          <w:rPr>
            <w:rStyle w:val="Hipercze"/>
            <w:lang w:val="pl-PL"/>
          </w:rPr>
          <w:t>Research</w:t>
        </w:r>
        <w:proofErr w:type="spellEnd"/>
        <w:r w:rsidRPr="00190D30">
          <w:rPr>
            <w:rStyle w:val="Hipercze"/>
            <w:lang w:val="pl-PL"/>
          </w:rPr>
          <w:t xml:space="preserve"> </w:t>
        </w:r>
        <w:proofErr w:type="spellStart"/>
        <w:r w:rsidRPr="00190D30">
          <w:rPr>
            <w:rStyle w:val="Hipercze"/>
            <w:lang w:val="pl-PL"/>
          </w:rPr>
          <w:t>Encyclopedias</w:t>
        </w:r>
      </w:hyperlink>
      <w:hyperlink r:id="rId79" w:tgtFrame="_blank" w:history="1">
        <w:r w:rsidRPr="00190D30">
          <w:rPr>
            <w:rStyle w:val="Hipercze"/>
            <w:lang w:val="pl-PL"/>
          </w:rPr>
          <w:t>Wikipedia</w:t>
        </w:r>
        <w:proofErr w:type="spellEnd"/>
      </w:hyperlink>
      <w:r w:rsidRPr="00190D30">
        <w:rPr>
          <w:lang w:val="pl-PL"/>
        </w:rPr>
        <w:t xml:space="preserve"> Różnorodność międzykulturowa jest ogromna - patriarchat NIE jest uniwersalny. </w:t>
      </w:r>
      <w:hyperlink r:id="rId80" w:tgtFrame="_blank" w:history="1">
        <w:proofErr w:type="spellStart"/>
        <w:r w:rsidRPr="00190D30">
          <w:rPr>
            <w:rStyle w:val="Hipercze"/>
            <w:lang w:val="pl-PL"/>
          </w:rPr>
          <w:t>National</w:t>
        </w:r>
        <w:proofErr w:type="spellEnd"/>
        <w:r w:rsidRPr="00190D30">
          <w:rPr>
            <w:rStyle w:val="Hipercze"/>
            <w:lang w:val="pl-PL"/>
          </w:rPr>
          <w:t xml:space="preserve"> </w:t>
        </w:r>
        <w:proofErr w:type="spellStart"/>
        <w:r w:rsidRPr="00190D30">
          <w:rPr>
            <w:rStyle w:val="Hipercze"/>
            <w:lang w:val="pl-PL"/>
          </w:rPr>
          <w:t>Geographic</w:t>
        </w:r>
        <w:proofErr w:type="spellEnd"/>
      </w:hyperlink>
      <w:r w:rsidRPr="00190D30">
        <w:rPr>
          <w:lang w:val="pl-PL"/>
        </w:rPr>
        <w:t xml:space="preserve"> Przykłady: </w:t>
      </w:r>
      <w:proofErr w:type="spellStart"/>
      <w:r w:rsidRPr="00190D30">
        <w:rPr>
          <w:lang w:val="pl-PL"/>
        </w:rPr>
        <w:t>Mosuo</w:t>
      </w:r>
      <w:proofErr w:type="spellEnd"/>
      <w:r w:rsidRPr="00190D30">
        <w:rPr>
          <w:lang w:val="pl-PL"/>
        </w:rPr>
        <w:t xml:space="preserve"> (Chiny), wiele społeczności rdzennych, </w:t>
      </w:r>
      <w:proofErr w:type="spellStart"/>
      <w:r w:rsidRPr="00190D30">
        <w:rPr>
          <w:lang w:val="pl-PL"/>
        </w:rPr>
        <w:t>Minangkabau</w:t>
      </w:r>
      <w:proofErr w:type="spellEnd"/>
      <w:r w:rsidRPr="00190D30">
        <w:rPr>
          <w:lang w:val="pl-PL"/>
        </w:rPr>
        <w:t xml:space="preserve"> pokazują pokrewieństwo skoncentrowane na kobietach.</w:t>
      </w:r>
    </w:p>
    <w:p w14:paraId="352E4F29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Barbara </w:t>
      </w:r>
      <w:proofErr w:type="spellStart"/>
      <w:r w:rsidRPr="00190D30">
        <w:rPr>
          <w:lang w:val="pl-PL"/>
        </w:rPr>
        <w:t>Smuts</w:t>
      </w:r>
      <w:proofErr w:type="spellEnd"/>
      <w:r w:rsidRPr="00190D30">
        <w:rPr>
          <w:lang w:val="pl-PL"/>
        </w:rPr>
        <w:t xml:space="preserve"> (Human Nature 1995) zidentyfikowała sześć czynników przyczyniających się do ludzkiego patriarchatu: 1) Ograniczona siła koalicji żeńskich (często z powodu patrylokalnej rezydencji), 2) Siła sojuszy męsko-męskich (napędzanych wojną), 3) Męska kontrola zasobów, 4) Wysoka wariancja w męskim bogactwie/władzy, 5) Zachowania żeńskie, które </w:t>
      </w:r>
      <w:proofErr w:type="spellStart"/>
      <w:r w:rsidRPr="00190D30">
        <w:rPr>
          <w:lang w:val="pl-PL"/>
        </w:rPr>
        <w:t>akommodują</w:t>
      </w:r>
      <w:proofErr w:type="spellEnd"/>
      <w:r w:rsidRPr="00190D30">
        <w:rPr>
          <w:lang w:val="pl-PL"/>
        </w:rPr>
        <w:t xml:space="preserve"> męską kontrolę, 6) Zdolność językowa do propagowania ideologii. </w:t>
      </w:r>
      <w:hyperlink r:id="rId81" w:tgtFrame="_blank" w:history="1">
        <w:proofErr w:type="spellStart"/>
        <w:r w:rsidRPr="00190D30">
          <w:rPr>
            <w:rStyle w:val="Hipercze"/>
            <w:lang w:val="pl-PL"/>
          </w:rPr>
          <w:t>Quillette</w:t>
        </w:r>
        <w:proofErr w:type="spellEnd"/>
      </w:hyperlink>
      <w:r w:rsidRPr="00190D30">
        <w:rPr>
          <w:lang w:val="pl-PL"/>
        </w:rPr>
        <w:t xml:space="preserve"> NIE twierdzi się, że są biologicznie nieuniknione, ale są produktami konkretnych warunków historycznych/ekologicznych.</w:t>
      </w:r>
    </w:p>
    <w:p w14:paraId="4C9FAD76" w14:textId="77777777" w:rsidR="00190D30" w:rsidRPr="00190D30" w:rsidRDefault="00190D30" w:rsidP="00190D30">
      <w:pPr>
        <w:rPr>
          <w:lang w:val="pl-PL"/>
        </w:rPr>
      </w:pPr>
      <w:r w:rsidRPr="00190D30">
        <w:rPr>
          <w:b/>
          <w:bCs/>
          <w:lang w:val="pl-PL"/>
        </w:rPr>
        <w:lastRenderedPageBreak/>
        <w:t>Układy równościowe jako adaptacyjne</w:t>
      </w:r>
      <w:r w:rsidRPr="00190D30">
        <w:rPr>
          <w:lang w:val="pl-PL"/>
        </w:rPr>
        <w:t xml:space="preserve">: Kooperatywne rozmnażanie i opieka </w:t>
      </w:r>
      <w:proofErr w:type="spellStart"/>
      <w:r w:rsidRPr="00190D30">
        <w:rPr>
          <w:lang w:val="pl-PL"/>
        </w:rPr>
        <w:t>allomaternalna</w:t>
      </w:r>
      <w:proofErr w:type="spellEnd"/>
      <w:r w:rsidRPr="00190D30">
        <w:rPr>
          <w:lang w:val="pl-PL"/>
        </w:rPr>
        <w:t xml:space="preserve"> korzystnie wpływają na przeżycie potomstwa. Sieci krewnych kobiecych zapewniają kluczowe wsparcie w opiece nad dziećmi. Męska inwestycja rodzicielska zwiększa sukces potomstwa u ludzi (w przeciwieństwie do 90% ssaków). Społeczeństwa równościowe nie wykazują żadnej wady rozrodczej; często lepsze wyniki zdrowotne.</w:t>
      </w:r>
    </w:p>
    <w:p w14:paraId="24CE7258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Co się zmieniło w czasach nowożytnych z perspektywy ewolucyjnej? 1) Ekonomiczna niezależność - kobiety generujące własny majątek usuwają ograniczenie wyboru partnera, 2) Zmniejszona niepewność ojcostwa - monogamia plus antykoncepcja, 3) Zmiany prawne/instytucjonalne - prawa własności, dostęp do edukacji zastępują ewolucyjne uprzedzenia, 4) Zmniejszone znaczenie siły fizycznej - technologia wyrównuje pole gry, </w:t>
      </w:r>
      <w:hyperlink r:id="rId82" w:tgtFrame="_blank" w:history="1">
        <w:proofErr w:type="spellStart"/>
        <w:r w:rsidRPr="00190D30">
          <w:rPr>
            <w:rStyle w:val="Hipercze"/>
            <w:lang w:val="pl-PL"/>
          </w:rPr>
          <w:t>Frontiers</w:t>
        </w:r>
      </w:hyperlink>
      <w:hyperlink r:id="rId83" w:tgtFrame="_blank" w:history="1">
        <w:r w:rsidRPr="00190D30">
          <w:rPr>
            <w:rStyle w:val="Hipercze"/>
            <w:lang w:val="pl-PL"/>
          </w:rPr>
          <w:t>NCBI</w:t>
        </w:r>
        <w:proofErr w:type="spellEnd"/>
      </w:hyperlink>
      <w:r w:rsidRPr="00190D30">
        <w:rPr>
          <w:lang w:val="pl-PL"/>
        </w:rPr>
        <w:t xml:space="preserve"> 5) Wydłużona długość życia - życie po okresie rozrodczym zwiększa wartość współpracy nad konkurencją.</w:t>
      </w:r>
    </w:p>
    <w:p w14:paraId="1F0551B8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Dlaczego </w:t>
      </w:r>
      <w:r w:rsidRPr="00190D30">
        <w:rPr>
          <w:b/>
          <w:bCs/>
          <w:lang w:val="pl-PL"/>
        </w:rPr>
        <w:t>siła fizyczna nie określa już statusu</w:t>
      </w:r>
      <w:r w:rsidRPr="00190D30">
        <w:rPr>
          <w:lang w:val="pl-PL"/>
        </w:rPr>
        <w:t xml:space="preserve">? W krajach OECD mniej niż 20% miejsc pracy wymaga znacznej siły fizycznej. </w:t>
      </w:r>
      <w:hyperlink r:id="rId84" w:tgtFrame="_blank" w:history="1">
        <w:proofErr w:type="spellStart"/>
        <w:r w:rsidRPr="00190D30">
          <w:rPr>
            <w:rStyle w:val="Hipercze"/>
            <w:lang w:val="pl-PL"/>
          </w:rPr>
          <w:t>Pressbooks</w:t>
        </w:r>
        <w:proofErr w:type="spellEnd"/>
      </w:hyperlink>
      <w:r w:rsidRPr="00190D30">
        <w:rPr>
          <w:lang w:val="pl-PL"/>
        </w:rPr>
        <w:t xml:space="preserve"> Większość wartości ekonomicznej pochodzi z umiejętności poznawczych, umiejętności społecznych, kreatywności. </w:t>
      </w:r>
      <w:hyperlink r:id="rId85" w:tgtFrame="_blank" w:history="1">
        <w:proofErr w:type="spellStart"/>
        <w:r w:rsidRPr="00190D30">
          <w:rPr>
            <w:rStyle w:val="Hipercze"/>
            <w:lang w:val="pl-PL"/>
          </w:rPr>
          <w:t>Wikipedia</w:t>
        </w:r>
      </w:hyperlink>
      <w:hyperlink r:id="rId86" w:tgtFrame="_blank" w:history="1">
        <w:r w:rsidRPr="00190D30">
          <w:rPr>
            <w:rStyle w:val="Hipercze"/>
            <w:lang w:val="pl-PL"/>
          </w:rPr>
          <w:t>Frontiers</w:t>
        </w:r>
        <w:proofErr w:type="spellEnd"/>
      </w:hyperlink>
      <w:r w:rsidRPr="00190D30">
        <w:rPr>
          <w:lang w:val="pl-PL"/>
        </w:rPr>
        <w:t xml:space="preserve"> Gospodarka usługowa dominuje. Miliarderzy technologiczni, a nie kulturyści, mają najwyższy status. Umiejętności poznawcze wykazują znacznie wyższe premie płacowe niż siła fizyczna. Struktury instytucjonalne (prawa, normy) ograniczają indywidualne przymusy. Podejmowanie decyzji kolektywnych. Tworzenie wartości poprzez wiedzę/sieci. Społeczne, a nie fizyczne hierarchie dominacji. Technologia jako "</w:t>
      </w:r>
      <w:proofErr w:type="spellStart"/>
      <w:r w:rsidRPr="00190D30">
        <w:rPr>
          <w:lang w:val="pl-PL"/>
        </w:rPr>
        <w:t>egzoszkielet</w:t>
      </w:r>
      <w:proofErr w:type="spellEnd"/>
      <w:r w:rsidRPr="00190D30">
        <w:rPr>
          <w:lang w:val="pl-PL"/>
        </w:rPr>
        <w:t xml:space="preserve">" - wyrównuje zdolności fizyczne. </w:t>
      </w:r>
      <w:hyperlink r:id="rId87" w:tgtFrame="_blank" w:history="1">
        <w:proofErr w:type="spellStart"/>
        <w:r w:rsidRPr="00190D30">
          <w:rPr>
            <w:rStyle w:val="Hipercze"/>
            <w:lang w:val="pl-PL"/>
          </w:rPr>
          <w:t>Medium</w:t>
        </w:r>
      </w:hyperlink>
      <w:hyperlink r:id="rId88" w:tgtFrame="_blank" w:history="1">
        <w:r w:rsidRPr="00190D30">
          <w:rPr>
            <w:rStyle w:val="Hipercze"/>
            <w:lang w:val="pl-PL"/>
          </w:rPr>
          <w:t>Wikipedia</w:t>
        </w:r>
        <w:proofErr w:type="spellEnd"/>
      </w:hyperlink>
    </w:p>
    <w:p w14:paraId="2A1CB8B7" w14:textId="77777777" w:rsidR="00190D30" w:rsidRPr="00190D30" w:rsidRDefault="00190D30" w:rsidP="00190D30">
      <w:pPr>
        <w:rPr>
          <w:lang w:val="pl-PL"/>
        </w:rPr>
      </w:pPr>
      <w:r w:rsidRPr="00190D30">
        <w:rPr>
          <w:b/>
          <w:bCs/>
          <w:lang w:val="pl-PL"/>
        </w:rPr>
        <w:t>Dłuższy mając życia mężczyzn ma przyczyny biologiczne I behawioralne</w:t>
      </w:r>
      <w:r w:rsidRPr="00190D30">
        <w:rPr>
          <w:lang w:val="pl-PL"/>
        </w:rPr>
        <w:t xml:space="preserve">: Genetyczne - dwa chromosomy X zapewniają nadmiarowość; jedyny X samców nie może zrekompensować defektów. Hormonalne - estrogen ma działanie </w:t>
      </w:r>
      <w:proofErr w:type="spellStart"/>
      <w:r w:rsidRPr="00190D30">
        <w:rPr>
          <w:lang w:val="pl-PL"/>
        </w:rPr>
        <w:t>kardioprotekcyjne</w:t>
      </w:r>
      <w:proofErr w:type="spellEnd"/>
      <w:r w:rsidRPr="00190D30">
        <w:rPr>
          <w:lang w:val="pl-PL"/>
        </w:rPr>
        <w:t xml:space="preserve">; testosteron związany z ryzykownymi </w:t>
      </w:r>
      <w:proofErr w:type="spellStart"/>
      <w:r w:rsidRPr="00190D30">
        <w:rPr>
          <w:lang w:val="pl-PL"/>
        </w:rPr>
        <w:t>zachowaniami</w:t>
      </w:r>
      <w:proofErr w:type="spellEnd"/>
      <w:r w:rsidRPr="00190D30">
        <w:rPr>
          <w:lang w:val="pl-PL"/>
        </w:rPr>
        <w:t xml:space="preserve"> i stresem sercowo-naczyniowym. </w:t>
      </w:r>
      <w:hyperlink r:id="rId89" w:tgtFrame="_blank" w:history="1">
        <w:proofErr w:type="spellStart"/>
        <w:r w:rsidRPr="00190D30">
          <w:rPr>
            <w:rStyle w:val="Hipercze"/>
            <w:lang w:val="pl-PL"/>
          </w:rPr>
          <w:t>ScienceDirect</w:t>
        </w:r>
        <w:proofErr w:type="spellEnd"/>
        <w:r w:rsidRPr="00190D30">
          <w:rPr>
            <w:rStyle w:val="Hipercze"/>
            <w:lang w:val="pl-PL"/>
          </w:rPr>
          <w:t xml:space="preserve"> +2</w:t>
        </w:r>
      </w:hyperlink>
      <w:r w:rsidRPr="00190D30">
        <w:rPr>
          <w:lang w:val="pl-PL"/>
        </w:rPr>
        <w:t xml:space="preserve"> Behawioralne - mężczyźni mają wyższe wskaźniki wypadków, bycia ofiarą przemocy, niebezpiecznych sportów; mniej prawdopodobne szukanie opieki prewencyjnej; wyższe wskaźniki palenia, nadmiernego picia, używania narkotyków. </w:t>
      </w:r>
      <w:hyperlink r:id="rId90" w:tgtFrame="_blank" w:history="1">
        <w:r w:rsidRPr="00190D30">
          <w:rPr>
            <w:rStyle w:val="Hipercze"/>
            <w:lang w:val="pl-PL"/>
          </w:rPr>
          <w:t>PNAS +4</w:t>
        </w:r>
      </w:hyperlink>
      <w:r w:rsidRPr="00190D30">
        <w:rPr>
          <w:lang w:val="pl-PL"/>
        </w:rPr>
        <w:t xml:space="preserve"> Społeczne/strukturalne - normy męskości ("twardość") zniechęcają do szukania pomocy; kultura miejsca pracy - długie godziny, wysoki stres; narażenie na przemoc - ofiary zabójstw to głównie mężczyźni. </w:t>
      </w:r>
      <w:hyperlink r:id="rId91" w:tgtFrame="_blank" w:history="1">
        <w:proofErr w:type="spellStart"/>
        <w:r w:rsidRPr="00190D30">
          <w:rPr>
            <w:rStyle w:val="Hipercze"/>
            <w:lang w:val="pl-PL"/>
          </w:rPr>
          <w:t>Easy</w:t>
        </w:r>
        <w:proofErr w:type="spellEnd"/>
        <w:r w:rsidRPr="00190D30">
          <w:rPr>
            <w:rStyle w:val="Hipercze"/>
            <w:lang w:val="pl-PL"/>
          </w:rPr>
          <w:t xml:space="preserve"> </w:t>
        </w:r>
        <w:proofErr w:type="spellStart"/>
        <w:r w:rsidRPr="00190D30">
          <w:rPr>
            <w:rStyle w:val="Hipercze"/>
            <w:lang w:val="pl-PL"/>
          </w:rPr>
          <w:t>Sociology</w:t>
        </w:r>
        <w:proofErr w:type="spellEnd"/>
      </w:hyperlink>
    </w:p>
    <w:p w14:paraId="2AE71927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Historycznie, różnica w długości życia była prawie równa w latach 1900. Różnica się powiększała w połowie XX wieku wraz z zagrożeniami przemysłowymi i epidemią palenia. </w:t>
      </w:r>
      <w:hyperlink r:id="rId92" w:tgtFrame="_blank" w:history="1">
        <w:r w:rsidRPr="00190D30">
          <w:rPr>
            <w:rStyle w:val="Hipercze"/>
            <w:lang w:val="pl-PL"/>
          </w:rPr>
          <w:t>Wikipedia +2</w:t>
        </w:r>
      </w:hyperlink>
      <w:r w:rsidRPr="00190D30">
        <w:rPr>
          <w:lang w:val="pl-PL"/>
        </w:rPr>
        <w:t xml:space="preserve"> Społeczeństwa łowiecko-zbierackie pokazują mniejsze różnice. Obecne poszerzanie przypisuje się "śmierciom rozpaczy" (samobójstwa, przedawkowania) silniej uderzającym w mężczyzn. </w:t>
      </w:r>
      <w:hyperlink r:id="rId93" w:tgtFrame="_blank" w:history="1">
        <w:proofErr w:type="spellStart"/>
        <w:r w:rsidRPr="00190D30">
          <w:rPr>
            <w:rStyle w:val="Hipercze"/>
            <w:lang w:val="pl-PL"/>
          </w:rPr>
          <w:t>Statnews</w:t>
        </w:r>
        <w:proofErr w:type="spellEnd"/>
      </w:hyperlink>
      <w:r w:rsidRPr="00190D30">
        <w:rPr>
          <w:lang w:val="pl-PL"/>
        </w:rPr>
        <w:t xml:space="preserve"> Paradoks zachorowalności: kobiety żyją dłużej, ale </w:t>
      </w:r>
      <w:r w:rsidRPr="00190D30">
        <w:rPr>
          <w:lang w:val="pl-PL"/>
        </w:rPr>
        <w:lastRenderedPageBreak/>
        <w:t xml:space="preserve">zgłaszają więcej chorób, niepełnosprawności. Mężczyźni mają wyższe wskaźniki śmiertelnych chorób (choroby serca, rak). Kobiety więcej nie-śmiertelnych stanów (artretyzm, depresja, lęk). </w:t>
      </w:r>
      <w:hyperlink r:id="rId94" w:tgtFrame="_blank" w:history="1">
        <w:proofErr w:type="spellStart"/>
        <w:r w:rsidRPr="00190D30">
          <w:rPr>
            <w:rStyle w:val="Hipercze"/>
            <w:lang w:val="pl-PL"/>
          </w:rPr>
          <w:t>Wikipedia</w:t>
        </w:r>
      </w:hyperlink>
      <w:hyperlink r:id="rId95" w:tgtFrame="_blank" w:history="1">
        <w:r w:rsidRPr="00190D30">
          <w:rPr>
            <w:rStyle w:val="Hipercze"/>
            <w:lang w:val="pl-PL"/>
          </w:rPr>
          <w:t>PubMed</w:t>
        </w:r>
        <w:proofErr w:type="spellEnd"/>
        <w:r w:rsidRPr="00190D30">
          <w:rPr>
            <w:rStyle w:val="Hipercze"/>
            <w:lang w:val="pl-PL"/>
          </w:rPr>
          <w:t xml:space="preserve"> Central</w:t>
        </w:r>
      </w:hyperlink>
    </w:p>
    <w:p w14:paraId="7EBCAA62" w14:textId="77777777" w:rsidR="00190D30" w:rsidRPr="00190D30" w:rsidRDefault="00190D30" w:rsidP="00190D30">
      <w:pPr>
        <w:rPr>
          <w:lang w:val="pl-PL"/>
        </w:rPr>
      </w:pPr>
      <w:r w:rsidRPr="00190D30">
        <w:rPr>
          <w:b/>
          <w:bCs/>
          <w:lang w:val="pl-PL"/>
        </w:rPr>
        <w:t>Konsensus badawczy</w:t>
      </w:r>
      <w:r w:rsidRPr="00190D30">
        <w:rPr>
          <w:lang w:val="pl-PL"/>
        </w:rPr>
        <w:t>: Zarówno czynniki biologiczne, JAK I behawioralne/społeczne znacząco przyczyniają się. Czynniki biologiczne ustalają linię bazową (~2-3 lata różnicy); czynniki behawioralne/społeczne odpowiadają za dodatkowe różnice. Luka jest modyfikowalna poprzez interwencje polityczne.</w:t>
      </w:r>
    </w:p>
    <w:p w14:paraId="26E15ACE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Krytyczne perspektywy na błędne użycie argumentów ewolucyjnych: </w:t>
      </w:r>
      <w:r w:rsidRPr="00190D30">
        <w:rPr>
          <w:b/>
          <w:bCs/>
          <w:lang w:val="pl-PL"/>
        </w:rPr>
        <w:t>Błąd naturalistyczny</w:t>
      </w:r>
      <w:r w:rsidRPr="00190D30">
        <w:rPr>
          <w:lang w:val="pl-PL"/>
        </w:rPr>
        <w:t xml:space="preserve"> (G.E. Moore, 1903) - nie można wyprowadzić "powinno" z "jest". Co wyewoluowało niekoniecznie jest dobre/pożądane. </w:t>
      </w:r>
      <w:hyperlink r:id="rId96" w:tgtFrame="_blank" w:history="1">
        <w:proofErr w:type="spellStart"/>
        <w:r w:rsidRPr="00190D30">
          <w:rPr>
            <w:rStyle w:val="Hipercze"/>
            <w:lang w:val="pl-PL"/>
          </w:rPr>
          <w:t>Wikipedia</w:t>
        </w:r>
      </w:hyperlink>
      <w:hyperlink r:id="rId97" w:tgtFrame="_blank" w:history="1">
        <w:r w:rsidRPr="00190D30">
          <w:rPr>
            <w:rStyle w:val="Hipercze"/>
            <w:lang w:val="pl-PL"/>
          </w:rPr>
          <w:t>Wikipedia</w:t>
        </w:r>
        <w:proofErr w:type="spellEnd"/>
      </w:hyperlink>
      <w:r w:rsidRPr="00190D30">
        <w:rPr>
          <w:lang w:val="pl-PL"/>
        </w:rPr>
        <w:t xml:space="preserve"> Zrozumienie </w:t>
      </w:r>
      <w:hyperlink r:id="rId98" w:tgtFrame="_blank" w:history="1">
        <w:proofErr w:type="spellStart"/>
        <w:r w:rsidRPr="00190D30">
          <w:rPr>
            <w:rStyle w:val="Hipercze"/>
            <w:lang w:val="pl-PL"/>
          </w:rPr>
          <w:t>ResearchGate</w:t>
        </w:r>
      </w:hyperlink>
      <w:hyperlink r:id="rId99" w:tgtFrame="_blank" w:history="1">
        <w:r w:rsidRPr="00190D30">
          <w:rPr>
            <w:rStyle w:val="Hipercze"/>
            <w:lang w:val="pl-PL"/>
          </w:rPr>
          <w:t>Springer</w:t>
        </w:r>
        <w:proofErr w:type="spellEnd"/>
      </w:hyperlink>
      <w:r w:rsidRPr="00190D30">
        <w:rPr>
          <w:lang w:val="pl-PL"/>
        </w:rPr>
        <w:t xml:space="preserve"> ewolucyjnych źródeł zachowania ≠ usprawiedliwianie tego zachowania. Determinizm genetyczny to błąd - wyewoluowane mechanizmy są fakultatywne, reagują na bodźce środowiskowe. Błąd </w:t>
      </w:r>
      <w:proofErr w:type="spellStart"/>
      <w:r w:rsidRPr="00190D30">
        <w:rPr>
          <w:lang w:val="pl-PL"/>
        </w:rPr>
        <w:t>adaptacjonistyczny</w:t>
      </w:r>
      <w:proofErr w:type="spellEnd"/>
      <w:r w:rsidRPr="00190D30">
        <w:rPr>
          <w:lang w:val="pl-PL"/>
        </w:rPr>
        <w:t xml:space="preserve"> - zakładanie, że każda cecha jest zoptymalizowana przez selekcję; rzeczywistość: ograniczenia, kompromisy, przypadkowość historyczna, dryf, </w:t>
      </w:r>
      <w:proofErr w:type="spellStart"/>
      <w:r w:rsidRPr="00190D30">
        <w:rPr>
          <w:lang w:val="pl-PL"/>
        </w:rPr>
        <w:t>spandrels</w:t>
      </w:r>
      <w:proofErr w:type="spellEnd"/>
      <w:r w:rsidRPr="00190D30">
        <w:rPr>
          <w:lang w:val="pl-PL"/>
        </w:rPr>
        <w:t xml:space="preserve">. Myślenie </w:t>
      </w:r>
      <w:proofErr w:type="spellStart"/>
      <w:r w:rsidRPr="00190D30">
        <w:rPr>
          <w:lang w:val="pl-PL"/>
        </w:rPr>
        <w:t>panglossowskie</w:t>
      </w:r>
      <w:proofErr w:type="spellEnd"/>
      <w:r w:rsidRPr="00190D30">
        <w:rPr>
          <w:lang w:val="pl-PL"/>
        </w:rPr>
        <w:t xml:space="preserve"> - "co jest, jest optymalne"; rzeczywistość: ewolucja produkuje "wystarczająco dobre", </w:t>
      </w:r>
      <w:proofErr w:type="gramStart"/>
      <w:r w:rsidRPr="00190D30">
        <w:rPr>
          <w:lang w:val="pl-PL"/>
        </w:rPr>
        <w:t>nie optymalne</w:t>
      </w:r>
      <w:proofErr w:type="gramEnd"/>
      <w:r w:rsidRPr="00190D30">
        <w:rPr>
          <w:lang w:val="pl-PL"/>
        </w:rPr>
        <w:t xml:space="preserve"> rozwiązania.</w:t>
      </w:r>
    </w:p>
    <w:p w14:paraId="2E654536" w14:textId="77777777" w:rsidR="00190D30" w:rsidRPr="00190D30" w:rsidRDefault="00190D30" w:rsidP="00190D30">
      <w:pPr>
        <w:rPr>
          <w:lang w:val="pl-PL"/>
        </w:rPr>
      </w:pPr>
      <w:r w:rsidRPr="00190D30">
        <w:rPr>
          <w:b/>
          <w:bCs/>
          <w:lang w:val="pl-PL"/>
        </w:rPr>
        <w:t>Kluczowy wniosek</w:t>
      </w:r>
      <w:r w:rsidRPr="00190D30">
        <w:rPr>
          <w:lang w:val="pl-PL"/>
        </w:rPr>
        <w:t>: Podczas gdy biologia ewolucyjna oświetla nasze zdolności behawioralne i tendencje, NIE przepisuje ani nie determinuje organizacji społecznej. Ogromna różnorodność międzykulturowa i historyczna w relacjach płci - wszystko w obrębie tego samego gatunku - demonstruje, że biologia dostarcza potencjałów i ograniczeń, ale kultura, instytucje i indywidualne wybory określają wyniki. Twierdzenia, że obecne lub przeszłe układy społeczne są "ewolucyjnie optymalne" nie mają wsparcia naukowego i często popełniają błąd naturalistyczny.</w:t>
      </w:r>
    </w:p>
    <w:p w14:paraId="7E1D012E" w14:textId="77777777" w:rsidR="00190D30" w:rsidRPr="00190D30" w:rsidRDefault="00190D30" w:rsidP="00190D30">
      <w:pPr>
        <w:rPr>
          <w:b/>
          <w:bCs/>
          <w:lang w:val="pl-PL"/>
        </w:rPr>
      </w:pPr>
      <w:r w:rsidRPr="00190D30">
        <w:rPr>
          <w:b/>
          <w:bCs/>
          <w:lang w:val="pl-PL"/>
        </w:rPr>
        <w:t>Emancypacja stworzyła precedens, nie przywróciła równości</w:t>
      </w:r>
    </w:p>
    <w:p w14:paraId="39C33660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Historyczne dowody wskazują, że emancypacja kobiet była </w:t>
      </w:r>
      <w:r w:rsidRPr="00190D30">
        <w:rPr>
          <w:b/>
          <w:bCs/>
          <w:lang w:val="pl-PL"/>
        </w:rPr>
        <w:t>całkowicie nowa</w:t>
      </w:r>
      <w:r w:rsidRPr="00190D30">
        <w:rPr>
          <w:lang w:val="pl-PL"/>
        </w:rPr>
        <w:t xml:space="preserve">, nie powrotem do wcześniejszej równości. Angielskie prawo zwyczajowe (1769): "Przez małżeństwo, mąż i żona są jedną osobą w prawie... Samo istnienie i egzystencja prawna kobiety </w:t>
      </w:r>
      <w:proofErr w:type="gramStart"/>
      <w:r w:rsidRPr="00190D30">
        <w:rPr>
          <w:lang w:val="pl-PL"/>
        </w:rPr>
        <w:t>jest</w:t>
      </w:r>
      <w:proofErr w:type="gramEnd"/>
      <w:r w:rsidRPr="00190D30">
        <w:rPr>
          <w:lang w:val="pl-PL"/>
        </w:rPr>
        <w:t xml:space="preserve"> zawieszona podczas małżeństwa." Przed 1777 rokiem wszystkie amerykańskie kolonie/stany systematycznie usuwały prawa wyborcze kobiet. Wyjątek: New Jersey (1776-1807) pozwalało samotnym kobietom posiadającym własność głosować. Żaden okres historyczny szerokiej równości płci nie istniał.</w:t>
      </w:r>
    </w:p>
    <w:p w14:paraId="1109D3AD" w14:textId="77777777" w:rsidR="00190D30" w:rsidRPr="00190D30" w:rsidRDefault="00190D30" w:rsidP="00190D30">
      <w:pPr>
        <w:rPr>
          <w:lang w:val="pl-PL"/>
        </w:rPr>
      </w:pPr>
      <w:r w:rsidRPr="00190D30">
        <w:rPr>
          <w:b/>
          <w:bCs/>
          <w:lang w:val="pl-PL"/>
        </w:rPr>
        <w:t>Pierwsza fala feminizmu</w:t>
      </w:r>
      <w:r w:rsidRPr="00190D30">
        <w:rPr>
          <w:lang w:val="pl-PL"/>
        </w:rPr>
        <w:t xml:space="preserve"> (1848-1920): Konwencja Praw Kobiet w </w:t>
      </w:r>
      <w:proofErr w:type="spellStart"/>
      <w:r w:rsidRPr="00190D30">
        <w:rPr>
          <w:lang w:val="pl-PL"/>
        </w:rPr>
        <w:t>Seneca</w:t>
      </w:r>
      <w:proofErr w:type="spellEnd"/>
      <w:r w:rsidRPr="00190D30">
        <w:rPr>
          <w:lang w:val="pl-PL"/>
        </w:rPr>
        <w:t xml:space="preserve"> </w:t>
      </w:r>
      <w:proofErr w:type="spellStart"/>
      <w:r w:rsidRPr="00190D30">
        <w:rPr>
          <w:lang w:val="pl-PL"/>
        </w:rPr>
        <w:t>Falls</w:t>
      </w:r>
      <w:proofErr w:type="spellEnd"/>
      <w:r w:rsidRPr="00190D30">
        <w:rPr>
          <w:lang w:val="pl-PL"/>
        </w:rPr>
        <w:t xml:space="preserve"> w 1848 roku; 19. poprawka w 1920 roku przyznająca prawo wyborcze kobietom (po 72-letniej kampanii). Do 1900 roku wszystkie stany uchwaliły ustawodawstwo wzorowane na </w:t>
      </w:r>
      <w:r w:rsidRPr="00190D30">
        <w:rPr>
          <w:lang w:val="pl-PL"/>
        </w:rPr>
        <w:lastRenderedPageBreak/>
        <w:t>nowojorskiej Ustawie o Własności Zamężnych Kobiet (1848), przyznając zamężnym kobietom kontrolę nad zarobkami i majątkiem. Jednak ruch koncentrował się głównie na doświadczeniach białych kobiet klasy średniej. Kobiety kolorowe stawiły czoło wykluczeniu. Czarne kobiety nie mogły w pełni wykonywać praw wyborczych aż do Ustawy o Prawach Wyborczych z 1965 roku.</w:t>
      </w:r>
    </w:p>
    <w:p w14:paraId="410A3C4F" w14:textId="77777777" w:rsidR="00190D30" w:rsidRPr="00190D30" w:rsidRDefault="00190D30" w:rsidP="00190D30">
      <w:pPr>
        <w:rPr>
          <w:lang w:val="pl-PL"/>
        </w:rPr>
      </w:pPr>
      <w:r w:rsidRPr="00190D30">
        <w:rPr>
          <w:b/>
          <w:bCs/>
          <w:lang w:val="pl-PL"/>
        </w:rPr>
        <w:t>Druga fala feminizmu</w:t>
      </w:r>
      <w:r w:rsidRPr="00190D30">
        <w:rPr>
          <w:lang w:val="pl-PL"/>
        </w:rPr>
        <w:t xml:space="preserve"> (lata 60.-80.): Ustawa o Równej Płacy z 1963 roku zakazująca dyskryminacji płacowej opartej na płci; Tytuł VII Ustawy o Prawach Obywatelskich z 1964 roku zakazujący dyskryminacji w zatrudnieniu; Tytuł IX w 1972 roku nakazujący równość płci w edukacji; </w:t>
      </w:r>
      <w:proofErr w:type="spellStart"/>
      <w:r w:rsidRPr="00190D30">
        <w:rPr>
          <w:lang w:val="pl-PL"/>
        </w:rPr>
        <w:t>Roe</w:t>
      </w:r>
      <w:proofErr w:type="spellEnd"/>
      <w:r w:rsidRPr="00190D30">
        <w:rPr>
          <w:lang w:val="pl-PL"/>
        </w:rPr>
        <w:t xml:space="preserve"> v. </w:t>
      </w:r>
      <w:proofErr w:type="spellStart"/>
      <w:r w:rsidRPr="00190D30">
        <w:rPr>
          <w:lang w:val="pl-PL"/>
        </w:rPr>
        <w:t>Wade</w:t>
      </w:r>
      <w:proofErr w:type="spellEnd"/>
      <w:r w:rsidRPr="00190D30">
        <w:rPr>
          <w:lang w:val="pl-PL"/>
        </w:rPr>
        <w:t xml:space="preserve"> w 1973 roku ustanowił konstytucyjne prawo do aborcji; w 1980 roku Komisja Równych Szans Zatrudnienia zdefiniowała molestowanie seksualne jako nielegalną dyskryminację.</w:t>
      </w:r>
    </w:p>
    <w:p w14:paraId="40B87FD6" w14:textId="77777777" w:rsidR="00190D30" w:rsidRPr="00190D30" w:rsidRDefault="00190D30" w:rsidP="00190D30">
      <w:pPr>
        <w:rPr>
          <w:lang w:val="pl-PL"/>
        </w:rPr>
      </w:pPr>
      <w:r w:rsidRPr="00190D30">
        <w:rPr>
          <w:b/>
          <w:bCs/>
          <w:lang w:val="pl-PL"/>
        </w:rPr>
        <w:t>Trzecia fala feminizmu</w:t>
      </w:r>
      <w:r w:rsidRPr="00190D30">
        <w:rPr>
          <w:lang w:val="pl-PL"/>
        </w:rPr>
        <w:t xml:space="preserve"> (lata 90.-2000): </w:t>
      </w:r>
      <w:proofErr w:type="spellStart"/>
      <w:r w:rsidRPr="00190D30">
        <w:rPr>
          <w:lang w:val="pl-PL"/>
        </w:rPr>
        <w:t>Rebecca</w:t>
      </w:r>
      <w:proofErr w:type="spellEnd"/>
      <w:r w:rsidRPr="00190D30">
        <w:rPr>
          <w:lang w:val="pl-PL"/>
        </w:rPr>
        <w:t xml:space="preserve"> Walker ogłosiła "trzecią falę" po przesłuchaniach Anity Hill w 1992 roku. Skupienie na molestowaniu seksualnym, kobietach na stanowiskach kierowniczych, indywidualnej ekspresji i seksualności. Przyjęła różnorodność, kwestionowała tradycyjne podejścia feministyczne. Zajęła się kwestiami pomijanymi przez poprzednie fale: rasa, klasa, orientacja seksualna, tożsamość płciowa.</w:t>
      </w:r>
    </w:p>
    <w:p w14:paraId="010D061E" w14:textId="77777777" w:rsidR="00190D30" w:rsidRPr="00190D30" w:rsidRDefault="00190D30" w:rsidP="00190D30">
      <w:pPr>
        <w:rPr>
          <w:lang w:val="pl-PL"/>
        </w:rPr>
      </w:pPr>
      <w:r w:rsidRPr="00190D30">
        <w:rPr>
          <w:b/>
          <w:bCs/>
          <w:lang w:val="pl-PL"/>
        </w:rPr>
        <w:t>Współczesne wskaźniki uczestnictwa w sile roboczej</w:t>
      </w:r>
      <w:r w:rsidRPr="00190D30">
        <w:rPr>
          <w:lang w:val="pl-PL"/>
        </w:rPr>
        <w:t>: W 2021 roku kobiety stanowiły 44% amerykańskiej siły roboczej, 41% menedżerów. Globalnie: 47% żeńskiego uczestnictwa w sile roboczej vs. 72% dla mężczyzn (2022). Azja Południowa: tylko 25%. Bliski Wschód/Afryka Północna: 18%. Wynagrodzenie: w 2021 roku kobiety zarabiały 82 centy za dolara mężczyzn (USA); w 1970 roku było to 52%. Różnica płacowa różni się w zależności od rasy: kobiety latynoskie zarabiają ~58 centów, czarne kobiety ~63 centy na dolara białego mężczyzny.</w:t>
      </w:r>
    </w:p>
    <w:p w14:paraId="6BB06A6A" w14:textId="77777777" w:rsidR="00190D30" w:rsidRPr="00190D30" w:rsidRDefault="00190D30" w:rsidP="00190D30">
      <w:pPr>
        <w:rPr>
          <w:lang w:val="pl-PL"/>
        </w:rPr>
      </w:pPr>
      <w:r w:rsidRPr="00190D30">
        <w:rPr>
          <w:b/>
          <w:bCs/>
          <w:lang w:val="pl-PL"/>
        </w:rPr>
        <w:t>Reprezentacja polityczna</w:t>
      </w:r>
      <w:r w:rsidRPr="00190D30">
        <w:rPr>
          <w:lang w:val="pl-PL"/>
        </w:rPr>
        <w:t>: Pierwsza kobieta wybrana do Kongresu w 1916 roku. Globalnie w 2023 roku: kobiety zajmują 26,5% miejsc w parlamencie. Parytet osiągnięty: Meksyk, Nikaragua, Rwanda, ZEA, Nowa Zelandia (50%+ parlamentarzystek). Najniższa reprezentacja: Malediwy (4,8%), Katar (4,6%), Nigeria (3,7%), Oman (2,4%).</w:t>
      </w:r>
    </w:p>
    <w:p w14:paraId="69EF4337" w14:textId="77777777" w:rsidR="00190D30" w:rsidRPr="00190D30" w:rsidRDefault="00190D30" w:rsidP="00190D30">
      <w:pPr>
        <w:rPr>
          <w:b/>
          <w:bCs/>
          <w:lang w:val="pl-PL"/>
        </w:rPr>
      </w:pPr>
      <w:r w:rsidRPr="00190D30">
        <w:rPr>
          <w:b/>
          <w:bCs/>
          <w:lang w:val="pl-PL"/>
        </w:rPr>
        <w:t>Współczesne dynamiki ujawniają złożone kompromisy</w:t>
      </w:r>
    </w:p>
    <w:p w14:paraId="1AF29124" w14:textId="77777777" w:rsidR="00190D30" w:rsidRPr="00190D30" w:rsidRDefault="00190D30" w:rsidP="00190D30">
      <w:pPr>
        <w:rPr>
          <w:lang w:val="pl-PL"/>
        </w:rPr>
      </w:pPr>
      <w:r w:rsidRPr="00190D30">
        <w:rPr>
          <w:b/>
          <w:bCs/>
          <w:lang w:val="pl-PL"/>
        </w:rPr>
        <w:t>Malejące wskaźniki małżeństw</w:t>
      </w:r>
      <w:r w:rsidRPr="00190D30">
        <w:rPr>
          <w:lang w:val="pl-PL"/>
        </w:rPr>
        <w:t>: W latach 2019-2021 (USA, wiek 25-29): mężczyźni w związku małżeńskim spadli z 27% do 23%; kobiety z 36% do 32%. Samotnych mężczyzn: 60% (2021); samotnych kobiet: 47% (2021). Jednak kobiety wysoko wykształcone mają stabilne lub rosnące wskaźniki małżeństw. Wskaźniki małżeństw spadają głównie wśród kobiet bez wykształcenia wyższego. Kobiety coraz częściej "poślubiają w dół" pod względem edukacyjnym. Kobiety o wysokich zarobkach są JEDYNĄ grupą demograficzną z rosnącymi wskaźnikami małżeństw.</w:t>
      </w:r>
    </w:p>
    <w:p w14:paraId="66B6C4BA" w14:textId="77777777" w:rsidR="00190D30" w:rsidRPr="00190D30" w:rsidRDefault="00190D30" w:rsidP="00190D30">
      <w:pPr>
        <w:rPr>
          <w:lang w:val="pl-PL"/>
        </w:rPr>
      </w:pPr>
      <w:r w:rsidRPr="00190D30">
        <w:rPr>
          <w:b/>
          <w:bCs/>
          <w:lang w:val="pl-PL"/>
        </w:rPr>
        <w:lastRenderedPageBreak/>
        <w:t>Postawy wobec relacji</w:t>
      </w:r>
      <w:r w:rsidRPr="00190D30">
        <w:rPr>
          <w:lang w:val="pl-PL"/>
        </w:rPr>
        <w:t xml:space="preserve">: Badanie z University of </w:t>
      </w:r>
      <w:proofErr w:type="spellStart"/>
      <w:r w:rsidRPr="00190D30">
        <w:rPr>
          <w:lang w:val="pl-PL"/>
        </w:rPr>
        <w:t>Queensland</w:t>
      </w:r>
      <w:proofErr w:type="spellEnd"/>
      <w:r w:rsidRPr="00190D30">
        <w:rPr>
          <w:lang w:val="pl-PL"/>
        </w:rPr>
        <w:t xml:space="preserve">: mężczyźni preferują nonkonformistyczne, niezależne kobiety w randkowaniu. Stary stereotyp, że "mężczyźni idą za konformistycznymi, uległymi kobietami" jest przestarzały. Kobiety, które zgłaszały niezależność, miały większy sukces romantyczny. Badanie </w:t>
      </w:r>
      <w:proofErr w:type="spellStart"/>
      <w:r w:rsidRPr="00190D30">
        <w:rPr>
          <w:lang w:val="pl-PL"/>
        </w:rPr>
        <w:t>Pew</w:t>
      </w:r>
      <w:proofErr w:type="spellEnd"/>
      <w:r w:rsidRPr="00190D30">
        <w:rPr>
          <w:lang w:val="pl-PL"/>
        </w:rPr>
        <w:t xml:space="preserve"> </w:t>
      </w:r>
      <w:proofErr w:type="spellStart"/>
      <w:r w:rsidRPr="00190D30">
        <w:rPr>
          <w:lang w:val="pl-PL"/>
        </w:rPr>
        <w:t>Research</w:t>
      </w:r>
      <w:proofErr w:type="spellEnd"/>
      <w:r w:rsidRPr="00190D30">
        <w:rPr>
          <w:lang w:val="pl-PL"/>
        </w:rPr>
        <w:t xml:space="preserve"> z 2010 roku: "W przeszłości małżeństwo poprawiało status ekonomiczny kobiet bardziej niż mężczyzn. Ostatnio korzyści ekonomiczne z małżeństwa były większe dla MĘŻCZYZN niż kobiet." Mediana dochodu gospodarstwa domowego mężczyzn wzrosła tylko o 16% (1970-2007) vs. 60% dla kobiet. </w:t>
      </w:r>
      <w:proofErr w:type="spellStart"/>
      <w:r w:rsidRPr="00190D30">
        <w:rPr>
          <w:lang w:val="pl-PL"/>
        </w:rPr>
        <w:t>Nieżenaty</w:t>
      </w:r>
      <w:proofErr w:type="spellEnd"/>
      <w:r w:rsidRPr="00190D30">
        <w:rPr>
          <w:lang w:val="pl-PL"/>
        </w:rPr>
        <w:t xml:space="preserve"> mężczyźni są ekonomicznie gorzej niż ich żonaci </w:t>
      </w:r>
      <w:proofErr w:type="spellStart"/>
      <w:r w:rsidRPr="00190D30">
        <w:rPr>
          <w:lang w:val="pl-PL"/>
        </w:rPr>
        <w:t>odpowiednicy</w:t>
      </w:r>
      <w:proofErr w:type="spellEnd"/>
      <w:r w:rsidRPr="00190D30">
        <w:rPr>
          <w:lang w:val="pl-PL"/>
        </w:rPr>
        <w:t>.</w:t>
      </w:r>
    </w:p>
    <w:p w14:paraId="0CA60BAF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Badania pokazują, że </w:t>
      </w:r>
      <w:r w:rsidRPr="00190D30">
        <w:rPr>
          <w:b/>
          <w:bCs/>
          <w:lang w:val="pl-PL"/>
        </w:rPr>
        <w:t>żonaci ludzie (obie płcie) zgłaszają większe szczęście</w:t>
      </w:r>
      <w:r w:rsidRPr="00190D30">
        <w:rPr>
          <w:lang w:val="pl-PL"/>
        </w:rPr>
        <w:t xml:space="preserve">. General </w:t>
      </w:r>
      <w:proofErr w:type="spellStart"/>
      <w:r w:rsidRPr="00190D30">
        <w:rPr>
          <w:lang w:val="pl-PL"/>
        </w:rPr>
        <w:t>Social</w:t>
      </w:r>
      <w:proofErr w:type="spellEnd"/>
      <w:r w:rsidRPr="00190D30">
        <w:rPr>
          <w:lang w:val="pl-PL"/>
        </w:rPr>
        <w:t xml:space="preserve"> </w:t>
      </w:r>
      <w:proofErr w:type="spellStart"/>
      <w:r w:rsidRPr="00190D30">
        <w:rPr>
          <w:lang w:val="pl-PL"/>
        </w:rPr>
        <w:t>Survey</w:t>
      </w:r>
      <w:proofErr w:type="spellEnd"/>
      <w:r w:rsidRPr="00190D30">
        <w:rPr>
          <w:lang w:val="pl-PL"/>
        </w:rPr>
        <w:t xml:space="preserve"> 2022: 40% zamężnych kobiet z dziećmi zgłasza "bardzo szczęśliwe" vs. 22% samotnych bezdzietnych kobiet. Podobne wzorce dla mężczyzn: 35% żonatych ojców "bardzo szczęśliwych" vs. &lt;15% nieżonatych ojców.</w:t>
      </w:r>
    </w:p>
    <w:p w14:paraId="591AF291" w14:textId="77777777" w:rsidR="00190D30" w:rsidRPr="00190D30" w:rsidRDefault="00190D30" w:rsidP="00190D30">
      <w:pPr>
        <w:rPr>
          <w:lang w:val="pl-PL"/>
        </w:rPr>
      </w:pPr>
      <w:r w:rsidRPr="00190D30">
        <w:rPr>
          <w:b/>
          <w:bCs/>
          <w:lang w:val="pl-PL"/>
        </w:rPr>
        <w:t>Randki online wpływ</w:t>
      </w:r>
      <w:r w:rsidRPr="00190D30">
        <w:rPr>
          <w:lang w:val="pl-PL"/>
        </w:rPr>
        <w:t>: Tworzy "</w:t>
      </w:r>
      <w:proofErr w:type="spellStart"/>
      <w:r w:rsidRPr="00190D30">
        <w:rPr>
          <w:lang w:val="pl-PL"/>
        </w:rPr>
        <w:t>hipergamię</w:t>
      </w:r>
      <w:proofErr w:type="spellEnd"/>
      <w:r w:rsidRPr="00190D30">
        <w:rPr>
          <w:lang w:val="pl-PL"/>
        </w:rPr>
        <w:t xml:space="preserve"> na masową skalę". Najlepsze 20% mężczyzn otrzymuje 80% żeńskiej uwagi w aplikacjach. Wskaźniki rozstań dla par poznanych przez aplikacje DWUKROTNIE wyższe niż te, które poznały się przez przyjaciół/rodzinę. Sformalizowane preferencje (np. 90% </w:t>
      </w:r>
      <w:proofErr w:type="spellStart"/>
      <w:r w:rsidRPr="00190D30">
        <w:rPr>
          <w:lang w:val="pl-PL"/>
        </w:rPr>
        <w:t>swipe'ów</w:t>
      </w:r>
      <w:proofErr w:type="spellEnd"/>
      <w:r w:rsidRPr="00190D30">
        <w:rPr>
          <w:lang w:val="pl-PL"/>
        </w:rPr>
        <w:t xml:space="preserve"> kobiet dla mężczyzn powyżej 6'0" - nie odzwierciedla rzeczywistego znaczenia w prawdziwym świecie).</w:t>
      </w:r>
    </w:p>
    <w:p w14:paraId="79D89524" w14:textId="77777777" w:rsidR="00190D30" w:rsidRPr="00190D30" w:rsidRDefault="00190D30" w:rsidP="00190D30">
      <w:pPr>
        <w:rPr>
          <w:lang w:val="pl-PL"/>
        </w:rPr>
      </w:pPr>
      <w:r w:rsidRPr="00190D30">
        <w:rPr>
          <w:b/>
          <w:bCs/>
          <w:lang w:val="pl-PL"/>
        </w:rPr>
        <w:t>Systemy prawne i policja</w:t>
      </w:r>
      <w:r w:rsidRPr="00190D30">
        <w:rPr>
          <w:lang w:val="pl-PL"/>
        </w:rPr>
        <w:t xml:space="preserve">: Ustawa o Przeciwdziałaniu Przemocy wobec Kobiet (VAWA) z 1994 roku ustanowiła federalne zabezpieczenia. Poprawka </w:t>
      </w:r>
      <w:proofErr w:type="spellStart"/>
      <w:r w:rsidRPr="00190D30">
        <w:rPr>
          <w:lang w:val="pl-PL"/>
        </w:rPr>
        <w:t>Lautenberg</w:t>
      </w:r>
      <w:proofErr w:type="spellEnd"/>
      <w:r w:rsidRPr="00190D30">
        <w:rPr>
          <w:lang w:val="pl-PL"/>
        </w:rPr>
        <w:t xml:space="preserve"> z 1996 roku zakazała osobom z wykroczeniem związanym z przemocą domową posiadania broni palnej. 28 stanów uchwaliło prawa dotyczące broni palnej w kontekście przemocy domowej odzwierciedlające przepisy federalne. Obowiązkowe polityki aresztowania: funkcjonariusze muszą aresztować przy prawdopodobnej przyczynie naruszenia rodzinnego. Nakazy ochrony dostępne we wszystkich stanach.</w:t>
      </w:r>
    </w:p>
    <w:p w14:paraId="04DE7893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Jednak </w:t>
      </w:r>
      <w:r w:rsidRPr="00190D30">
        <w:rPr>
          <w:b/>
          <w:bCs/>
          <w:lang w:val="pl-PL"/>
        </w:rPr>
        <w:t>rzeczywistość statystyczna</w:t>
      </w:r>
      <w:r w:rsidRPr="00190D30">
        <w:rPr>
          <w:lang w:val="pl-PL"/>
        </w:rPr>
        <w:t>: Globalnie: 1 na 3 kobiety doświadcza fizycznej/seksualnej przemocy (głównie partner intymny). USA: 42,4 miliona kobiet (&gt;1/3 kobiet 18+) doświadczyło przemocy od partnera intymnego. 3+ kobiety zamordowane codziennie przez mężów/chłopaków w USA. 165 krajów ma prawa dotyczące przemocy domowej; tylko 104 ma kompleksowe ustawodawstwo.</w:t>
      </w:r>
    </w:p>
    <w:p w14:paraId="65C4417E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Dlaczego </w:t>
      </w:r>
      <w:r w:rsidRPr="00190D30">
        <w:rPr>
          <w:b/>
          <w:bCs/>
          <w:lang w:val="pl-PL"/>
        </w:rPr>
        <w:t>siła fizyczna ma mniejsze znaczenie teraz</w:t>
      </w:r>
      <w:r w:rsidRPr="00190D30">
        <w:rPr>
          <w:lang w:val="pl-PL"/>
        </w:rPr>
        <w:t>: 1) Ochrona prawna - napaść skryminalizowana niezależnie od zdolności ofiary do fizycznego oporu, 2) Reakcja policji - system 911 zapewnia profesjonalną interwencję, 3) Nakazy ochrony - narzędzia prawne do separacji, 4) Ekonomiczna niezależność - kobiety mogą odejść bez zależności finansowej, 5) Wsparcie społeczne - zasoby społeczności, schroniska, rzecznictwo.</w:t>
      </w:r>
    </w:p>
    <w:p w14:paraId="3511716A" w14:textId="77777777" w:rsidR="00190D30" w:rsidRPr="00190D30" w:rsidRDefault="00190D30" w:rsidP="00190D30">
      <w:pPr>
        <w:rPr>
          <w:lang w:val="pl-PL"/>
        </w:rPr>
      </w:pPr>
      <w:r w:rsidRPr="00190D30">
        <w:rPr>
          <w:b/>
          <w:bCs/>
          <w:lang w:val="pl-PL"/>
        </w:rPr>
        <w:lastRenderedPageBreak/>
        <w:t>Konsekwencje i kompromisy</w:t>
      </w:r>
      <w:r w:rsidRPr="00190D30">
        <w:rPr>
          <w:lang w:val="pl-PL"/>
        </w:rPr>
        <w:t>: Pozytywne wyniki: większe bezpieczeństwo ekonomiczne i niezależność, możliwości edukacyjne, awans zawodowy, prawa prawne i zabezpieczenia, głos polityczny, kontrola nad reprodukcją. Wyzwania: Presja równowagi między pracą a życiem - pracujące kobiety 28% bardziej narażone na wypalenie niż ojcowie. Studium Durham University: kobiety mniej zadowolone w tych samych rolach zawodowych co mężczyźni z powodu konfliktu praca-rodzina. "Druga zmiana" - kobiety wciąż wykonują większość prac domowych/opieki globalnie.</w:t>
      </w:r>
    </w:p>
    <w:p w14:paraId="7938C5E6" w14:textId="77777777" w:rsidR="00190D30" w:rsidRPr="00190D30" w:rsidRDefault="00190D30" w:rsidP="00190D30">
      <w:pPr>
        <w:rPr>
          <w:lang w:val="pl-PL"/>
        </w:rPr>
      </w:pPr>
      <w:r w:rsidRPr="00190D30">
        <w:rPr>
          <w:b/>
          <w:bCs/>
          <w:lang w:val="pl-PL"/>
        </w:rPr>
        <w:t>Kara macierzyństwa</w:t>
      </w:r>
      <w:r w:rsidRPr="00190D30">
        <w:rPr>
          <w:lang w:val="pl-PL"/>
        </w:rPr>
        <w:t>: matki stawiają czoła karom płacowym, przerwom w karierze. Kobiety biorą dłuższe przerwy zawodowe: 19,6 miesiąca vs. 13,9 miesiąca dla mężczyzn. Kobiety 55,2% bardziej prawdopodobne, by brać przerwy w karierze. Luka przywódcza: tylko 29,5% menedżerów wyższego szczebla z wykształceniem wyższym to kobiety pomimo parytetu edukacyjnego.</w:t>
      </w:r>
    </w:p>
    <w:p w14:paraId="120CF2F5" w14:textId="77777777" w:rsidR="00190D30" w:rsidRPr="00190D30" w:rsidRDefault="00190D30" w:rsidP="00190D30">
      <w:pPr>
        <w:rPr>
          <w:lang w:val="pl-PL"/>
        </w:rPr>
      </w:pPr>
      <w:r w:rsidRPr="00190D30">
        <w:rPr>
          <w:b/>
          <w:bCs/>
          <w:lang w:val="pl-PL"/>
        </w:rPr>
        <w:t>"Paradoks malejącego szczęścia kobiet"</w:t>
      </w:r>
      <w:r w:rsidRPr="00190D30">
        <w:rPr>
          <w:lang w:val="pl-PL"/>
        </w:rPr>
        <w:t xml:space="preserve"> (Stevenson &amp; </w:t>
      </w:r>
      <w:proofErr w:type="spellStart"/>
      <w:r w:rsidRPr="00190D30">
        <w:rPr>
          <w:lang w:val="pl-PL"/>
        </w:rPr>
        <w:t>Wolfers</w:t>
      </w:r>
      <w:proofErr w:type="spellEnd"/>
      <w:r w:rsidRPr="00190D30">
        <w:rPr>
          <w:lang w:val="pl-PL"/>
        </w:rPr>
        <w:t xml:space="preserve">, 2008): Od lat 70. do 2000. zgłaszane szczęście kobiet spadło RELATYWNIE do mężczyzn pomimo obiektywnych ulepszeń. General </w:t>
      </w:r>
      <w:proofErr w:type="spellStart"/>
      <w:r w:rsidRPr="00190D30">
        <w:rPr>
          <w:lang w:val="pl-PL"/>
        </w:rPr>
        <w:t>Social</w:t>
      </w:r>
      <w:proofErr w:type="spellEnd"/>
      <w:r w:rsidRPr="00190D30">
        <w:rPr>
          <w:lang w:val="pl-PL"/>
        </w:rPr>
        <w:t xml:space="preserve"> </w:t>
      </w:r>
      <w:proofErr w:type="spellStart"/>
      <w:r w:rsidRPr="00190D30">
        <w:rPr>
          <w:lang w:val="pl-PL"/>
        </w:rPr>
        <w:t>Survey</w:t>
      </w:r>
      <w:proofErr w:type="spellEnd"/>
      <w:r w:rsidRPr="00190D30">
        <w:rPr>
          <w:lang w:val="pl-PL"/>
        </w:rPr>
        <w:t xml:space="preserve"> USA: przewaga szczęścia kobiet nad mężczyznami zniknęła. Europejskie dane: podobne wzorce w krajach uprzemysłowionych. Wszystkie grupy demograficzne dotknięte: pracujące matki, matki zostające w domu, zamężne, rozwiedzione, wszystkie wieki, wszystkie poziomy edukacji.</w:t>
      </w:r>
    </w:p>
    <w:p w14:paraId="15D151C9" w14:textId="77777777" w:rsidR="00190D30" w:rsidRPr="00190D30" w:rsidRDefault="00190D30" w:rsidP="00190D30">
      <w:pPr>
        <w:rPr>
          <w:lang w:val="pl-PL"/>
        </w:rPr>
      </w:pPr>
      <w:r w:rsidRPr="00190D30">
        <w:rPr>
          <w:b/>
          <w:bCs/>
          <w:lang w:val="pl-PL"/>
        </w:rPr>
        <w:t>Niedawne odwrócenia</w:t>
      </w:r>
      <w:r w:rsidRPr="00190D30">
        <w:rPr>
          <w:lang w:val="pl-PL"/>
        </w:rPr>
        <w:t xml:space="preserve"> (2018-2024): W 2018 roku różnica w szczęściu płci zniknęła (USA). W latach 2019-2021 MĘŻCZYŹNI stali się szczęśliwsi niż kobiety. Dane z Wielkiej Brytanii: mężczyźni teraz zgłaszają wyższe szczęście i zadowolenie z życia. Wszystkie miary negatywnego afektu: kobiety osiągają gorsze wyniki (lęk, depresja, stres, samotność, złość).</w:t>
      </w:r>
    </w:p>
    <w:p w14:paraId="1A3B4904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>Wyjaśnienia: 1) Rosnące oczekiwania - kobiety porównują do aspiracyjnej równości, mężczyźni do tradycyjnej męskiej roli (spadającej), 2) Wymagania wielu ról - równoważenie pracy, rodziny, gospodarstwa domowego tworzy stres, 3) Efekt agregacji - kobiety zadowolone z większej liczby dziedzin życia, ale zagregowana satysfakcja niższa, 4) Trwająca nierówność - pomimo postępu, znaczące luki pozostają w płacy, przywództwie, pracy domowej, 5) Wpływ COVID-19 - kobiety nieproporcjonalnie dotknięte; zdrowie psychiczne spadło ostrzej.</w:t>
      </w:r>
    </w:p>
    <w:p w14:paraId="6F6CCC62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Ważne zastrzeżenie (badanie Gallup): Gdy kontrolujemy różnice w skali reakcji (kobiety i mężczyźni używają </w:t>
      </w:r>
      <w:proofErr w:type="spellStart"/>
      <w:r w:rsidRPr="00190D30">
        <w:rPr>
          <w:lang w:val="pl-PL"/>
        </w:rPr>
        <w:t>skal</w:t>
      </w:r>
      <w:proofErr w:type="spellEnd"/>
      <w:r w:rsidRPr="00190D30">
        <w:rPr>
          <w:lang w:val="pl-PL"/>
        </w:rPr>
        <w:t xml:space="preserve"> inaczej), kobiety mogą faktycznie być MNIEJ szczęśliwe niż mężczyźni nawet w minionych dekadach - kwestionując oprawę "paradoksu".</w:t>
      </w:r>
    </w:p>
    <w:p w14:paraId="3BE9B2B4" w14:textId="77777777" w:rsidR="00190D30" w:rsidRPr="00190D30" w:rsidRDefault="00190D30" w:rsidP="00190D30">
      <w:pPr>
        <w:rPr>
          <w:lang w:val="pl-PL"/>
        </w:rPr>
      </w:pPr>
      <w:r w:rsidRPr="00190D30">
        <w:rPr>
          <w:b/>
          <w:bCs/>
          <w:lang w:val="pl-PL"/>
        </w:rPr>
        <w:t>Sprzeciw i opór</w:t>
      </w:r>
      <w:r w:rsidRPr="00190D30">
        <w:rPr>
          <w:lang w:val="pl-PL"/>
        </w:rPr>
        <w:t xml:space="preserve">: Historyczna opozycja: ośmieszana jako "nienaturalna", zagrażająca dla rodziny/społeczeństwa; opozycja religijna; instytucja medyczna twierdziła, że </w:t>
      </w:r>
      <w:r w:rsidRPr="00190D30">
        <w:rPr>
          <w:lang w:val="pl-PL"/>
        </w:rPr>
        <w:lastRenderedPageBreak/>
        <w:t>edukacja/praca kobiet szkodzi zdrowiu reprodukcyjnemu; organizacje anty-</w:t>
      </w:r>
      <w:proofErr w:type="spellStart"/>
      <w:r w:rsidRPr="00190D30">
        <w:rPr>
          <w:lang w:val="pl-PL"/>
        </w:rPr>
        <w:t>sufrażystów</w:t>
      </w:r>
      <w:proofErr w:type="spellEnd"/>
      <w:r w:rsidRPr="00190D30">
        <w:rPr>
          <w:lang w:val="pl-PL"/>
        </w:rPr>
        <w:t xml:space="preserve">; przemoc wobec aktywistów. Współczesny sprzeciw (lata 20. XX wieku): Ruch "ideologii płci" przeciwstawiający się koncepcji "płci" w polityce; twierdzi, że polityki równości płci podważają tradycyjną rodzinę; szczególnie silny w Europie Środkowej/Wschodniej (Polska, Węgry, Chorwacja). Raport UN </w:t>
      </w:r>
      <w:proofErr w:type="spellStart"/>
      <w:r w:rsidRPr="00190D30">
        <w:rPr>
          <w:lang w:val="pl-PL"/>
        </w:rPr>
        <w:t>Women</w:t>
      </w:r>
      <w:proofErr w:type="spellEnd"/>
      <w:r w:rsidRPr="00190D30">
        <w:rPr>
          <w:lang w:val="pl-PL"/>
        </w:rPr>
        <w:t xml:space="preserve"> (2020): sprzeciw powiązany z autorytarnymi/nieliberalnymi rządami.</w:t>
      </w:r>
    </w:p>
    <w:p w14:paraId="0F797AD6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>Węgry: zlikwidowały mechanizm równości płci; skupienie przesunięte na "kobiety jako matki". Polska: surowe ograniczenia aborcyjne; opór wobec Konwencji Stambulskiej. Afganistan: talibowie zakazali kobietom edukacji, większości zatrudnienia, swobodnego przemieszczania się. Chiny: uciszanie aktywistek feministycznych; zakazywanie treści feministycznych jako "szkodliwej mowy". Korea Południowa: propozycje zniesienia Ministerstwa Równości Płci.</w:t>
      </w:r>
    </w:p>
    <w:p w14:paraId="426A163E" w14:textId="77777777" w:rsidR="00190D30" w:rsidRPr="00190D30" w:rsidRDefault="00190D30" w:rsidP="00190D30">
      <w:pPr>
        <w:rPr>
          <w:lang w:val="pl-PL"/>
        </w:rPr>
      </w:pPr>
      <w:r w:rsidRPr="00190D30">
        <w:rPr>
          <w:b/>
          <w:bCs/>
          <w:lang w:val="pl-PL"/>
        </w:rPr>
        <w:t>Statystyki</w:t>
      </w:r>
      <w:r w:rsidRPr="00190D30">
        <w:rPr>
          <w:lang w:val="pl-PL"/>
        </w:rPr>
        <w:t xml:space="preserve">: UN </w:t>
      </w:r>
      <w:proofErr w:type="spellStart"/>
      <w:r w:rsidRPr="00190D30">
        <w:rPr>
          <w:lang w:val="pl-PL"/>
        </w:rPr>
        <w:t>Women</w:t>
      </w:r>
      <w:proofErr w:type="spellEnd"/>
      <w:r w:rsidRPr="00190D30">
        <w:rPr>
          <w:lang w:val="pl-PL"/>
        </w:rPr>
        <w:t>: może zająć 286 lat zamknięcie globalnych luk płciowych w zabezpieczeniach prawnych przy obecnym tempie. Na całym świecie: dysproporcje płciowe POGARSZAJĄ SIĘ według ostatnich danych. Światowe Forum Ekonomiczne 2023: 131 lat do zamknięcia ogólnej globalnej luki płci.</w:t>
      </w:r>
    </w:p>
    <w:p w14:paraId="7AE432B2" w14:textId="77777777" w:rsidR="00190D30" w:rsidRPr="00190D30" w:rsidRDefault="00190D30" w:rsidP="00190D30">
      <w:pPr>
        <w:rPr>
          <w:b/>
          <w:bCs/>
          <w:lang w:val="pl-PL"/>
        </w:rPr>
      </w:pPr>
      <w:proofErr w:type="spellStart"/>
      <w:r w:rsidRPr="00190D30">
        <w:rPr>
          <w:b/>
          <w:bCs/>
          <w:lang w:val="pl-PL"/>
        </w:rPr>
        <w:t>Intersekcjonalność</w:t>
      </w:r>
      <w:proofErr w:type="spellEnd"/>
      <w:r w:rsidRPr="00190D30">
        <w:rPr>
          <w:b/>
          <w:bCs/>
          <w:lang w:val="pl-PL"/>
        </w:rPr>
        <w:t xml:space="preserve"> ujawnia nierówne korzyści</w:t>
      </w:r>
    </w:p>
    <w:p w14:paraId="1F79BF44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Koncepcja stworzona przez </w:t>
      </w:r>
      <w:proofErr w:type="spellStart"/>
      <w:r w:rsidRPr="00190D30">
        <w:rPr>
          <w:lang w:val="pl-PL"/>
        </w:rPr>
        <w:t>Kimberlé</w:t>
      </w:r>
      <w:proofErr w:type="spellEnd"/>
      <w:r w:rsidRPr="00190D30">
        <w:rPr>
          <w:lang w:val="pl-PL"/>
        </w:rPr>
        <w:t xml:space="preserve"> </w:t>
      </w:r>
      <w:proofErr w:type="spellStart"/>
      <w:r w:rsidRPr="00190D30">
        <w:rPr>
          <w:lang w:val="pl-PL"/>
        </w:rPr>
        <w:t>Crenshaw</w:t>
      </w:r>
      <w:proofErr w:type="spellEnd"/>
      <w:r w:rsidRPr="00190D30">
        <w:rPr>
          <w:lang w:val="pl-PL"/>
        </w:rPr>
        <w:t xml:space="preserve"> w 1989 roku: "Pryzmat do postrzegania sposobu, w jaki różne formy nierówności często działają razem i wzajemnie się nasilają." Historyczne fundamenty: przemówienie </w:t>
      </w:r>
      <w:proofErr w:type="spellStart"/>
      <w:r w:rsidRPr="00190D30">
        <w:rPr>
          <w:lang w:val="pl-PL"/>
        </w:rPr>
        <w:t>Sojourner</w:t>
      </w:r>
      <w:proofErr w:type="spellEnd"/>
      <w:r w:rsidRPr="00190D30">
        <w:rPr>
          <w:lang w:val="pl-PL"/>
        </w:rPr>
        <w:t xml:space="preserve"> </w:t>
      </w:r>
      <w:proofErr w:type="spellStart"/>
      <w:r w:rsidRPr="00190D30">
        <w:rPr>
          <w:lang w:val="pl-PL"/>
        </w:rPr>
        <w:t>Truth</w:t>
      </w:r>
      <w:proofErr w:type="spellEnd"/>
      <w:r w:rsidRPr="00190D30">
        <w:rPr>
          <w:lang w:val="pl-PL"/>
        </w:rPr>
        <w:t xml:space="preserve"> "Czy nie jestem kobietą?" z 1851 roku; Kolektyw Rzeki </w:t>
      </w:r>
      <w:proofErr w:type="spellStart"/>
      <w:r w:rsidRPr="00190D30">
        <w:rPr>
          <w:lang w:val="pl-PL"/>
        </w:rPr>
        <w:t>Combahee</w:t>
      </w:r>
      <w:proofErr w:type="spellEnd"/>
      <w:r w:rsidRPr="00190D30">
        <w:rPr>
          <w:lang w:val="pl-PL"/>
        </w:rPr>
        <w:t xml:space="preserve"> w 1974 roku wyartykułował "splątane uciski".</w:t>
      </w:r>
    </w:p>
    <w:p w14:paraId="1CAB5D0F" w14:textId="77777777" w:rsidR="00190D30" w:rsidRPr="00190D30" w:rsidRDefault="00190D30" w:rsidP="00190D30">
      <w:pPr>
        <w:rPr>
          <w:lang w:val="pl-PL"/>
        </w:rPr>
      </w:pPr>
      <w:r w:rsidRPr="00190D30">
        <w:rPr>
          <w:b/>
          <w:bCs/>
          <w:lang w:val="pl-PL"/>
        </w:rPr>
        <w:t>Wykluczenia pierwszej fali</w:t>
      </w:r>
      <w:r w:rsidRPr="00190D30">
        <w:rPr>
          <w:lang w:val="pl-PL"/>
        </w:rPr>
        <w:t xml:space="preserve">: Białe sufrażystki często używały rasistowskich argumentów do promowania swojej sprawy. Susan B. Anthony (1869) przeciwstawiła się 15. poprawce dającej czarnym mężczyznom prawo głosu przed białymi kobietami. W 1913 roku czarne kobiety zmuszone do maszerowania z tyłu parady sufrażystek. Ustawa o Wykluczeniu Chińczyków (1882): Chińskie kobiety nie mogły głosować nawet po przyznaniu </w:t>
      </w:r>
      <w:proofErr w:type="spellStart"/>
      <w:r w:rsidRPr="00190D30">
        <w:rPr>
          <w:lang w:val="pl-PL"/>
        </w:rPr>
        <w:t>sufrażu</w:t>
      </w:r>
      <w:proofErr w:type="spellEnd"/>
      <w:r w:rsidRPr="00190D30">
        <w:rPr>
          <w:lang w:val="pl-PL"/>
        </w:rPr>
        <w:t xml:space="preserve"> stanowego.</w:t>
      </w:r>
    </w:p>
    <w:p w14:paraId="751DDB9E" w14:textId="77777777" w:rsidR="00190D30" w:rsidRPr="00190D30" w:rsidRDefault="00190D30" w:rsidP="00190D30">
      <w:pPr>
        <w:rPr>
          <w:lang w:val="pl-PL"/>
        </w:rPr>
      </w:pPr>
      <w:r w:rsidRPr="00190D30">
        <w:rPr>
          <w:b/>
          <w:bCs/>
          <w:lang w:val="pl-PL"/>
        </w:rPr>
        <w:t>Różne doświadczenia</w:t>
      </w:r>
      <w:r w:rsidRPr="00190D30">
        <w:rPr>
          <w:lang w:val="pl-PL"/>
        </w:rPr>
        <w:t>: Czarne kobiety - stawiały czoła zarówno rasizmowi, jak i seksizmowi; wykluczone z białych przestrzeni feministycznych i ruchu praw obywatelskich zdominowanego przez mężczyzn. Białe kobiety klasy średniej (lata 60.-70.) walczyły o prawo do pracy. Czarne kobiety już pracowały (często jako pracownice domowe, stawiali czoła wyzyskowi). Kobiety latynoskie: bariery językowe, kwestie statusu imigracyjnego, wyzysk w pracy rolnej.</w:t>
      </w:r>
    </w:p>
    <w:p w14:paraId="157F2E11" w14:textId="77777777" w:rsidR="00190D30" w:rsidRPr="00190D30" w:rsidRDefault="00190D30" w:rsidP="00190D30">
      <w:pPr>
        <w:rPr>
          <w:lang w:val="pl-PL"/>
        </w:rPr>
      </w:pPr>
      <w:r w:rsidRPr="00190D30">
        <w:rPr>
          <w:b/>
          <w:bCs/>
          <w:lang w:val="pl-PL"/>
        </w:rPr>
        <w:t>Obecne dysproporcje</w:t>
      </w:r>
      <w:r w:rsidRPr="00190D30">
        <w:rPr>
          <w:lang w:val="pl-PL"/>
        </w:rPr>
        <w:t xml:space="preserve">: Luki płacowe: kobiety latynoskie zarabiają 58%, czarne kobiety 63% płac białych mężczyzn (vs. 82% ogólna średnia kobiet). Śmiertelność matczyna: </w:t>
      </w:r>
      <w:r w:rsidRPr="00190D30">
        <w:rPr>
          <w:lang w:val="pl-PL"/>
        </w:rPr>
        <w:lastRenderedPageBreak/>
        <w:t>czarne kobiety 3-4x bardziej prawdopodobne umrzeć w czasie porodu niż białe kobiety (USA). Więziennictwo: nieproporcjonalny wpływ na kobiety kolorowe. Edukacja: luki rasowe w jakości szkoły wpływają na możliwości kobiet.</w:t>
      </w:r>
    </w:p>
    <w:p w14:paraId="4B170AC8" w14:textId="77777777" w:rsidR="00190D30" w:rsidRPr="00190D30" w:rsidRDefault="00190D30" w:rsidP="00190D30">
      <w:pPr>
        <w:rPr>
          <w:lang w:val="pl-PL"/>
        </w:rPr>
      </w:pPr>
      <w:r w:rsidRPr="00190D30">
        <w:rPr>
          <w:b/>
          <w:bCs/>
          <w:lang w:val="pl-PL"/>
        </w:rPr>
        <w:t>Globalne różnice</w:t>
      </w:r>
      <w:r w:rsidRPr="00190D30">
        <w:rPr>
          <w:lang w:val="pl-PL"/>
        </w:rPr>
        <w:t>: Indeks globalnej luki płciowej 2024-2025: średnia globalna: 68,8% luki zamkniętej (123 lata do pełnego parytetu przy obecnym tempie). Najlepiej: Islandia (92,6%), Norwegia, Finlandia, Szwecja. Najgorzej: Sudan, Czad, Pakistan, Afganistan.</w:t>
      </w:r>
    </w:p>
    <w:p w14:paraId="4E0574DF" w14:textId="77777777" w:rsidR="00190D30" w:rsidRPr="00190D30" w:rsidRDefault="00190D30" w:rsidP="00190D30">
      <w:pPr>
        <w:rPr>
          <w:lang w:val="pl-PL"/>
        </w:rPr>
      </w:pPr>
      <w:r w:rsidRPr="00190D30">
        <w:rPr>
          <w:b/>
          <w:bCs/>
          <w:lang w:val="pl-PL"/>
        </w:rPr>
        <w:t>Wyniki regionalne</w:t>
      </w:r>
      <w:r w:rsidRPr="00190D30">
        <w:rPr>
          <w:lang w:val="pl-PL"/>
        </w:rPr>
        <w:t>: Europa: 75,1% luki zamkniętej. Ameryka Północna: 75,5%. Ameryka Łacińska: 74,3%. Afryka Subsaharyjska: 68,0%. Azja Wschodnia/Pacyfik: 69,2%. Azja Południowa: 63,7%. Bliski Wschód/Afryka Północna: 61,7% (najniżej).</w:t>
      </w:r>
    </w:p>
    <w:p w14:paraId="42615D29" w14:textId="77777777" w:rsidR="00190D30" w:rsidRPr="00190D30" w:rsidRDefault="00190D30" w:rsidP="00190D30">
      <w:pPr>
        <w:rPr>
          <w:lang w:val="pl-PL"/>
        </w:rPr>
      </w:pPr>
      <w:r w:rsidRPr="00190D30">
        <w:rPr>
          <w:b/>
          <w:bCs/>
          <w:lang w:val="pl-PL"/>
        </w:rPr>
        <w:t>Wieś kontra miasto</w:t>
      </w:r>
      <w:r w:rsidRPr="00190D30">
        <w:rPr>
          <w:lang w:val="pl-PL"/>
        </w:rPr>
        <w:t>: Miejskie dziewczyny: 59% uczęszcza do szkoły średniej. Wiejskie dziewczyny: 39% uczęszcza do szkoły średniej. Kobiety wiejskie: bardziej prawdopodobne w gospodarce nieformalnej, niższe płace, mniejszy dostęp do opieki zdrowotnej.</w:t>
      </w:r>
    </w:p>
    <w:p w14:paraId="2C3FD90B" w14:textId="77777777" w:rsidR="00190D30" w:rsidRPr="00190D30" w:rsidRDefault="00190D30" w:rsidP="00190D30">
      <w:pPr>
        <w:rPr>
          <w:b/>
          <w:bCs/>
          <w:lang w:val="pl-PL"/>
        </w:rPr>
      </w:pPr>
      <w:r w:rsidRPr="00190D30">
        <w:rPr>
          <w:b/>
          <w:bCs/>
          <w:lang w:val="pl-PL"/>
        </w:rPr>
        <w:t xml:space="preserve">Pytania etyczne wymagają debaty, </w:t>
      </w:r>
      <w:proofErr w:type="gramStart"/>
      <w:r w:rsidRPr="00190D30">
        <w:rPr>
          <w:b/>
          <w:bCs/>
          <w:lang w:val="pl-PL"/>
        </w:rPr>
        <w:t>nie biologicznych</w:t>
      </w:r>
      <w:proofErr w:type="gramEnd"/>
      <w:r w:rsidRPr="00190D30">
        <w:rPr>
          <w:b/>
          <w:bCs/>
          <w:lang w:val="pl-PL"/>
        </w:rPr>
        <w:t xml:space="preserve"> usprawiedliwień</w:t>
      </w:r>
    </w:p>
    <w:p w14:paraId="28764B19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Czy różnice w jakości życia płci (np. średnia długość życia) są moralnie dopuszczalne? To pytanie wymaga etycznej analizy, nie biologicznych usprawiedliwień. Fakt, że mężczyźni żyją krócej nie czyni tego moralnie akceptowalnym - szczególnie gdy czynniki behawioralne i społeczne/strukturalne są modyfikowalne. </w:t>
      </w:r>
      <w:proofErr w:type="spellStart"/>
      <w:r w:rsidRPr="00190D30">
        <w:rPr>
          <w:lang w:val="pl-PL"/>
        </w:rPr>
        <w:t>Norms</w:t>
      </w:r>
      <w:proofErr w:type="spellEnd"/>
      <w:r w:rsidRPr="00190D30">
        <w:rPr>
          <w:lang w:val="pl-PL"/>
        </w:rPr>
        <w:t xml:space="preserve"> męskości ("twardość") zniechęcają do szukania pomocy; kultura miejsca pracy - długie godziny, wysoki stres; narażenie na przemoc są społecznie konstruowane, nie biologicznie nieuniknione.</w:t>
      </w:r>
    </w:p>
    <w:p w14:paraId="5D2BB83A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Czy życie jest "największą wartością"? To filozoficzne pytanie bez jednoznacznej odpowiedzi naukowej. Różne tradycje etyczne dają różne odpowiedzi. Utylitaryzm może rozważać ogólną dobrostan. Etyka cnoty może skupiać się na </w:t>
      </w:r>
      <w:proofErr w:type="spellStart"/>
      <w:r w:rsidRPr="00190D30">
        <w:rPr>
          <w:lang w:val="pl-PL"/>
        </w:rPr>
        <w:t>flourishing</w:t>
      </w:r>
      <w:proofErr w:type="spellEnd"/>
      <w:r w:rsidRPr="00190D30">
        <w:rPr>
          <w:lang w:val="pl-PL"/>
        </w:rPr>
        <w:t>. Deontologia może podkreślać godność i prawa. Feministyczna etyka troski podkreśla relacje i wzajemne zależności.</w:t>
      </w:r>
    </w:p>
    <w:p w14:paraId="7147611C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>Kluczowy punkt: Fakt, że coś wyewoluowało lub istnieje biologicznie NIE czyni tego moralnie akceptowalnym. Błąd naturalistyczny ostrzega przed wyprowadzaniem "powinno" z "jest". Społeczeństwa podejmują etyczne wybory o tym, jak organizować się społecznie, jak cenić różne życia, jak alokować zasoby i możliwości. Biologia informuje te debaty, ale ich nie określa.</w:t>
      </w:r>
    </w:p>
    <w:p w14:paraId="5A65596B" w14:textId="77777777" w:rsidR="00190D30" w:rsidRPr="00190D30" w:rsidRDefault="00190D30" w:rsidP="00190D30">
      <w:pPr>
        <w:rPr>
          <w:b/>
          <w:bCs/>
          <w:lang w:val="pl-PL"/>
        </w:rPr>
      </w:pPr>
      <w:r w:rsidRPr="00190D30">
        <w:rPr>
          <w:b/>
          <w:bCs/>
          <w:lang w:val="pl-PL"/>
        </w:rPr>
        <w:t>Wnioski i perspektywy</w:t>
      </w:r>
    </w:p>
    <w:p w14:paraId="7D244D96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Badania kompleksowo demonstrują, że model "ochronny mężczyzna/bezbronną kobieta" był historycznie wyjątkowy, klasowo specyficzny i często fikcyjny w praktyce. Większość historii ludzkiej charakteryzowała się bardziej zróżnicowanymi układami płciowymi, od względnie równościowych społeczeństw łowiecko-zbierackich po systemy </w:t>
      </w:r>
      <w:r w:rsidRPr="00190D30">
        <w:rPr>
          <w:lang w:val="pl-PL"/>
        </w:rPr>
        <w:lastRenderedPageBreak/>
        <w:t xml:space="preserve">komplementarne oparte na podwójnej płci w </w:t>
      </w:r>
      <w:proofErr w:type="spellStart"/>
      <w:r w:rsidRPr="00190D30">
        <w:rPr>
          <w:lang w:val="pl-PL"/>
        </w:rPr>
        <w:t>przedkolonialnej</w:t>
      </w:r>
      <w:proofErr w:type="spellEnd"/>
      <w:r w:rsidRPr="00190D30">
        <w:rPr>
          <w:lang w:val="pl-PL"/>
        </w:rPr>
        <w:t xml:space="preserve"> Afryce, od matrylinearnego </w:t>
      </w:r>
      <w:proofErr w:type="spellStart"/>
      <w:r w:rsidRPr="00190D30">
        <w:rPr>
          <w:lang w:val="pl-PL"/>
        </w:rPr>
        <w:t>Minangkabau</w:t>
      </w:r>
      <w:proofErr w:type="spellEnd"/>
      <w:r w:rsidRPr="00190D30">
        <w:rPr>
          <w:lang w:val="pl-PL"/>
        </w:rPr>
        <w:t xml:space="preserve"> po uznawanie </w:t>
      </w:r>
      <w:proofErr w:type="spellStart"/>
      <w:r w:rsidRPr="00190D30">
        <w:rPr>
          <w:lang w:val="pl-PL"/>
        </w:rPr>
        <w:t>dwuduszy</w:t>
      </w:r>
      <w:proofErr w:type="spellEnd"/>
      <w:r w:rsidRPr="00190D30">
        <w:rPr>
          <w:lang w:val="pl-PL"/>
        </w:rPr>
        <w:t xml:space="preserve"> w Ameryce przedkolumbijskiej.</w:t>
      </w:r>
    </w:p>
    <w:p w14:paraId="74C16D06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>Emancypacja kobiet stworzyła bezprecedensowe prawa, nie wróciła do wcześniejszej równości. Postęp był znaczny, ale nierówny. Obiektywne korzyści (prawa prawne, edukacja, uczestnictwo w sile roboczej) nie przełożyły się prosto na zwiększoną satysfakcję życiową, z "paradoksem malejącego szczęścia kobiet" i współczesnymi odwróceniami, gdzie mężczyźni teraz zgłaszają wyższe szczęście. To sugeruje złożone kompromisy: kobiety zyskały autonomię, ale stanęły w obliczu nowych stresów - równoważenie pracy i rodziny, "podwójna zmiana", presja perfekcjonizmu, trwające nierówności.</w:t>
      </w:r>
    </w:p>
    <w:p w14:paraId="3B8070FF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Biologia ewolucyjna dostarcza ważnych spostrzeżeń, ale NIE wspiera determinizmu. Ogromna różnorodność międzykulturowa i historyczna w relacjach płciowych - wszystko w obrębie tego samego gatunku - demonstruje, że biologia zapewnia potencjały i ograniczenia, ale kultura, instytucje i indywidualne wybory określają wyniki. </w:t>
      </w:r>
      <w:proofErr w:type="spellStart"/>
      <w:r w:rsidRPr="00190D30">
        <w:rPr>
          <w:lang w:val="pl-PL"/>
        </w:rPr>
        <w:t>Koewolucja</w:t>
      </w:r>
      <w:proofErr w:type="spellEnd"/>
      <w:r w:rsidRPr="00190D30">
        <w:rPr>
          <w:lang w:val="pl-PL"/>
        </w:rPr>
        <w:t xml:space="preserve"> </w:t>
      </w:r>
      <w:proofErr w:type="spellStart"/>
      <w:r w:rsidRPr="00190D30">
        <w:rPr>
          <w:lang w:val="pl-PL"/>
        </w:rPr>
        <w:t>genowo-kulturowa</w:t>
      </w:r>
      <w:proofErr w:type="spellEnd"/>
      <w:r w:rsidRPr="00190D30">
        <w:rPr>
          <w:lang w:val="pl-PL"/>
        </w:rPr>
        <w:t xml:space="preserve"> jest dominującym trybem niedawnej ewolucji ludzkiej, z kulturą coraz bardziej omijającą ewolucję genetyczną.</w:t>
      </w:r>
    </w:p>
    <w:p w14:paraId="497BBD2E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Patriarchat nie był "ewolucyjnie optymalny" - pojawił się w specyficznych warunkach historycznych (rolnictwo, akumulacja zasobów, rezydencja </w:t>
      </w:r>
      <w:proofErr w:type="spellStart"/>
      <w:r w:rsidRPr="00190D30">
        <w:rPr>
          <w:lang w:val="pl-PL"/>
        </w:rPr>
        <w:t>patrylokaalna</w:t>
      </w:r>
      <w:proofErr w:type="spellEnd"/>
      <w:r w:rsidRPr="00190D30">
        <w:rPr>
          <w:lang w:val="pl-PL"/>
        </w:rPr>
        <w:t>, koalicje wojenne) i jest responsywny na zmiany kulturowe/technologiczne. Nowoczesne warunki - ekonomiczna niezależność kobiet, technologia zmniejszająca znaczenie siły fizycznej, systemy prawne zapewniające ochronę, kontrola reprodukcji - fundamentalnie zmieniły selekcyjne ciśnienia.</w:t>
      </w:r>
    </w:p>
    <w:p w14:paraId="2B155FAF" w14:textId="77777777" w:rsidR="00190D30" w:rsidRPr="00190D30" w:rsidRDefault="00190D30" w:rsidP="00190D30">
      <w:pPr>
        <w:rPr>
          <w:lang w:val="pl-PL"/>
        </w:rPr>
      </w:pPr>
      <w:proofErr w:type="spellStart"/>
      <w:r w:rsidRPr="00190D30">
        <w:rPr>
          <w:lang w:val="pl-PL"/>
        </w:rPr>
        <w:t>Intersekcjonalność</w:t>
      </w:r>
      <w:proofErr w:type="spellEnd"/>
      <w:r w:rsidRPr="00190D30">
        <w:rPr>
          <w:lang w:val="pl-PL"/>
        </w:rPr>
        <w:t xml:space="preserve"> ujawnia, że korzyści z emancypacji nie były jednolite: białe, wykształcone kobiety klasy średniej skorzystały najbardziej, podczas gdy kobiety kolorowe, kobiety klasy robotniczej i kobiety w krajach rozwijających się stawiają czoła złożonym wadze. Globalny postęp jest powolny - 131 lat do zamknięcia ogólnej luki płciowej przy obecnym tempie - podkreślając potrzebę przyspieszonych, </w:t>
      </w:r>
      <w:proofErr w:type="spellStart"/>
      <w:r w:rsidRPr="00190D30">
        <w:rPr>
          <w:lang w:val="pl-PL"/>
        </w:rPr>
        <w:t>intersekcjonalnych</w:t>
      </w:r>
      <w:proofErr w:type="spellEnd"/>
      <w:r w:rsidRPr="00190D30">
        <w:rPr>
          <w:lang w:val="pl-PL"/>
        </w:rPr>
        <w:t xml:space="preserve"> podejść do sprawiedliwości płciowej.</w:t>
      </w:r>
    </w:p>
    <w:p w14:paraId="6E048B79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Kwestie etyczne dotyczące różnic w jakości życia płci wymagają debaty społecznej, </w:t>
      </w:r>
      <w:proofErr w:type="gramStart"/>
      <w:r w:rsidRPr="00190D30">
        <w:rPr>
          <w:lang w:val="pl-PL"/>
        </w:rPr>
        <w:t>nie biologicznych</w:t>
      </w:r>
      <w:proofErr w:type="gramEnd"/>
      <w:r w:rsidRPr="00190D30">
        <w:rPr>
          <w:lang w:val="pl-PL"/>
        </w:rPr>
        <w:t xml:space="preserve"> usprawiedliwień. Fakt, że coś wyewoluowało lub istnieje biologicznie nie czyni tego moralnie akceptowalnym. Społeczeństwa podejmują etyczne wybory o wartościach, organizacji społecznej i sprawiedliwości. Współczesne społeczeństwa mają narzędzia - prawne, ekonomiczne, technologiczne, kulturowe - do kształtowania bardziej równościowych układów, jeśli tak wybiorą.</w:t>
      </w:r>
    </w:p>
    <w:p w14:paraId="3F678510" w14:textId="77777777" w:rsidR="00190D30" w:rsidRPr="00190D30" w:rsidRDefault="00190D30" w:rsidP="00190D30">
      <w:pPr>
        <w:rPr>
          <w:lang w:val="pl-PL"/>
        </w:rPr>
      </w:pPr>
      <w:r w:rsidRPr="00190D30">
        <w:rPr>
          <w:lang w:val="pl-PL"/>
        </w:rPr>
        <w:t xml:space="preserve">Przyszłość relacji płciowych będzie zależeć od adresowania luk we wdrażaniu, zwalczania sprzeciwu, zapewnienia, że polityki wspierają dobrostan obu płci, jednocześnie </w:t>
      </w:r>
      <w:proofErr w:type="spellStart"/>
      <w:r w:rsidRPr="00190D30">
        <w:rPr>
          <w:lang w:val="pl-PL"/>
        </w:rPr>
        <w:lastRenderedPageBreak/>
        <w:t>zaawansując</w:t>
      </w:r>
      <w:proofErr w:type="spellEnd"/>
      <w:r w:rsidRPr="00190D30">
        <w:rPr>
          <w:lang w:val="pl-PL"/>
        </w:rPr>
        <w:t xml:space="preserve"> substantywną równość. Wymaga to rozpoznania zarówno biologicznych realności, jak i kulturowych możliwości, unikając zarówno determinizmu biologicznego, jak i negowania biologii. Ludzie wyewoluowali dla elastyczności behawioralnej - to jest nasza </w:t>
      </w:r>
      <w:proofErr w:type="spellStart"/>
      <w:r w:rsidRPr="00190D30">
        <w:rPr>
          <w:lang w:val="pl-PL"/>
        </w:rPr>
        <w:t>supersiła</w:t>
      </w:r>
      <w:proofErr w:type="spellEnd"/>
      <w:r w:rsidRPr="00190D30">
        <w:rPr>
          <w:lang w:val="pl-PL"/>
        </w:rPr>
        <w:t xml:space="preserve"> gatunkowa, pozwalająca nam tworzyć różnorodne układy społeczne odpowiednie do lokalnych warunków i wartości.</w:t>
      </w:r>
    </w:p>
    <w:p w14:paraId="51124711" w14:textId="77777777" w:rsidR="00B962D2" w:rsidRPr="00190D30" w:rsidRDefault="00B962D2">
      <w:pPr>
        <w:rPr>
          <w:lang w:val="pl-PL"/>
        </w:rPr>
      </w:pPr>
    </w:p>
    <w:sectPr w:rsidR="00B962D2" w:rsidRPr="00190D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D30"/>
    <w:rsid w:val="00190D30"/>
    <w:rsid w:val="00621CF6"/>
    <w:rsid w:val="006F6D54"/>
    <w:rsid w:val="00954DBB"/>
    <w:rsid w:val="00B962D2"/>
    <w:rsid w:val="00C1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5F380"/>
  <w15:chartTrackingRefBased/>
  <w15:docId w15:val="{7494615F-8E72-4196-87A3-042859AE3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90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90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90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0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90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90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0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0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0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0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90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90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0D3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90D3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90D3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0D3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0D3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0D3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0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0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0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0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0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0D3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0D3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0D3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0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0D3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0D30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190D30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90D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researchgate.net/publication/377068279_Gender_Egalitarianism_in_Hunter-Gatherers" TargetMode="External"/><Relationship Id="rId21" Type="http://schemas.openxmlformats.org/officeDocument/2006/relationships/hyperlink" Target="https://link.springer.com/referenceworkentry/10.1007/978-3-031-08956-5_2482-1" TargetMode="External"/><Relationship Id="rId42" Type="http://schemas.openxmlformats.org/officeDocument/2006/relationships/hyperlink" Target="https://www.clasp.org/blog/the-intersection-of-colonialism-and-trans-oppression/" TargetMode="External"/><Relationship Id="rId47" Type="http://schemas.openxmlformats.org/officeDocument/2006/relationships/hyperlink" Target="https://www.remedialherstory.com/17-1000-1600-new-worlds.html" TargetMode="External"/><Relationship Id="rId63" Type="http://schemas.openxmlformats.org/officeDocument/2006/relationships/hyperlink" Target="https://egrove.olemiss.edu/cgi/viewcontent.cgi?article=1722&amp;context=hon_thesis" TargetMode="External"/><Relationship Id="rId68" Type="http://schemas.openxmlformats.org/officeDocument/2006/relationships/hyperlink" Target="http://research.shca.ed.ac.uk/mass-murder/2016/10/17/women-at-war/" TargetMode="External"/><Relationship Id="rId84" Type="http://schemas.openxmlformats.org/officeDocument/2006/relationships/hyperlink" Target="https://pressbooks.pub/perspectives/chapter/gender-and-sexuality/" TargetMode="External"/><Relationship Id="rId89" Type="http://schemas.openxmlformats.org/officeDocument/2006/relationships/hyperlink" Target="https://www.sciencedirect.com/science/article/abs/pii/S0278416517300648" TargetMode="External"/><Relationship Id="rId16" Type="http://schemas.openxmlformats.org/officeDocument/2006/relationships/hyperlink" Target="https://www.sciencenordic.com/cars-and-traffic-forskningno-gender-and-society/women-and-children-arent-saved-first/1375153" TargetMode="External"/><Relationship Id="rId11" Type="http://schemas.openxmlformats.org/officeDocument/2006/relationships/hyperlink" Target="https://www.cambridge.org/core/journals/journal-of-british-studies/article/masculinities-in-an-industrializing-society-britain-18001914/E696D2F6399DC1CCA86921AD04B33F58" TargetMode="External"/><Relationship Id="rId32" Type="http://schemas.openxmlformats.org/officeDocument/2006/relationships/hyperlink" Target="https://www.afriklens.com/the-role-of-women-in-african-history-and-politics/" TargetMode="External"/><Relationship Id="rId37" Type="http://schemas.openxmlformats.org/officeDocument/2006/relationships/hyperlink" Target="https://wasscehistorytextbook.com/11-women-and-authority-in-west-african-history/" TargetMode="External"/><Relationship Id="rId53" Type="http://schemas.openxmlformats.org/officeDocument/2006/relationships/hyperlink" Target="https://en.wikipedia.org/wiki/Women_in_the_Middle_Ages" TargetMode="External"/><Relationship Id="rId58" Type="http://schemas.openxmlformats.org/officeDocument/2006/relationships/hyperlink" Target="https://www.encyclopedia.com/history/encyclopedias-almanacs-transcripts-and-maps/women-renaissance-and-reformation" TargetMode="External"/><Relationship Id="rId74" Type="http://schemas.openxmlformats.org/officeDocument/2006/relationships/hyperlink" Target="https://en.wikipedia.org/wiki/Male_expendability" TargetMode="External"/><Relationship Id="rId79" Type="http://schemas.openxmlformats.org/officeDocument/2006/relationships/hyperlink" Target="https://en.wikipedia.org/wiki/Patriarchy" TargetMode="External"/><Relationship Id="rId5" Type="http://schemas.openxmlformats.org/officeDocument/2006/relationships/hyperlink" Target="https://www.psychologyinseattle.com/a-critique-of-evolutionary-psychology" TargetMode="External"/><Relationship Id="rId90" Type="http://schemas.openxmlformats.org/officeDocument/2006/relationships/hyperlink" Target="https://www.pnas.org/doi/10.1073/pnas.1701535115" TargetMode="External"/><Relationship Id="rId95" Type="http://schemas.openxmlformats.org/officeDocument/2006/relationships/hyperlink" Target="https://pmc.ncbi.nlm.nih.gov/articles/PMC9748037/" TargetMode="External"/><Relationship Id="rId22" Type="http://schemas.openxmlformats.org/officeDocument/2006/relationships/hyperlink" Target="https://journals.plos.org/plosone/article?id=10.1371/journal.pone.0287101" TargetMode="External"/><Relationship Id="rId27" Type="http://schemas.openxmlformats.org/officeDocument/2006/relationships/hyperlink" Target="https://www.researchgate.net/publication/348214860_Gendered_movement_ecology_and_landscape_use_in_Hadza_hunter-gatherers" TargetMode="External"/><Relationship Id="rId43" Type="http://schemas.openxmlformats.org/officeDocument/2006/relationships/hyperlink" Target="https://www.mexicolore.co.uk/aztecs/home/gender-complementarity-and-parallelism-in-mesoamerican-societies" TargetMode="External"/><Relationship Id="rId48" Type="http://schemas.openxmlformats.org/officeDocument/2006/relationships/hyperlink" Target="https://nationalwomenshistoryalliance.org/resources/womens-rights-movement/detailed-timeline/" TargetMode="External"/><Relationship Id="rId64" Type="http://schemas.openxmlformats.org/officeDocument/2006/relationships/hyperlink" Target="https://www.nationalarchives.gov.uk/education/resources/early-modern-witch-trials/" TargetMode="External"/><Relationship Id="rId69" Type="http://schemas.openxmlformats.org/officeDocument/2006/relationships/hyperlink" Target="https://en.wikipedia.org/wiki/Women_in_the_Middle_Ages" TargetMode="External"/><Relationship Id="rId80" Type="http://schemas.openxmlformats.org/officeDocument/2006/relationships/hyperlink" Target="https://www.nationalgeographic.com/history/article/angela-saini-patriarchy-matriarchy-gender-equality" TargetMode="External"/><Relationship Id="rId85" Type="http://schemas.openxmlformats.org/officeDocument/2006/relationships/hyperlink" Target="https://en.wikipedia.org/wiki/Mating_preferences" TargetMode="External"/><Relationship Id="rId12" Type="http://schemas.openxmlformats.org/officeDocument/2006/relationships/hyperlink" Target="https://qmhistoryjournal.wixsite.com/qmhj/post/the-separate-spheres-model-of-victorian-gender-roles-has-outlived-its-usefulness-discuss" TargetMode="External"/><Relationship Id="rId17" Type="http://schemas.openxmlformats.org/officeDocument/2006/relationships/hyperlink" Target="https://www.sciencenordic.com/cars-and-traffic-forskningno-gender-and-society/women-and-children-arent-saved-first/1375153" TargetMode="External"/><Relationship Id="rId25" Type="http://schemas.openxmlformats.org/officeDocument/2006/relationships/hyperlink" Target="https://www.oerproject.com/en/oer-materials/oer-media/html-articles/origins/unit3/pastoralists-nomads-and-foragers" TargetMode="External"/><Relationship Id="rId33" Type="http://schemas.openxmlformats.org/officeDocument/2006/relationships/hyperlink" Target="https://www.lhlt.mpg.de/4587189/notice-25-01-20" TargetMode="External"/><Relationship Id="rId38" Type="http://schemas.openxmlformats.org/officeDocument/2006/relationships/hyperlink" Target="https://www.eurekalert.org/news-releases/837232" TargetMode="External"/><Relationship Id="rId46" Type="http://schemas.openxmlformats.org/officeDocument/2006/relationships/hyperlink" Target="https://www.historyskills.com/classroom/year-8/aztec-women-and-girls/" TargetMode="External"/><Relationship Id="rId59" Type="http://schemas.openxmlformats.org/officeDocument/2006/relationships/hyperlink" Target="https://www.cbeinternational.org/resource/a-medieval-makeover-womens-roles-before-and-after-the-reformation/" TargetMode="External"/><Relationship Id="rId67" Type="http://schemas.openxmlformats.org/officeDocument/2006/relationships/hyperlink" Target="https://www.researchgate.net/publication/244888217_Ancient_Origins_Sexual_Violence_in_Warfare_Part_I" TargetMode="External"/><Relationship Id="rId20" Type="http://schemas.openxmlformats.org/officeDocument/2006/relationships/hyperlink" Target="https://bmcpsychology.biomedcentral.com/articles/10.1186/s40359-023-01487-7" TargetMode="External"/><Relationship Id="rId41" Type="http://schemas.openxmlformats.org/officeDocument/2006/relationships/hyperlink" Target="https://ictnews.org/archive/two-spirits-one-heart-five-genders/" TargetMode="External"/><Relationship Id="rId54" Type="http://schemas.openxmlformats.org/officeDocument/2006/relationships/hyperlink" Target="https://schoolhistory.co.uk/notes/medieval-women/" TargetMode="External"/><Relationship Id="rId62" Type="http://schemas.openxmlformats.org/officeDocument/2006/relationships/hyperlink" Target="https://retrospectjournal.com/2021/10/24/misogyny-the-driving-force-of-the-great-european-witch-hunts-from-the-fifteenth-to-seventeenth-centuries/" TargetMode="External"/><Relationship Id="rId70" Type="http://schemas.openxmlformats.org/officeDocument/2006/relationships/hyperlink" Target="https://www.researchgate.net/publication/41415714_Evolutionary_Psychology_Controversies_Questions_Prospects_and_Limitations" TargetMode="External"/><Relationship Id="rId75" Type="http://schemas.openxmlformats.org/officeDocument/2006/relationships/hyperlink" Target="https://quillette.com/2018/11/25/on-the-nature-of-patriarchy/" TargetMode="External"/><Relationship Id="rId83" Type="http://schemas.openxmlformats.org/officeDocument/2006/relationships/hyperlink" Target="https://www.ncbi.nlm.nih.gov/books/NBK201497/" TargetMode="External"/><Relationship Id="rId88" Type="http://schemas.openxmlformats.org/officeDocument/2006/relationships/hyperlink" Target="https://en.wikipedia.org/wiki/Superhuman_strength" TargetMode="External"/><Relationship Id="rId91" Type="http://schemas.openxmlformats.org/officeDocument/2006/relationships/hyperlink" Target="https://easysociology.com/sociology-of-gender/life-expectancy-and-gender-why-women-outlive-men/" TargetMode="External"/><Relationship Id="rId96" Type="http://schemas.openxmlformats.org/officeDocument/2006/relationships/hyperlink" Target="https://en.wikipedia.org/wiki/Criticism_of_evolutionary_psychology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britishlibrary.cn/en/articles/gender-roles-in-the-19th-century/" TargetMode="External"/><Relationship Id="rId15" Type="http://schemas.openxmlformats.org/officeDocument/2006/relationships/hyperlink" Target="https://pmc.ncbi.nlm.nih.gov/articles/PMC3421183/" TargetMode="External"/><Relationship Id="rId23" Type="http://schemas.openxmlformats.org/officeDocument/2006/relationships/hyperlink" Target="https://perspectives.americananthro.org/Chapters/Gender_and_Sexuality.pdf" TargetMode="External"/><Relationship Id="rId28" Type="http://schemas.openxmlformats.org/officeDocument/2006/relationships/hyperlink" Target="https://journals.plos.org/plosone/article?id=10.1371/journal.pone.0287101" TargetMode="External"/><Relationship Id="rId36" Type="http://schemas.openxmlformats.org/officeDocument/2006/relationships/hyperlink" Target="https://wasscehistorytextbook.com/11-women-and-authority-in-west-african-history/" TargetMode="External"/><Relationship Id="rId49" Type="http://schemas.openxmlformats.org/officeDocument/2006/relationships/hyperlink" Target="https://en.wikipedia.org/wiki/Women_in_the_Middle_Ages" TargetMode="External"/><Relationship Id="rId57" Type="http://schemas.openxmlformats.org/officeDocument/2006/relationships/hyperlink" Target="https://www.worldhistory.org/article/1345/women-in-the-middle-ages/" TargetMode="External"/><Relationship Id="rId10" Type="http://schemas.openxmlformats.org/officeDocument/2006/relationships/hyperlink" Target="https://thedreambookblog.wordpress.com/2019/01/06/a-dissatisfying-ideology-separate-spheres-in-the-19th-century/" TargetMode="External"/><Relationship Id="rId31" Type="http://schemas.openxmlformats.org/officeDocument/2006/relationships/hyperlink" Target="https://wasscehistorytextbook.com/11-women-and-authority-in-west-african-history/" TargetMode="External"/><Relationship Id="rId44" Type="http://schemas.openxmlformats.org/officeDocument/2006/relationships/hyperlink" Target="https://en.wikipedia.org/wiki/Gender_roles_in_pre-Columbian_Mesoamerica" TargetMode="External"/><Relationship Id="rId52" Type="http://schemas.openxmlformats.org/officeDocument/2006/relationships/hyperlink" Target="https://brewminate.com/the-social-and-legal-status-of-women-in-the-middle-ages/" TargetMode="External"/><Relationship Id="rId60" Type="http://schemas.openxmlformats.org/officeDocument/2006/relationships/hyperlink" Target="https://en.wikipedia.org/wiki/Witch_trials_in_the_early_modern_period" TargetMode="External"/><Relationship Id="rId65" Type="http://schemas.openxmlformats.org/officeDocument/2006/relationships/hyperlink" Target="https://en.wikipedia.org/wiki/Wartime_sexual_violence" TargetMode="External"/><Relationship Id="rId73" Type="http://schemas.openxmlformats.org/officeDocument/2006/relationships/hyperlink" Target="https://en.wikipedia.org/wiki/Mating_preferences" TargetMode="External"/><Relationship Id="rId78" Type="http://schemas.openxmlformats.org/officeDocument/2006/relationships/hyperlink" Target="https://oxfordre.com/africanhistory/display/10.1093/acrefore/9780190277734.001.0001/acrefore-9780190277734-e-259?p=emailASMrMh2G47V6k&amp;d=/10.1093/acrefore/9780190277734.001.0001/acrefore-9780190277734-e-259" TargetMode="External"/><Relationship Id="rId81" Type="http://schemas.openxmlformats.org/officeDocument/2006/relationships/hyperlink" Target="https://quillette.com/2018/11/25/on-the-nature-of-patriarchy/" TargetMode="External"/><Relationship Id="rId86" Type="http://schemas.openxmlformats.org/officeDocument/2006/relationships/hyperlink" Target="https://www.frontiersin.org/journals/public-health/articles/10.3389/fpubh.2021.655491/full" TargetMode="External"/><Relationship Id="rId94" Type="http://schemas.openxmlformats.org/officeDocument/2006/relationships/hyperlink" Target="https://en.wikipedia.org/wiki/Health_survival_paradox" TargetMode="External"/><Relationship Id="rId99" Type="http://schemas.openxmlformats.org/officeDocument/2006/relationships/hyperlink" Target="https://link.springer.com/article/10.1023/A:1026380825208" TargetMode="External"/><Relationship Id="rId101" Type="http://schemas.openxmlformats.org/officeDocument/2006/relationships/theme" Target="theme/theme1.xml"/><Relationship Id="rId4" Type="http://schemas.openxmlformats.org/officeDocument/2006/relationships/hyperlink" Target="https://www.ihs.gov/lgbt/twospirit/" TargetMode="External"/><Relationship Id="rId9" Type="http://schemas.openxmlformats.org/officeDocument/2006/relationships/hyperlink" Target="https://www.britannica.com/event/Victorian-era" TargetMode="External"/><Relationship Id="rId13" Type="http://schemas.openxmlformats.org/officeDocument/2006/relationships/hyperlink" Target="https://backinthedayof.co.uk/gender-roles-in-the-victorian-era-part-3" TargetMode="External"/><Relationship Id="rId18" Type="http://schemas.openxmlformats.org/officeDocument/2006/relationships/hyperlink" Target="https://www.theworldwar.org/learn/women" TargetMode="External"/><Relationship Id="rId39" Type="http://schemas.openxmlformats.org/officeDocument/2006/relationships/hyperlink" Target="https://www.ihs.gov/lgbt/twospirit/" TargetMode="External"/><Relationship Id="rId34" Type="http://schemas.openxmlformats.org/officeDocument/2006/relationships/hyperlink" Target="https://wasscehistorytextbook.com/11-women-and-authority-in-west-african-history/" TargetMode="External"/><Relationship Id="rId50" Type="http://schemas.openxmlformats.org/officeDocument/2006/relationships/hyperlink" Target="https://brewminate.com/the-social-and-legal-status-of-women-in-the-middle-ages/" TargetMode="External"/><Relationship Id="rId55" Type="http://schemas.openxmlformats.org/officeDocument/2006/relationships/hyperlink" Target="https://brewminate.com/the-social-and-legal-status-of-women-in-the-middle-ages/" TargetMode="External"/><Relationship Id="rId76" Type="http://schemas.openxmlformats.org/officeDocument/2006/relationships/hyperlink" Target="https://pmc.ncbi.nlm.nih.gov/articles/PMC11179575/" TargetMode="External"/><Relationship Id="rId97" Type="http://schemas.openxmlformats.org/officeDocument/2006/relationships/hyperlink" Target="https://en.wikipedia.org/wiki/Naturalistic_fallacy" TargetMode="External"/><Relationship Id="rId7" Type="http://schemas.openxmlformats.org/officeDocument/2006/relationships/hyperlink" Target="https://www.britannica.com/event/Victorian-era" TargetMode="External"/><Relationship Id="rId71" Type="http://schemas.openxmlformats.org/officeDocument/2006/relationships/hyperlink" Target="https://www.cambridge.org/core/books/abs/cambridge-handbook-of-evolutionary-perspectives-on-human-behavior/human-mate-selection/86BB3852C2FFD791E4993BA6F0A6A1DF" TargetMode="External"/><Relationship Id="rId92" Type="http://schemas.openxmlformats.org/officeDocument/2006/relationships/hyperlink" Target="https://en.wikipedia.org/wiki/Health_survival_paradox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journals.plos.org/plosone/article?id=10.1371/journal.pone.0287101" TargetMode="External"/><Relationship Id="rId24" Type="http://schemas.openxmlformats.org/officeDocument/2006/relationships/hyperlink" Target="https://healthsciencereviews.com/2020/08/27/kung-hunter-gatherers-gender-roles-diet-andwait-what-birth-control/" TargetMode="External"/><Relationship Id="rId40" Type="http://schemas.openxmlformats.org/officeDocument/2006/relationships/hyperlink" Target="https://www.hrc.org/news/two-spirit-and-lgbtq-idenitites-today-and-centuries-ago" TargetMode="External"/><Relationship Id="rId45" Type="http://schemas.openxmlformats.org/officeDocument/2006/relationships/hyperlink" Target="https://en.wikipedia.org/wiki/Gender_roles_in_pre-Columbian_Mesoamerica" TargetMode="External"/><Relationship Id="rId66" Type="http://schemas.openxmlformats.org/officeDocument/2006/relationships/hyperlink" Target="https://www.haaretz.com/archaeology/2022-08-30/ty-article/rape-as-an-ancient-weapon-of-war/00000182-ee77-dae0-a7ff-ef7f5c8f0000" TargetMode="External"/><Relationship Id="rId87" Type="http://schemas.openxmlformats.org/officeDocument/2006/relationships/hyperlink" Target="https://medium.com/@leontyron/how-cutting-edge-technology-is-giving-humans-real-life-superhero-strengths-f3f2131086a8" TargetMode="External"/><Relationship Id="rId61" Type="http://schemas.openxmlformats.org/officeDocument/2006/relationships/hyperlink" Target="https://en.wikipedia.org/wiki/Witch_hunt" TargetMode="External"/><Relationship Id="rId82" Type="http://schemas.openxmlformats.org/officeDocument/2006/relationships/hyperlink" Target="https://www.frontiersin.org/journals/public-health/articles/10.3389/fpubh.2021.655491/full" TargetMode="External"/><Relationship Id="rId19" Type="http://schemas.openxmlformats.org/officeDocument/2006/relationships/hyperlink" Target="https://www.nationalww2museum.org/war/articles/gender-home-front" TargetMode="External"/><Relationship Id="rId14" Type="http://schemas.openxmlformats.org/officeDocument/2006/relationships/hyperlink" Target="https://www.cbsnews.com/news/women-and-children-first-just-a-myth-researchers-say/" TargetMode="External"/><Relationship Id="rId30" Type="http://schemas.openxmlformats.org/officeDocument/2006/relationships/hyperlink" Target="https://journals.sagepub.com/doi/10.1177/10693971251338210" TargetMode="External"/><Relationship Id="rId35" Type="http://schemas.openxmlformats.org/officeDocument/2006/relationships/hyperlink" Target="https://wasscehistorytextbook.com/11-women-and-authority-in-west-african-history/" TargetMode="External"/><Relationship Id="rId56" Type="http://schemas.openxmlformats.org/officeDocument/2006/relationships/hyperlink" Target="https://en.wikipedia.org/wiki/Women_in_the_Middle_Ages" TargetMode="External"/><Relationship Id="rId77" Type="http://schemas.openxmlformats.org/officeDocument/2006/relationships/hyperlink" Target="https://perspectives.americananthro.org/Chapters/Gender_and_Sexuality.pdf" TargetMode="External"/><Relationship Id="rId100" Type="http://schemas.openxmlformats.org/officeDocument/2006/relationships/fontTable" Target="fontTable.xml"/><Relationship Id="rId8" Type="http://schemas.openxmlformats.org/officeDocument/2006/relationships/hyperlink" Target="https://www.britishlibrary.cn/en/articles/gender-roles-in-the-19th-century/" TargetMode="External"/><Relationship Id="rId51" Type="http://schemas.openxmlformats.org/officeDocument/2006/relationships/hyperlink" Target="https://brewminate.com/the-social-and-legal-status-of-women-in-the-middle-ages/" TargetMode="External"/><Relationship Id="rId72" Type="http://schemas.openxmlformats.org/officeDocument/2006/relationships/hyperlink" Target="https://www.nature.com/articles/ncomms12517" TargetMode="External"/><Relationship Id="rId93" Type="http://schemas.openxmlformats.org/officeDocument/2006/relationships/hyperlink" Target="https://www.statnews.com/2025/09/09/how-research-ignores-men-dying-younger/" TargetMode="External"/><Relationship Id="rId98" Type="http://schemas.openxmlformats.org/officeDocument/2006/relationships/hyperlink" Target="https://www.researchgate.net/publication/226509912_On_the_inappropriate_use_of_the_naturalistic_fallacy_in_evolutionary_psychology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1116</TotalTime>
  <Pages>16</Pages>
  <Words>7585</Words>
  <Characters>43239</Characters>
  <Application>Microsoft Office Word</Application>
  <DocSecurity>0</DocSecurity>
  <Lines>360</Lines>
  <Paragraphs>101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Bogumił Jankiewicz</dc:creator>
  <cp:keywords/>
  <dc:description/>
  <cp:lastModifiedBy>Bogumił Jankiewicz</cp:lastModifiedBy>
  <cp:revision>1</cp:revision>
  <dcterms:created xsi:type="dcterms:W3CDTF">2025-10-04T04:17:00Z</dcterms:created>
  <dcterms:modified xsi:type="dcterms:W3CDTF">2025-10-05T05:11:00Z</dcterms:modified>
</cp:coreProperties>
</file>