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BOY BURGER</w:t>
      </w:r>
    </w:p>
    <w:p>
      <w:pPr>
        <w:spacing w:before="200" w:after="400"/>
        <w:jc w:val="center"/>
      </w:pPr>
      <w:r>
        <w:rPr>
          <w:color w:val="34495E"/>
          <w:sz w:val="40"/>
          <w:szCs w:val="40"/>
        </w:rPr>
        <w:t xml:space="preserve">WORKBOOK CBT</w:t>
      </w:r>
    </w:p>
    <w:p>
      <w:pPr>
        <w:spacing w:after="600"/>
        <w:jc w:val="center"/>
      </w:pPr>
      <w:r>
        <w:rPr>
          <w:i/>
          <w:iCs/>
          <w:sz w:val="24"/>
          <w:szCs w:val="24"/>
        </w:rPr>
        <w:t xml:space="preserve">Narzędzia poznawczo-behawioralne dla mężczyzn w pułapce norm płciowych</w:t>
      </w:r>
    </w:p>
    <w:p>
      <w:pPr>
        <w:spacing w:before="1000"/>
        <w:jc w:val="center"/>
      </w:pPr>
      <w:r>
        <w:rPr>
          <w:color w:val="7F8C8D"/>
          <w:sz w:val="20"/>
          <w:szCs w:val="20"/>
        </w:rPr>
        <w:t xml:space="preserve">Wersja 1.0 | Grudzień 2025</w:t>
      </w:r>
    </w:p>
    <w:p>
      <w:pPr>
        <w:jc w:val="center"/>
      </w:pPr>
      <w:r>
        <w:rPr>
          <w:color w:val="7F8C8D"/>
          <w:sz w:val="18"/>
          <w:szCs w:val="18"/>
        </w:rPr>
        <w:t xml:space="preserve">Na podstawie materiałów Centre for Clinical Interventions</w:t>
      </w:r>
    </w:p>
    <w:p>
      <w:r>
        <w:br w:type="page"/>
      </w:r>
    </w:p>
    <w:p>
      <w:pPr>
        <w:pStyle w:val="Heading1"/>
      </w:pPr>
      <w:r>
        <w:t xml:space="preserve">WPROWADZENIE</w:t>
      </w:r>
    </w:p>
    <w:p>
      <w:pPr>
        <w:pStyle w:val="Heading2"/>
      </w:pPr>
      <w:r>
        <w:t xml:space="preserve">Dla kogo jest ten workbook?</w:t>
      </w:r>
    </w:p>
    <w:p>
      <w:r>
        <w:t xml:space="preserve">Ten workbook jest dla mężczyzn, którzy:</w:t>
      </w:r>
    </w:p>
    <w:p>
      <w:pPr>
        <w:pStyle w:val="ListParagraph"/>
        <w:numPr>
          <w:ilvl w:val="0"/>
          <w:numId w:val="2"/>
        </w:numPr>
      </w:pPr>
      <w:r>
        <w:t xml:space="preserve">Czują, że "coś jest nie tak", ale nie potrafią tego nazwać</w:t>
      </w:r>
    </w:p>
    <w:p>
      <w:pPr>
        <w:pStyle w:val="ListParagraph"/>
        <w:numPr>
          <w:ilvl w:val="0"/>
          <w:numId w:val="2"/>
        </w:numPr>
      </w:pPr>
      <w:r>
        <w:t xml:space="preserve">Doświadczają lęku, napięcia lub przytłoczenia</w:t>
      </w:r>
    </w:p>
    <w:p>
      <w:pPr>
        <w:pStyle w:val="ListParagraph"/>
        <w:numPr>
          <w:ilvl w:val="0"/>
          <w:numId w:val="2"/>
        </w:numPr>
      </w:pPr>
      <w:r>
        <w:t xml:space="preserve">Nauczyli się tłumić emocje i teraz płacą za to cenę</w:t>
      </w:r>
    </w:p>
    <w:p>
      <w:pPr>
        <w:pStyle w:val="ListParagraph"/>
        <w:numPr>
          <w:ilvl w:val="0"/>
          <w:numId w:val="2"/>
        </w:numPr>
      </w:pPr>
      <w:r>
        <w:t xml:space="preserve">Chcą zrozumieć, dlaczego jest im trudno prosić o pomoc</w:t>
      </w:r>
    </w:p>
    <w:p>
      <w:pPr>
        <w:pStyle w:val="ListParagraph"/>
        <w:numPr>
          <w:ilvl w:val="0"/>
          <w:numId w:val="2"/>
        </w:numPr>
      </w:pPr>
      <w:r>
        <w:t xml:space="preserve">Szukają konkretnych narzędzi, nie tylko teorii</w:t>
      </w:r>
    </w:p>
    <w:p>
      <w:pPr>
        <w:pStyle w:val="Heading2"/>
      </w:pPr>
      <w:r>
        <w:t xml:space="preserve">Jak to się łączy z Podwójną Pętlą?</w:t>
      </w:r>
    </w:p>
    <w:p>
      <w:r>
        <w:t xml:space="preserve">Model Podwójnej Pętli pokazuje, jak mężczyźni są "smażeni" przez normy płciowe: najpierw uczeni tłumić emocje (pętla transmisji), potem karani za adaptacje (pętla egzekucji). Ten workbook daje narzędzia do przerwania tego cyklu.</w:t>
      </w:r>
    </w:p>
    <w:p>
      <w:pPr>
        <w:spacing w:before="300"/>
      </w:pPr>
      <w:r>
        <w:rPr>
          <w:b/>
          <w:bCs/>
        </w:rPr>
        <w:t xml:space="preserve">Ważne: </w:t>
      </w:r>
      <w:r>
        <w:t xml:space="preserve">Ten workbook jest narzędziem psychoedukacyjnym i nie zastępuje profesjonalnej pomocy psychologicznej. Jeśli doświadczasz poważnych trudności, skonsultuj się ze specjalistą.</w:t>
      </w:r>
    </w:p>
    <w:p>
      <w:r>
        <w:br w:type="page"/>
      </w:r>
    </w:p>
    <w:p>
      <w:pPr>
        <w:pStyle w:val="Heading1"/>
      </w:pPr>
      <w:r>
        <w:t xml:space="preserve">CZĘŚĆ 1: CZYM JEST LĘK?</w:t>
      </w:r>
    </w:p>
    <w:p>
      <w:pPr>
        <w:pStyle w:val="Heading2"/>
      </w:pPr>
      <w:r>
        <w:t xml:space="preserve">Reakcja walcz-uciekaj-zamierz</w:t>
      </w:r>
    </w:p>
    <w:p>
      <w:r>
        <w:t xml:space="preserve">Lęk to naturalna reakcja organizmu na zagrożenie. Problem pojawia się, gdy:</w:t>
      </w:r>
    </w:p>
    <w:p>
      <w:pPr>
        <w:pStyle w:val="ListParagraph"/>
        <w:numPr>
          <w:ilvl w:val="0"/>
          <w:numId w:val="3"/>
        </w:numPr>
      </w:pPr>
      <w:r>
        <w:t xml:space="preserve">Reakcja włącza się przy fałszywych alarmach</w:t>
      </w:r>
    </w:p>
    <w:p>
      <w:pPr>
        <w:pStyle w:val="ListParagraph"/>
        <w:numPr>
          <w:ilvl w:val="0"/>
          <w:numId w:val="3"/>
        </w:numPr>
      </w:pPr>
      <w:r>
        <w:t xml:space="preserve">Tłumienie emocji powoduje, że nie rozpoznajesz sygnałów</w:t>
      </w:r>
    </w:p>
    <w:p>
      <w:pPr>
        <w:pStyle w:val="ListParagraph"/>
        <w:numPr>
          <w:ilvl w:val="0"/>
          <w:numId w:val="3"/>
        </w:numPr>
      </w:pPr>
      <w:r>
        <w:t xml:space="preserve">Socjalizacja "nie okazuj słabości" blokuje adaptacyjne reakcje</w:t>
      </w:r>
    </w:p>
    <w:p>
      <w:pPr>
        <w:pStyle w:val="Heading2"/>
      </w:pPr>
      <w:r>
        <w:t xml:space="preserve">Fizyczne objawy lęku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2980B9" w:val="clear"/>
          </w:tcPr>
          <w:p>
            <w:pPr>
              <w:jc w:val="center"/>
            </w:pPr>
            <w:r>
              <w:rPr>
                <w:b/>
                <w:bCs/>
                <w:color w:val="FFFFFF"/>
              </w:rPr>
              <w:t xml:space="preserve">Objaw</w:t>
            </w:r>
          </w:p>
        </w:tc>
        <w:tc>
          <w:tcPr>
            <w:tcBorders>
              <w:top w:val="single" w:color="CCCCCC" w:sz="1"/>
              <w:left w:val="single" w:color="CCCCCC" w:sz="1"/>
              <w:bottom w:val="single" w:color="CCCCCC" w:sz="1"/>
              <w:right w:val="single" w:color="CCCCCC" w:sz="1"/>
            </w:tcBorders>
            <w:shd w:fill="2980B9" w:val="clear"/>
          </w:tcPr>
          <w:p>
            <w:pPr>
              <w:jc w:val="center"/>
            </w:pPr>
            <w:r>
              <w:rPr>
                <w:b/>
                <w:bCs/>
                <w:color w:val="FFFFFF"/>
              </w:rPr>
              <w:t xml:space="preserve">Czemu służy?</w:t>
            </w:r>
          </w:p>
        </w:tc>
      </w:tr>
      <w:tr>
        <w:tc>
          <w:tcPr>
            <w:tcBorders>
              <w:top w:val="single" w:color="CCCCCC" w:sz="1"/>
              <w:left w:val="single" w:color="CCCCCC" w:sz="1"/>
              <w:bottom w:val="single" w:color="CCCCCC" w:sz="1"/>
              <w:right w:val="single" w:color="CCCCCC" w:sz="1"/>
            </w:tcBorders>
          </w:tcPr>
          <w:p>
            <w:r>
              <w:t xml:space="preserve">Przyspieszony oddech</w:t>
            </w:r>
          </w:p>
        </w:tc>
        <w:tc>
          <w:tcPr>
            <w:tcBorders>
              <w:top w:val="single" w:color="CCCCCC" w:sz="1"/>
              <w:left w:val="single" w:color="CCCCCC" w:sz="1"/>
              <w:bottom w:val="single" w:color="CCCCCC" w:sz="1"/>
              <w:right w:val="single" w:color="CCCCCC" w:sz="1"/>
            </w:tcBorders>
          </w:tcPr>
          <w:p>
            <w:r>
              <w:t xml:space="preserve">Więcej tlenu do mięśni</w:t>
            </w:r>
          </w:p>
        </w:tc>
      </w:tr>
      <w:tr>
        <w:tc>
          <w:tcPr>
            <w:tcBorders>
              <w:top w:val="single" w:color="CCCCCC" w:sz="1"/>
              <w:left w:val="single" w:color="CCCCCC" w:sz="1"/>
              <w:bottom w:val="single" w:color="CCCCCC" w:sz="1"/>
              <w:right w:val="single" w:color="CCCCCC" w:sz="1"/>
            </w:tcBorders>
          </w:tcPr>
          <w:p>
            <w:r>
              <w:t xml:space="preserve">Szybsze bicie serca</w:t>
            </w:r>
          </w:p>
        </w:tc>
        <w:tc>
          <w:tcPr>
            <w:tcBorders>
              <w:top w:val="single" w:color="CCCCCC" w:sz="1"/>
              <w:left w:val="single" w:color="CCCCCC" w:sz="1"/>
              <w:bottom w:val="single" w:color="CCCCCC" w:sz="1"/>
              <w:right w:val="single" w:color="CCCCCC" w:sz="1"/>
            </w:tcBorders>
          </w:tcPr>
          <w:p>
            <w:r>
              <w:t xml:space="preserve">Pompowanie krwi do kończyn</w:t>
            </w:r>
          </w:p>
        </w:tc>
      </w:tr>
      <w:tr>
        <w:tc>
          <w:tcPr>
            <w:tcBorders>
              <w:top w:val="single" w:color="CCCCCC" w:sz="1"/>
              <w:left w:val="single" w:color="CCCCCC" w:sz="1"/>
              <w:bottom w:val="single" w:color="CCCCCC" w:sz="1"/>
              <w:right w:val="single" w:color="CCCCCC" w:sz="1"/>
            </w:tcBorders>
          </w:tcPr>
          <w:p>
            <w:r>
              <w:t xml:space="preserve">Napięcie mięśni</w:t>
            </w:r>
          </w:p>
        </w:tc>
        <w:tc>
          <w:tcPr>
            <w:tcBorders>
              <w:top w:val="single" w:color="CCCCCC" w:sz="1"/>
              <w:left w:val="single" w:color="CCCCCC" w:sz="1"/>
              <w:bottom w:val="single" w:color="CCCCCC" w:sz="1"/>
              <w:right w:val="single" w:color="CCCCCC" w:sz="1"/>
            </w:tcBorders>
          </w:tcPr>
          <w:p>
            <w:r>
              <w:t xml:space="preserve">Gotowość do działania</w:t>
            </w:r>
          </w:p>
        </w:tc>
      </w:tr>
      <w:tr>
        <w:tc>
          <w:tcPr>
            <w:tcBorders>
              <w:top w:val="single" w:color="CCCCCC" w:sz="1"/>
              <w:left w:val="single" w:color="CCCCCC" w:sz="1"/>
              <w:bottom w:val="single" w:color="CCCCCC" w:sz="1"/>
              <w:right w:val="single" w:color="CCCCCC" w:sz="1"/>
            </w:tcBorders>
          </w:tcPr>
          <w:p>
            <w:r>
              <w:t xml:space="preserve">Pocenie się</w:t>
            </w:r>
          </w:p>
        </w:tc>
        <w:tc>
          <w:tcPr>
            <w:tcBorders>
              <w:top w:val="single" w:color="CCCCCC" w:sz="1"/>
              <w:left w:val="single" w:color="CCCCCC" w:sz="1"/>
              <w:bottom w:val="single" w:color="CCCCCC" w:sz="1"/>
              <w:right w:val="single" w:color="CCCCCC" w:sz="1"/>
            </w:tcBorders>
          </w:tcPr>
          <w:p>
            <w:r>
              <w:t xml:space="preserve">Chłodzenie ciała</w:t>
            </w:r>
          </w:p>
        </w:tc>
      </w:tr>
      <w:tr>
        <w:tc>
          <w:tcPr>
            <w:tcBorders>
              <w:top w:val="single" w:color="CCCCCC" w:sz="1"/>
              <w:left w:val="single" w:color="CCCCCC" w:sz="1"/>
              <w:bottom w:val="single" w:color="CCCCCC" w:sz="1"/>
              <w:right w:val="single" w:color="CCCCCC" w:sz="1"/>
            </w:tcBorders>
          </w:tcPr>
          <w:p>
            <w:r>
              <w:t xml:space="preserve">"Motyle w brzuchu"</w:t>
            </w:r>
          </w:p>
        </w:tc>
        <w:tc>
          <w:tcPr>
            <w:tcBorders>
              <w:top w:val="single" w:color="CCCCCC" w:sz="1"/>
              <w:left w:val="single" w:color="CCCCCC" w:sz="1"/>
              <w:bottom w:val="single" w:color="CCCCCC" w:sz="1"/>
              <w:right w:val="single" w:color="CCCCCC" w:sz="1"/>
            </w:tcBorders>
          </w:tcPr>
          <w:p>
            <w:r>
              <w:t xml:space="preserve">Krew odpływa od żołądka</w:t>
            </w:r>
          </w:p>
        </w:tc>
      </w:tr>
    </w:tbl>
    <w:p>
      <w:pPr>
        <w:spacing w:before="300"/>
      </w:pPr>
      <w:r>
        <w:rPr>
          <w:b/>
          <w:bCs/>
          <w:color w:val="2980B9"/>
        </w:rPr>
        <w:t xml:space="preserve">Kluczowy insight: </w:t>
      </w:r>
      <w:r>
        <w:t xml:space="preserve">Te objawy NIE SĄ oznaką słabości. To Twój organizm działa prawidłowo. Normy męskie, które każą je ignorować, są problemem - nie Ty.</w:t>
      </w:r>
    </w:p>
    <w:p>
      <w:r>
        <w:br w:type="page"/>
      </w:r>
    </w:p>
    <w:p>
      <w:pPr>
        <w:pStyle w:val="Heading1"/>
      </w:pPr>
      <w:r>
        <w:t xml:space="preserve">CZĘŚĆ 2: BŁĘDNE KOŁO LĘKU</w:t>
      </w:r>
    </w:p>
    <w:p>
      <w:r>
        <w:t xml:space="preserve">Lęk tworzy błędne koło - dokładnie jak Podwójna Pętla norm płciowych:</w:t>
      </w:r>
    </w:p>
    <w:p>
      <w:pPr>
        <w:pStyle w:val="Heading3"/>
      </w:pPr>
      <w:r>
        <w:t xml:space="preserve">Błędne koło lęku:</w:t>
      </w:r>
    </w:p>
    <w:p>
      <w:pPr>
        <w:spacing w:before="200" w:after="200"/>
        <w:jc w:val="center"/>
      </w:pPr>
      <w:r>
        <w:rPr>
          <w:i/>
          <w:iCs/>
        </w:rPr>
        <w:t xml:space="preserve">Sytuacja → Myśl zagrażająca → Lęk → Unikanie → Chwilowa ulga → Wzmocnienie lęku</w:t>
      </w:r>
    </w:p>
    <w:p>
      <w:pPr>
        <w:pStyle w:val="Heading3"/>
      </w:pPr>
      <w:r>
        <w:t xml:space="preserve">Analogia do Podwójnej Pętli:</w:t>
      </w:r>
    </w:p>
    <w:p>
      <w:pPr>
        <w:spacing w:before="200" w:after="200"/>
        <w:jc w:val="center"/>
      </w:pPr>
      <w:r>
        <w:rPr>
          <w:i/>
          <w:iCs/>
        </w:rPr>
        <w:t xml:space="preserve">Emocja → "Nie okazuj słabości" → Tłumienie → Chwilowa akceptacja → Większa izolacja</w:t>
      </w:r>
    </w:p>
    <w:p>
      <w:pPr>
        <w:spacing w:before="300"/>
      </w:pPr>
      <w:r>
        <w:rPr>
          <w:b/>
          <w:bCs/>
        </w:rPr>
        <w:t xml:space="preserve">Przykład - Marek, 38 lat:</w:t>
      </w:r>
    </w:p>
    <w:p>
      <w:pPr>
        <w:ind w:left="360"/>
      </w:pPr>
      <w:r>
        <w:rPr>
          <w:i/>
          <w:iCs/>
        </w:rPr>
        <w:t xml:space="preserve">"W pracy czuję presję. Serce mi wali przed spotkaniami. Mówię sobie 'ogarnij się, faceci się nie boją'. Udaję pewność. Unikam zabierania głosu. Potem jest gorzej, bo myślę, że wszyscy widzą, że jestem słaby."</w:t>
      </w:r>
    </w:p>
    <w:p>
      <w:pPr>
        <w:pStyle w:val="Heading2"/>
      </w:pPr>
      <w:r>
        <w:t xml:space="preserve">Jak przerwać cykl?</w:t>
      </w:r>
    </w:p>
    <w:p>
      <w:pPr>
        <w:pStyle w:val="ListParagraph"/>
        <w:numPr>
          <w:ilvl w:val="0"/>
          <w:numId w:val="2"/>
        </w:numPr>
      </w:pPr>
      <w:r>
        <w:rPr>
          <w:b/>
          <w:bCs/>
        </w:rPr>
        <w:t xml:space="preserve">ROZPOZNAJ </w:t>
      </w:r>
      <w:r>
        <w:t xml:space="preserve">- zauważ, że jesteś w pętli</w:t>
      </w:r>
    </w:p>
    <w:p>
      <w:pPr>
        <w:pStyle w:val="ListParagraph"/>
        <w:numPr>
          <w:ilvl w:val="0"/>
          <w:numId w:val="2"/>
        </w:numPr>
      </w:pPr>
      <w:r>
        <w:rPr>
          <w:b/>
          <w:bCs/>
        </w:rPr>
        <w:t xml:space="preserve">NAZWIJ </w:t>
      </w:r>
      <w:r>
        <w:t xml:space="preserve">- to lęk, nie słabość</w:t>
      </w:r>
    </w:p>
    <w:p>
      <w:pPr>
        <w:pStyle w:val="ListParagraph"/>
        <w:numPr>
          <w:ilvl w:val="0"/>
          <w:numId w:val="2"/>
        </w:numPr>
      </w:pPr>
      <w:r>
        <w:rPr>
          <w:b/>
          <w:bCs/>
        </w:rPr>
        <w:t xml:space="preserve">ZAKWESTIONUJ </w:t>
      </w:r>
      <w:r>
        <w:t xml:space="preserve">- skąd mam przekonanie, że to słabość?</w:t>
      </w:r>
    </w:p>
    <w:p>
      <w:pPr>
        <w:pStyle w:val="ListParagraph"/>
        <w:numPr>
          <w:ilvl w:val="0"/>
          <w:numId w:val="2"/>
        </w:numPr>
      </w:pPr>
      <w:r>
        <w:rPr>
          <w:b/>
          <w:bCs/>
        </w:rPr>
        <w:t xml:space="preserve">EKSPERYMENTUJ </w:t>
      </w:r>
      <w:r>
        <w:t xml:space="preserve">- co się stanie, jeśli zareaguję inaczej?</w:t>
      </w:r>
    </w:p>
    <w:p>
      <w:r>
        <w:br w:type="page"/>
      </w:r>
    </w:p>
    <w:p>
      <w:pPr>
        <w:pStyle w:val="Heading1"/>
      </w:pPr>
      <w:r>
        <w:t xml:space="preserve">CZĘŚĆ 3: MODEL ABC</w:t>
      </w:r>
    </w:p>
    <w:p>
      <w:r>
        <w:t xml:space="preserve">Model ABC to podstawowe narzędzie do analizy reakcji emocjonalnych: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E74C3C" w:val="clear"/>
          </w:tcPr>
          <w:p>
            <w:pPr>
              <w:jc w:val="center"/>
            </w:pPr>
            <w:r>
              <w:rPr>
                <w:b/>
                <w:bCs/>
                <w:color w:val="FFFFFF"/>
                <w:sz w:val="32"/>
                <w:szCs w:val="32"/>
              </w:rPr>
              <w:t xml:space="preserve">A</w:t>
            </w:r>
          </w:p>
        </w:tc>
        <w:tc>
          <w:tcPr>
            <w:tcBorders>
              <w:top w:val="single" w:color="CCCCCC" w:sz="1"/>
              <w:left w:val="single" w:color="CCCCCC" w:sz="1"/>
              <w:bottom w:val="single" w:color="CCCCCC" w:sz="1"/>
              <w:right w:val="single" w:color="CCCCCC" w:sz="1"/>
            </w:tcBorders>
          </w:tcPr>
          <w:p>
            <w:r>
              <w:rPr>
                <w:b/>
                <w:bCs/>
              </w:rPr>
              <w:t xml:space="preserve">Activating Event </w:t>
            </w:r>
            <w:r>
              <w:t xml:space="preserve">(Zdarzenie wyzwalające)</w:t>
            </w:r>
          </w:p>
          <w:p>
            <w:r>
              <w:t xml:space="preserve">Co się stało? Sytuacja, zachowanie kogoś, wspomnienie</w:t>
            </w:r>
          </w:p>
        </w:tc>
      </w:tr>
      <w:tr>
        <w:tc>
          <w:tcPr>
            <w:tcBorders>
              <w:top w:val="single" w:color="CCCCCC" w:sz="1"/>
              <w:left w:val="single" w:color="CCCCCC" w:sz="1"/>
              <w:bottom w:val="single" w:color="CCCCCC" w:sz="1"/>
              <w:right w:val="single" w:color="CCCCCC" w:sz="1"/>
            </w:tcBorders>
            <w:shd w:fill="3498DB" w:val="clear"/>
          </w:tcPr>
          <w:p>
            <w:pPr>
              <w:jc w:val="center"/>
            </w:pPr>
            <w:r>
              <w:rPr>
                <w:b/>
                <w:bCs/>
                <w:color w:val="FFFFFF"/>
                <w:sz w:val="32"/>
                <w:szCs w:val="32"/>
              </w:rPr>
              <w:t xml:space="preserve">B</w:t>
            </w:r>
          </w:p>
        </w:tc>
        <w:tc>
          <w:tcPr>
            <w:tcBorders>
              <w:top w:val="single" w:color="CCCCCC" w:sz="1"/>
              <w:left w:val="single" w:color="CCCCCC" w:sz="1"/>
              <w:bottom w:val="single" w:color="CCCCCC" w:sz="1"/>
              <w:right w:val="single" w:color="CCCCCC" w:sz="1"/>
            </w:tcBorders>
          </w:tcPr>
          <w:p>
            <w:r>
              <w:rPr>
                <w:b/>
                <w:bCs/>
              </w:rPr>
              <w:t xml:space="preserve">Beliefs </w:t>
            </w:r>
            <w:r>
              <w:t xml:space="preserve">(Przekonania/Myśli)</w:t>
            </w:r>
          </w:p>
          <w:p>
            <w:r>
              <w:t xml:space="preserve">Jak interpretuję zdarzenie? Co sobie mówię?</w:t>
            </w:r>
          </w:p>
        </w:tc>
      </w:tr>
      <w:tr>
        <w:tc>
          <w:tcPr>
            <w:tcBorders>
              <w:top w:val="single" w:color="CCCCCC" w:sz="1"/>
              <w:left w:val="single" w:color="CCCCCC" w:sz="1"/>
              <w:bottom w:val="single" w:color="CCCCCC" w:sz="1"/>
              <w:right w:val="single" w:color="CCCCCC" w:sz="1"/>
            </w:tcBorders>
            <w:shd w:fill="27AE60" w:val="clear"/>
          </w:tcPr>
          <w:p>
            <w:pPr>
              <w:jc w:val="center"/>
            </w:pPr>
            <w:r>
              <w:rPr>
                <w:b/>
                <w:bCs/>
                <w:color w:val="FFFFFF"/>
                <w:sz w:val="32"/>
                <w:szCs w:val="32"/>
              </w:rPr>
              <w:t xml:space="preserve">C</w:t>
            </w:r>
          </w:p>
        </w:tc>
        <w:tc>
          <w:tcPr>
            <w:tcBorders>
              <w:top w:val="single" w:color="CCCCCC" w:sz="1"/>
              <w:left w:val="single" w:color="CCCCCC" w:sz="1"/>
              <w:bottom w:val="single" w:color="CCCCCC" w:sz="1"/>
              <w:right w:val="single" w:color="CCCCCC" w:sz="1"/>
            </w:tcBorders>
          </w:tcPr>
          <w:p>
            <w:r>
              <w:rPr>
                <w:b/>
                <w:bCs/>
              </w:rPr>
              <w:t xml:space="preserve">Consequences </w:t>
            </w:r>
            <w:r>
              <w:t xml:space="preserve">(Konsekwencje)</w:t>
            </w:r>
          </w:p>
          <w:p>
            <w:r>
              <w:t xml:space="preserve">Jak się czuję? Co robię?</w:t>
            </w:r>
          </w:p>
        </w:tc>
      </w:tr>
    </w:tbl>
    <w:p>
      <w:pPr>
        <w:pStyle w:val="Heading2"/>
        <w:spacing w:before="400"/>
      </w:pPr>
      <w:r>
        <w:t xml:space="preserve">Przykład - normy męskie w ABC:</w:t>
      </w:r>
    </w:p>
    <w:p>
      <w:pPr>
        <w:pStyle w:val="ListParagraph"/>
        <w:numPr>
          <w:ilvl w:val="0"/>
          <w:numId w:val="4"/>
        </w:numPr>
      </w:pPr>
      <w:r>
        <w:rPr>
          <w:b/>
          <w:bCs/>
        </w:rPr>
        <w:t xml:space="preserve">A: </w:t>
      </w:r>
      <w:r>
        <w:t xml:space="preserve">Partnerka pyta "Jak się czujesz?"</w:t>
      </w:r>
    </w:p>
    <w:p>
      <w:pPr>
        <w:pStyle w:val="ListParagraph"/>
        <w:numPr>
          <w:ilvl w:val="0"/>
          <w:numId w:val="4"/>
        </w:numPr>
      </w:pPr>
      <w:r>
        <w:rPr>
          <w:b/>
          <w:bCs/>
        </w:rPr>
        <w:t xml:space="preserve">B: </w:t>
      </w:r>
      <w:r>
        <w:t xml:space="preserve">"Jeśli powiem prawdę, pomyśli że jestem słaby. Prawdziwi mężczyźni radzą sobie sami."</w:t>
      </w:r>
    </w:p>
    <w:p>
      <w:pPr>
        <w:pStyle w:val="ListParagraph"/>
        <w:numPr>
          <w:ilvl w:val="0"/>
          <w:numId w:val="4"/>
        </w:numPr>
      </w:pPr>
      <w:r>
        <w:rPr>
          <w:b/>
          <w:bCs/>
        </w:rPr>
        <w:t xml:space="preserve">C: </w:t>
      </w:r>
      <w:r>
        <w:t xml:space="preserve">Mówię "W porządku". Czuję się samotny. Dystans rośnie.</w:t>
      </w:r>
    </w:p>
    <w:p>
      <w:pPr>
        <w:spacing w:before="300"/>
      </w:pPr>
      <w:r>
        <w:rPr>
          <w:b/>
          <w:bCs/>
          <w:color w:val="2980B9"/>
        </w:rPr>
        <w:t xml:space="preserve">Kluczowy insight: </w:t>
      </w:r>
      <w:r>
        <w:t xml:space="preserve">To nie pytanie partnerki (A) powoduje dystans - to zinternalizowane przekonanie (B) o tym, jak "powinien" zachowywać się mężczyzna.</w:t>
      </w:r>
    </w:p>
    <w:p>
      <w:r>
        <w:br w:type="page"/>
      </w:r>
    </w:p>
    <w:p>
      <w:pPr>
        <w:pStyle w:val="Heading1"/>
      </w:pPr>
      <w:r>
        <w:t xml:space="preserve">CZĘŚĆ 4: NIEUŻYTECZNE STYLE MYŚLENIA</w:t>
      </w:r>
    </w:p>
    <w:p>
      <w:r>
        <w:t xml:space="preserve">Normy męskie często przyjmują formę nieużytecznych stylów myślenia: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2980B9" w:val="clear"/>
          </w:tcPr>
          <w:p>
            <w:pPr>
              <w:jc w:val="center"/>
            </w:pPr>
            <w:r>
              <w:rPr>
                <w:b/>
                <w:bCs/>
                <w:color w:val="FFFFFF"/>
              </w:rPr>
              <w:t xml:space="preserve">Styl</w:t>
            </w:r>
          </w:p>
        </w:tc>
        <w:tc>
          <w:tcPr>
            <w:tcBorders>
              <w:top w:val="single" w:color="CCCCCC" w:sz="1"/>
              <w:left w:val="single" w:color="CCCCCC" w:sz="1"/>
              <w:bottom w:val="single" w:color="CCCCCC" w:sz="1"/>
              <w:right w:val="single" w:color="CCCCCC" w:sz="1"/>
            </w:tcBorders>
            <w:shd w:fill="2980B9" w:val="clear"/>
          </w:tcPr>
          <w:p>
            <w:pPr>
              <w:jc w:val="center"/>
            </w:pPr>
            <w:r>
              <w:rPr>
                <w:b/>
                <w:bCs/>
                <w:color w:val="FFFFFF"/>
              </w:rPr>
              <w:t xml:space="preserve">Ogólnie</w:t>
            </w:r>
          </w:p>
        </w:tc>
        <w:tc>
          <w:tcPr>
            <w:tcBorders>
              <w:top w:val="single" w:color="CCCCCC" w:sz="1"/>
              <w:left w:val="single" w:color="CCCCCC" w:sz="1"/>
              <w:bottom w:val="single" w:color="CCCCCC" w:sz="1"/>
              <w:right w:val="single" w:color="CCCCCC" w:sz="1"/>
            </w:tcBorders>
            <w:shd w:fill="2980B9" w:val="clear"/>
          </w:tcPr>
          <w:p>
            <w:pPr>
              <w:jc w:val="center"/>
            </w:pPr>
            <w:r>
              <w:rPr>
                <w:b/>
                <w:bCs/>
                <w:color w:val="FFFFFF"/>
              </w:rPr>
              <w:t xml:space="preserve">W normach męskich</w:t>
            </w:r>
          </w:p>
        </w:tc>
      </w:tr>
      <w:tr>
        <w:tc>
          <w:tcPr>
            <w:tcBorders>
              <w:top w:val="single" w:color="CCCCCC" w:sz="1"/>
              <w:left w:val="single" w:color="CCCCCC" w:sz="1"/>
              <w:bottom w:val="single" w:color="CCCCCC" w:sz="1"/>
              <w:right w:val="single" w:color="CCCCCC" w:sz="1"/>
            </w:tcBorders>
          </w:tcPr>
          <w:p>
            <w:r>
              <w:rPr>
                <w:b/>
                <w:bCs/>
              </w:rPr>
              <w:t xml:space="preserve">Shoulding/Musting</w:t>
            </w:r>
          </w:p>
        </w:tc>
        <w:tc>
          <w:tcPr>
            <w:tcBorders>
              <w:top w:val="single" w:color="CCCCCC" w:sz="1"/>
              <w:left w:val="single" w:color="CCCCCC" w:sz="1"/>
              <w:bottom w:val="single" w:color="CCCCCC" w:sz="1"/>
              <w:right w:val="single" w:color="CCCCCC" w:sz="1"/>
            </w:tcBorders>
          </w:tcPr>
          <w:p>
            <w:r>
              <w:t xml:space="preserve">"Powinienem", "Muszę"</w:t>
            </w:r>
          </w:p>
        </w:tc>
        <w:tc>
          <w:tcPr>
            <w:tcBorders>
              <w:top w:val="single" w:color="CCCCCC" w:sz="1"/>
              <w:left w:val="single" w:color="CCCCCC" w:sz="1"/>
              <w:bottom w:val="single" w:color="CCCCCC" w:sz="1"/>
              <w:right w:val="single" w:color="CCCCCC" w:sz="1"/>
            </w:tcBorders>
          </w:tcPr>
          <w:p>
            <w:r>
              <w:t xml:space="preserve">"Mężczyzna nie powinien płakać"</w:t>
            </w:r>
          </w:p>
        </w:tc>
      </w:tr>
      <w:tr>
        <w:tc>
          <w:tcPr>
            <w:tcBorders>
              <w:top w:val="single" w:color="CCCCCC" w:sz="1"/>
              <w:left w:val="single" w:color="CCCCCC" w:sz="1"/>
              <w:bottom w:val="single" w:color="CCCCCC" w:sz="1"/>
              <w:right w:val="single" w:color="CCCCCC" w:sz="1"/>
            </w:tcBorders>
          </w:tcPr>
          <w:p>
            <w:r>
              <w:rPr>
                <w:b/>
                <w:bCs/>
              </w:rPr>
              <w:t xml:space="preserve">Czytanie w myślach</w:t>
            </w:r>
          </w:p>
        </w:tc>
        <w:tc>
          <w:tcPr>
            <w:tcBorders>
              <w:top w:val="single" w:color="CCCCCC" w:sz="1"/>
              <w:left w:val="single" w:color="CCCCCC" w:sz="1"/>
              <w:bottom w:val="single" w:color="CCCCCC" w:sz="1"/>
              <w:right w:val="single" w:color="CCCCCC" w:sz="1"/>
            </w:tcBorders>
          </w:tcPr>
          <w:p>
            <w:r>
              <w:t xml:space="preserve">Zakładam, że wiem co myślą</w:t>
            </w:r>
          </w:p>
        </w:tc>
        <w:tc>
          <w:tcPr>
            <w:tcBorders>
              <w:top w:val="single" w:color="CCCCCC" w:sz="1"/>
              <w:left w:val="single" w:color="CCCCCC" w:sz="1"/>
              <w:bottom w:val="single" w:color="CCCCCC" w:sz="1"/>
              <w:right w:val="single" w:color="CCCCCC" w:sz="1"/>
            </w:tcBorders>
          </w:tcPr>
          <w:p>
            <w:r>
              <w:t xml:space="preserve">"Pomyślą, że jestem słaby"</w:t>
            </w:r>
          </w:p>
        </w:tc>
      </w:tr>
      <w:tr>
        <w:tc>
          <w:tcPr>
            <w:tcBorders>
              <w:top w:val="single" w:color="CCCCCC" w:sz="1"/>
              <w:left w:val="single" w:color="CCCCCC" w:sz="1"/>
              <w:bottom w:val="single" w:color="CCCCCC" w:sz="1"/>
              <w:right w:val="single" w:color="CCCCCC" w:sz="1"/>
            </w:tcBorders>
          </w:tcPr>
          <w:p>
            <w:r>
              <w:rPr>
                <w:b/>
                <w:bCs/>
              </w:rPr>
              <w:t xml:space="preserve">Katastrofizowanie</w:t>
            </w:r>
          </w:p>
        </w:tc>
        <w:tc>
          <w:tcPr>
            <w:tcBorders>
              <w:top w:val="single" w:color="CCCCCC" w:sz="1"/>
              <w:left w:val="single" w:color="CCCCCC" w:sz="1"/>
              <w:bottom w:val="single" w:color="CCCCCC" w:sz="1"/>
              <w:right w:val="single" w:color="CCCCCC" w:sz="1"/>
            </w:tcBorders>
          </w:tcPr>
          <w:p>
            <w:r>
              <w:t xml:space="preserve">Najgorszy scenariusz</w:t>
            </w:r>
          </w:p>
        </w:tc>
        <w:tc>
          <w:tcPr>
            <w:tcBorders>
              <w:top w:val="single" w:color="CCCCCC" w:sz="1"/>
              <w:left w:val="single" w:color="CCCCCC" w:sz="1"/>
              <w:bottom w:val="single" w:color="CCCCCC" w:sz="1"/>
              <w:right w:val="single" w:color="CCCCCC" w:sz="1"/>
            </w:tcBorders>
          </w:tcPr>
          <w:p>
            <w:r>
              <w:t xml:space="preserve">"Jeśli pokażę emocje, stracę szacunek"</w:t>
            </w:r>
          </w:p>
        </w:tc>
      </w:tr>
      <w:tr>
        <w:tc>
          <w:tcPr>
            <w:tcBorders>
              <w:top w:val="single" w:color="CCCCCC" w:sz="1"/>
              <w:left w:val="single" w:color="CCCCCC" w:sz="1"/>
              <w:bottom w:val="single" w:color="CCCCCC" w:sz="1"/>
              <w:right w:val="single" w:color="CCCCCC" w:sz="1"/>
            </w:tcBorders>
          </w:tcPr>
          <w:p>
            <w:r>
              <w:rPr>
                <w:b/>
                <w:bCs/>
              </w:rPr>
              <w:t xml:space="preserve">Etykietowanie</w:t>
            </w:r>
          </w:p>
        </w:tc>
        <w:tc>
          <w:tcPr>
            <w:tcBorders>
              <w:top w:val="single" w:color="CCCCCC" w:sz="1"/>
              <w:left w:val="single" w:color="CCCCCC" w:sz="1"/>
              <w:bottom w:val="single" w:color="CCCCCC" w:sz="1"/>
              <w:right w:val="single" w:color="CCCCCC" w:sz="1"/>
            </w:tcBorders>
          </w:tcPr>
          <w:p>
            <w:r>
              <w:t xml:space="preserve">Globalna ocena siebie</w:t>
            </w:r>
          </w:p>
        </w:tc>
        <w:tc>
          <w:tcPr>
            <w:tcBorders>
              <w:top w:val="single" w:color="CCCCCC" w:sz="1"/>
              <w:left w:val="single" w:color="CCCCCC" w:sz="1"/>
              <w:bottom w:val="single" w:color="CCCCCC" w:sz="1"/>
              <w:right w:val="single" w:color="CCCCCC" w:sz="1"/>
            </w:tcBorders>
          </w:tcPr>
          <w:p>
            <w:r>
              <w:t xml:space="preserve">"Jestem mięczakiem"</w:t>
            </w:r>
          </w:p>
        </w:tc>
      </w:tr>
      <w:tr>
        <w:tc>
          <w:tcPr>
            <w:tcBorders>
              <w:top w:val="single" w:color="CCCCCC" w:sz="1"/>
              <w:left w:val="single" w:color="CCCCCC" w:sz="1"/>
              <w:bottom w:val="single" w:color="CCCCCC" w:sz="1"/>
              <w:right w:val="single" w:color="CCCCCC" w:sz="1"/>
            </w:tcBorders>
          </w:tcPr>
          <w:p>
            <w:r>
              <w:rPr>
                <w:b/>
                <w:bCs/>
              </w:rPr>
              <w:t xml:space="preserve">Filtr negatywny</w:t>
            </w:r>
          </w:p>
        </w:tc>
        <w:tc>
          <w:tcPr>
            <w:tcBorders>
              <w:top w:val="single" w:color="CCCCCC" w:sz="1"/>
              <w:left w:val="single" w:color="CCCCCC" w:sz="1"/>
              <w:bottom w:val="single" w:color="CCCCCC" w:sz="1"/>
              <w:right w:val="single" w:color="CCCCCC" w:sz="1"/>
            </w:tcBorders>
          </w:tcPr>
          <w:p>
            <w:r>
              <w:t xml:space="preserve">Widzę tylko negatywy</w:t>
            </w:r>
          </w:p>
        </w:tc>
        <w:tc>
          <w:tcPr>
            <w:tcBorders>
              <w:top w:val="single" w:color="CCCCCC" w:sz="1"/>
              <w:left w:val="single" w:color="CCCCCC" w:sz="1"/>
              <w:bottom w:val="single" w:color="CCCCCC" w:sz="1"/>
              <w:right w:val="single" w:color="CCCCCC" w:sz="1"/>
            </w:tcBorders>
          </w:tcPr>
          <w:p>
            <w:r>
              <w:t xml:space="preserve">"Raz pokazałem słabość i pamiętają"</w:t>
            </w:r>
          </w:p>
        </w:tc>
      </w:tr>
    </w:tbl>
    <w:p>
      <w:r>
        <w:br w:type="page"/>
      </w:r>
    </w:p>
    <w:p>
      <w:pPr>
        <w:pStyle w:val="Heading1"/>
      </w:pPr>
      <w:r>
        <w:t xml:space="preserve">CZĘŚĆ 5: ZACHOWANIA BEZPIECZEŃSTWA</w:t>
      </w:r>
    </w:p>
    <w:p>
      <w:r>
        <w:t xml:space="preserve">Zachowania bezpieczeństwa to rzeczy, które robimy, żeby czuć się bezpieczniej - ale które podtrzymują problem:</w:t>
      </w:r>
    </w:p>
    <w:p>
      <w:pPr>
        <w:pStyle w:val="Heading2"/>
      </w:pPr>
      <w:r>
        <w:t xml:space="preserve">Typowe zachowania bezpieczeństwa mężczyzn:</w:t>
      </w:r>
    </w:p>
    <w:p>
      <w:pPr>
        <w:pStyle w:val="ListParagraph"/>
        <w:numPr>
          <w:ilvl w:val="0"/>
          <w:numId w:val="5"/>
        </w:numPr>
      </w:pPr>
      <w:r>
        <w:rPr>
          <w:b/>
          <w:bCs/>
        </w:rPr>
        <w:t xml:space="preserve">Tłumienie emocji </w:t>
      </w:r>
      <w:r>
        <w:t xml:space="preserve">- "Nie pokażę, że mnie to rusza"</w:t>
      </w:r>
    </w:p>
    <w:p>
      <w:pPr>
        <w:pStyle w:val="ListParagraph"/>
        <w:numPr>
          <w:ilvl w:val="0"/>
          <w:numId w:val="5"/>
        </w:numPr>
      </w:pPr>
      <w:r>
        <w:rPr>
          <w:b/>
          <w:bCs/>
        </w:rPr>
        <w:t xml:space="preserve">Kompensacja gniewem </w:t>
      </w:r>
      <w:r>
        <w:t xml:space="preserve">- smutek/strach → agresja (jedyna "dozwolona" emocja)</w:t>
      </w:r>
    </w:p>
    <w:p>
      <w:pPr>
        <w:pStyle w:val="ListParagraph"/>
        <w:numPr>
          <w:ilvl w:val="0"/>
          <w:numId w:val="5"/>
        </w:numPr>
      </w:pPr>
      <w:r>
        <w:rPr>
          <w:b/>
          <w:bCs/>
        </w:rPr>
        <w:t xml:space="preserve">Nadmierna kontrola </w:t>
      </w:r>
      <w:r>
        <w:t xml:space="preserve">- perfekcjonizm, pracoholizm</w:t>
      </w:r>
    </w:p>
    <w:p>
      <w:pPr>
        <w:pStyle w:val="ListParagraph"/>
        <w:numPr>
          <w:ilvl w:val="0"/>
          <w:numId w:val="5"/>
        </w:numPr>
      </w:pPr>
      <w:r>
        <w:rPr>
          <w:b/>
          <w:bCs/>
        </w:rPr>
        <w:t xml:space="preserve">Izolacja </w:t>
      </w:r>
      <w:r>
        <w:t xml:space="preserve">- "Sam sobie poradzę"</w:t>
      </w:r>
    </w:p>
    <w:p>
      <w:pPr>
        <w:pStyle w:val="ListParagraph"/>
        <w:numPr>
          <w:ilvl w:val="0"/>
          <w:numId w:val="5"/>
        </w:numPr>
      </w:pPr>
      <w:r>
        <w:rPr>
          <w:b/>
          <w:bCs/>
        </w:rPr>
        <w:t xml:space="preserve">Substancje </w:t>
      </w:r>
      <w:r>
        <w:t xml:space="preserve">- alkohol jako "dozwolony" sposób regulacji</w:t>
      </w:r>
    </w:p>
    <w:p>
      <w:pPr>
        <w:pStyle w:val="ListParagraph"/>
        <w:numPr>
          <w:ilvl w:val="0"/>
          <w:numId w:val="5"/>
        </w:numPr>
      </w:pPr>
      <w:r>
        <w:rPr>
          <w:b/>
          <w:bCs/>
        </w:rPr>
        <w:t xml:space="preserve">Humor defleksyjny </w:t>
      </w:r>
      <w:r>
        <w:t xml:space="preserve">- żarty zamiast mówienia o problemach</w:t>
      </w:r>
    </w:p>
    <w:p>
      <w:pPr>
        <w:spacing w:before="300"/>
      </w:pPr>
      <w:r>
        <w:rPr>
          <w:b/>
          <w:bCs/>
          <w:color w:val="E74C3C"/>
        </w:rPr>
        <w:t xml:space="preserve">Paradoks: </w:t>
      </w:r>
      <w:r>
        <w:t xml:space="preserve">Te zachowania dają chwilową ulgę, ale:</w:t>
      </w:r>
    </w:p>
    <w:p>
      <w:pPr>
        <w:pStyle w:val="ListParagraph"/>
        <w:numPr>
          <w:ilvl w:val="0"/>
          <w:numId w:val="2"/>
        </w:numPr>
      </w:pPr>
      <w:r>
        <w:t xml:space="preserve">Nie pozwalają sprawdzić, czy lęk był uzasadniony</w:t>
      </w:r>
    </w:p>
    <w:p>
      <w:pPr>
        <w:pStyle w:val="ListParagraph"/>
        <w:numPr>
          <w:ilvl w:val="0"/>
          <w:numId w:val="2"/>
        </w:numPr>
      </w:pPr>
      <w:r>
        <w:t xml:space="preserve">Wzmacniają przekonanie, że emocje są niebezpieczne</w:t>
      </w:r>
    </w:p>
    <w:p>
      <w:pPr>
        <w:pStyle w:val="ListParagraph"/>
        <w:numPr>
          <w:ilvl w:val="0"/>
          <w:numId w:val="2"/>
        </w:numPr>
      </w:pPr>
      <w:r>
        <w:t xml:space="preserve">Prowadzą do narastającej izolacji</w:t>
      </w:r>
    </w:p>
    <w:p>
      <w:r>
        <w:br w:type="page"/>
      </w:r>
    </w:p>
    <w:p>
      <w:pPr>
        <w:pStyle w:val="Heading1"/>
      </w:pPr>
      <w:r>
        <w:t xml:space="preserve">CZĘŚĆ 6: SURFOWANIE NA LĘKU</w:t>
      </w:r>
    </w:p>
    <w:p>
      <w:r>
        <w:t xml:space="preserve">Zamiast tłumić lub walczyć z emocjami - naucz się na nich "surfować":</w:t>
      </w:r>
    </w:p>
    <w:p>
      <w:pPr>
        <w:pStyle w:val="Heading2"/>
      </w:pPr>
      <w:r>
        <w:t xml:space="preserve">Zasada fali:</w:t>
      </w:r>
    </w:p>
    <w:p>
      <w:r>
        <w:t xml:space="preserve">Każda emocja, nawet najsilniejsza, jest jak fala - narasta, osiąga szczyt i opada. Tłumienie próbuje zatrzymać falę, ale fale zawsze wracają silniejsze.</w:t>
      </w:r>
    </w:p>
    <w:p>
      <w:pPr>
        <w:pStyle w:val="Heading2"/>
      </w:pPr>
      <w:r>
        <w:t xml:space="preserve">Protokół surfowania (5-10 minut):</w:t>
      </w:r>
    </w:p>
    <w:p>
      <w:pPr>
        <w:pStyle w:val="ListParagraph"/>
        <w:numPr>
          <w:ilvl w:val="0"/>
          <w:numId w:val="6"/>
        </w:numPr>
      </w:pPr>
      <w:r>
        <w:rPr>
          <w:b/>
          <w:bCs/>
        </w:rPr>
        <w:t xml:space="preserve">ZAUWAŻ </w:t>
      </w:r>
      <w:r>
        <w:t xml:space="preserve">- Co czuję w ciele? Gdzie to jest?</w:t>
      </w:r>
    </w:p>
    <w:p>
      <w:pPr>
        <w:pStyle w:val="ListParagraph"/>
        <w:numPr>
          <w:ilvl w:val="0"/>
          <w:numId w:val="6"/>
        </w:numPr>
      </w:pPr>
      <w:r>
        <w:rPr>
          <w:b/>
          <w:bCs/>
        </w:rPr>
        <w:t xml:space="preserve">NAZWIJ </w:t>
      </w:r>
      <w:r>
        <w:t xml:space="preserve">- "To jest lęk. To nie jestem ja, to uczucie."</w:t>
      </w:r>
    </w:p>
    <w:p>
      <w:pPr>
        <w:pStyle w:val="ListParagraph"/>
        <w:numPr>
          <w:ilvl w:val="0"/>
          <w:numId w:val="6"/>
        </w:numPr>
      </w:pPr>
      <w:r>
        <w:rPr>
          <w:b/>
          <w:bCs/>
        </w:rPr>
        <w:t xml:space="preserve">POZWÓL </w:t>
      </w:r>
      <w:r>
        <w:t xml:space="preserve">- Nie walcz. Nie tłum. Obserwuj jak fala.</w:t>
      </w:r>
    </w:p>
    <w:p>
      <w:pPr>
        <w:pStyle w:val="ListParagraph"/>
        <w:numPr>
          <w:ilvl w:val="0"/>
          <w:numId w:val="6"/>
        </w:numPr>
      </w:pPr>
      <w:r>
        <w:rPr>
          <w:b/>
          <w:bCs/>
        </w:rPr>
        <w:t xml:space="preserve">ODDYCHAJ </w:t>
      </w:r>
      <w:r>
        <w:t xml:space="preserve">- Wydech 2x dłuższy niż wdech (np. 4-8)</w:t>
      </w:r>
    </w:p>
    <w:p>
      <w:pPr>
        <w:pStyle w:val="ListParagraph"/>
        <w:numPr>
          <w:ilvl w:val="0"/>
          <w:numId w:val="6"/>
        </w:numPr>
      </w:pPr>
      <w:r>
        <w:rPr>
          <w:b/>
          <w:bCs/>
        </w:rPr>
        <w:t xml:space="preserve">OBSERWUJ </w:t>
      </w:r>
      <w:r>
        <w:t xml:space="preserve">- Jak zmienia się intensywność?</w:t>
      </w:r>
    </w:p>
    <w:p>
      <w:pPr>
        <w:pStyle w:val="ListParagraph"/>
        <w:numPr>
          <w:ilvl w:val="0"/>
          <w:numId w:val="6"/>
        </w:numPr>
      </w:pPr>
      <w:r>
        <w:rPr>
          <w:b/>
          <w:bCs/>
        </w:rPr>
        <w:t xml:space="preserve">DOCEŃ </w:t>
      </w:r>
      <w:r>
        <w:t xml:space="preserve">- Przeżyłeś. To się liczy.</w:t>
      </w:r>
    </w:p>
    <w:p>
      <w:pPr>
        <w:spacing w:before="300"/>
      </w:pPr>
      <w:r>
        <w:rPr>
          <w:b/>
          <w:bCs/>
        </w:rPr>
        <w:t xml:space="preserve">Dlaczego to jest trudne dla mężczyzn: </w:t>
      </w:r>
      <w:r>
        <w:t xml:space="preserve">Surfowanie wymaga bycia z emocją - dokładnie tego, czego normy męskie zabraniają. To ćwiczenie na przeprogramowanie reakcji "tłum i idź dalej".</w:t>
      </w:r>
    </w:p>
    <w:p>
      <w:r>
        <w:br w:type="page"/>
      </w:r>
    </w:p>
    <w:p>
      <w:pPr>
        <w:pStyle w:val="Heading1"/>
      </w:pPr>
      <w:r>
        <w:t xml:space="preserve">CZĘŚĆ 7: EKSPERYMENTY BEHAWIORALNE</w:t>
      </w:r>
    </w:p>
    <w:p>
      <w:r>
        <w:t xml:space="preserve">Eksperymenty behawioralne to sposób na sprawdzenie, czy Twoje przekonania są prawdziwe - zamiast zakładać, że wiesz.</w:t>
      </w:r>
    </w:p>
    <w:p>
      <w:pPr>
        <w:pStyle w:val="Heading2"/>
      </w:pPr>
      <w:r>
        <w:t xml:space="preserve">Przykładowy eksperyment: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CF0F1" w:val="clear"/>
          </w:tcPr>
          <w:p>
            <w:r>
              <w:rPr>
                <w:b/>
                <w:bCs/>
              </w:rPr>
              <w:t xml:space="preserve">Przekonanie:</w:t>
            </w:r>
          </w:p>
        </w:tc>
        <w:tc>
          <w:tcPr>
            <w:tcBorders>
              <w:top w:val="single" w:color="CCCCCC" w:sz="1"/>
              <w:left w:val="single" w:color="CCCCCC" w:sz="1"/>
              <w:bottom w:val="single" w:color="CCCCCC" w:sz="1"/>
              <w:right w:val="single" w:color="CCCCCC" w:sz="1"/>
            </w:tcBorders>
          </w:tcPr>
          <w:p>
            <w:r>
              <w:t xml:space="preserve">"Jeśli powiem żonie, że jestem zestresowany, straci do mnie szacunek"</w:t>
            </w:r>
          </w:p>
        </w:tc>
      </w:tr>
      <w:tr>
        <w:tc>
          <w:tcPr>
            <w:tcBorders>
              <w:top w:val="single" w:color="CCCCCC" w:sz="1"/>
              <w:left w:val="single" w:color="CCCCCC" w:sz="1"/>
              <w:bottom w:val="single" w:color="CCCCCC" w:sz="1"/>
              <w:right w:val="single" w:color="CCCCCC" w:sz="1"/>
            </w:tcBorders>
            <w:shd w:fill="ECF0F1" w:val="clear"/>
          </w:tcPr>
          <w:p>
            <w:r>
              <w:rPr>
                <w:b/>
                <w:bCs/>
              </w:rPr>
              <w:t xml:space="preserve">Eksperyment:</w:t>
            </w:r>
          </w:p>
        </w:tc>
        <w:tc>
          <w:tcPr>
            <w:tcBorders>
              <w:top w:val="single" w:color="CCCCCC" w:sz="1"/>
              <w:left w:val="single" w:color="CCCCCC" w:sz="1"/>
              <w:bottom w:val="single" w:color="CCCCCC" w:sz="1"/>
              <w:right w:val="single" w:color="CCCCCC" w:sz="1"/>
            </w:tcBorders>
          </w:tcPr>
          <w:p>
            <w:r>
              <w:t xml:space="preserve">Powiem jej jeden raz o małym stresie i obserwuję reakcję</w:t>
            </w:r>
          </w:p>
        </w:tc>
      </w:tr>
      <w:tr>
        <w:tc>
          <w:tcPr>
            <w:tcBorders>
              <w:top w:val="single" w:color="CCCCCC" w:sz="1"/>
              <w:left w:val="single" w:color="CCCCCC" w:sz="1"/>
              <w:bottom w:val="single" w:color="CCCCCC" w:sz="1"/>
              <w:right w:val="single" w:color="CCCCCC" w:sz="1"/>
            </w:tcBorders>
            <w:shd w:fill="ECF0F1" w:val="clear"/>
          </w:tcPr>
          <w:p>
            <w:r>
              <w:rPr>
                <w:b/>
                <w:bCs/>
              </w:rPr>
              <w:t xml:space="preserve">Przewidywanie:</w:t>
            </w:r>
          </w:p>
        </w:tc>
        <w:tc>
          <w:tcPr>
            <w:tcBorders>
              <w:top w:val="single" w:color="CCCCCC" w:sz="1"/>
              <w:left w:val="single" w:color="CCCCCC" w:sz="1"/>
              <w:bottom w:val="single" w:color="CCCCCC" w:sz="1"/>
              <w:right w:val="single" w:color="CCCCCC" w:sz="1"/>
            </w:tcBorders>
          </w:tcPr>
          <w:p>
            <w:r>
              <w:t xml:space="preserve">Będzie rozczarowana, zmieni ton, odsunie się</w:t>
            </w:r>
          </w:p>
        </w:tc>
      </w:tr>
      <w:tr>
        <w:tc>
          <w:tcPr>
            <w:tcBorders>
              <w:top w:val="single" w:color="CCCCCC" w:sz="1"/>
              <w:left w:val="single" w:color="CCCCCC" w:sz="1"/>
              <w:bottom w:val="single" w:color="CCCCCC" w:sz="1"/>
              <w:right w:val="single" w:color="CCCCCC" w:sz="1"/>
            </w:tcBorders>
            <w:shd w:fill="ECF0F1" w:val="clear"/>
          </w:tcPr>
          <w:p>
            <w:r>
              <w:rPr>
                <w:b/>
                <w:bCs/>
              </w:rPr>
              <w:t xml:space="preserve">Co się stało:</w:t>
            </w:r>
          </w:p>
        </w:tc>
        <w:tc>
          <w:tcPr>
            <w:tcBorders>
              <w:top w:val="single" w:color="CCCCCC" w:sz="1"/>
              <w:left w:val="single" w:color="CCCCCC" w:sz="1"/>
              <w:bottom w:val="single" w:color="CCCCCC" w:sz="1"/>
              <w:right w:val="single" w:color="CCCCCC" w:sz="1"/>
            </w:tcBorders>
          </w:tcPr>
          <w:p>
            <w:r>
              <w:t xml:space="preserve">Zapytała więcej, przytuliła, powiedziała że cieszy się że mówię</w:t>
            </w:r>
          </w:p>
        </w:tc>
      </w:tr>
      <w:tr>
        <w:tc>
          <w:tcPr>
            <w:tcBorders>
              <w:top w:val="single" w:color="CCCCCC" w:sz="1"/>
              <w:left w:val="single" w:color="CCCCCC" w:sz="1"/>
              <w:bottom w:val="single" w:color="CCCCCC" w:sz="1"/>
              <w:right w:val="single" w:color="CCCCCC" w:sz="1"/>
            </w:tcBorders>
            <w:shd w:fill="ECF0F1" w:val="clear"/>
          </w:tcPr>
          <w:p>
            <w:r>
              <w:rPr>
                <w:b/>
                <w:bCs/>
              </w:rPr>
              <w:t xml:space="preserve">Wniosek:</w:t>
            </w:r>
          </w:p>
        </w:tc>
        <w:tc>
          <w:tcPr>
            <w:tcBorders>
              <w:top w:val="single" w:color="CCCCCC" w:sz="1"/>
              <w:left w:val="single" w:color="CCCCCC" w:sz="1"/>
              <w:bottom w:val="single" w:color="CCCCCC" w:sz="1"/>
              <w:right w:val="single" w:color="CCCCCC" w:sz="1"/>
            </w:tcBorders>
          </w:tcPr>
          <w:p>
            <w:r>
              <w:t xml:space="preserve">Moje przekonanie było błędne. Mogę spróbować więcej.</w:t>
            </w:r>
          </w:p>
        </w:tc>
      </w:tr>
    </w:tbl>
    <w:p>
      <w:pPr>
        <w:spacing w:before="300"/>
      </w:pPr>
      <w:r>
        <w:rPr>
          <w:b/>
          <w:bCs/>
        </w:rPr>
        <w:t xml:space="preserve">Ważne: </w:t>
      </w:r>
      <w:r>
        <w:t xml:space="preserve">Zaczynaj od małych eksperymentów. Nie musisz od razu "otworzyć się całkowicie". Małe testy budują dowody.</w:t>
      </w:r>
    </w:p>
    <w:p>
      <w:r>
        <w:br w:type="page"/>
      </w:r>
    </w:p>
    <w:p>
      <w:pPr>
        <w:pStyle w:val="Heading1"/>
      </w:pPr>
      <w:r>
        <w:t xml:space="preserve">CZĘŚĆ 8: TECHNIKI ODDECHOWE</w:t>
      </w:r>
    </w:p>
    <w:p>
      <w:r>
        <w:t xml:space="preserve">Oddech to jedyna funkcja autonomiczna, którą możesz świadomie kontrolować. Wolny wydech aktywuje układ parasympatyczny (uspokajający).</w:t>
      </w:r>
    </w:p>
    <w:p>
      <w:pPr>
        <w:pStyle w:val="Heading2"/>
      </w:pPr>
      <w:r>
        <w:t xml:space="preserve">Podstawowa technika 4-7-8:</w:t>
      </w:r>
    </w:p>
    <w:p>
      <w:pPr>
        <w:pStyle w:val="ListParagraph"/>
        <w:numPr>
          <w:ilvl w:val="0"/>
          <w:numId w:val="2"/>
        </w:numPr>
      </w:pPr>
      <w:r>
        <w:t xml:space="preserve">WDECH przez nos - 4 sekundy</w:t>
      </w:r>
    </w:p>
    <w:p>
      <w:pPr>
        <w:pStyle w:val="ListParagraph"/>
        <w:numPr>
          <w:ilvl w:val="0"/>
          <w:numId w:val="2"/>
        </w:numPr>
      </w:pPr>
      <w:r>
        <w:t xml:space="preserve">ZATRZYMAJ - 7 sekund</w:t>
      </w:r>
    </w:p>
    <w:p>
      <w:pPr>
        <w:pStyle w:val="ListParagraph"/>
        <w:numPr>
          <w:ilvl w:val="0"/>
          <w:numId w:val="2"/>
        </w:numPr>
      </w:pPr>
      <w:r>
        <w:t xml:space="preserve">WYDECH przez usta - 8 sekund</w:t>
      </w:r>
    </w:p>
    <w:p>
      <w:pPr>
        <w:pStyle w:val="ListParagraph"/>
        <w:numPr>
          <w:ilvl w:val="0"/>
          <w:numId w:val="2"/>
        </w:numPr>
      </w:pPr>
      <w:r>
        <w:t xml:space="preserve">Powtórz 3-4 cykle</w:t>
      </w:r>
    </w:p>
    <w:p>
      <w:pPr>
        <w:pStyle w:val="Heading2"/>
      </w:pPr>
      <w:r>
        <w:t xml:space="preserve">Technika "pudełko" (box breathing):</w:t>
      </w:r>
    </w:p>
    <w:p>
      <w:r>
        <w:t xml:space="preserve">Używana przez Navy SEALs - więc "męska" jeśli potrzebujesz tej ramki:</w:t>
      </w:r>
    </w:p>
    <w:p>
      <w:pPr>
        <w:pStyle w:val="ListParagraph"/>
        <w:numPr>
          <w:ilvl w:val="0"/>
          <w:numId w:val="2"/>
        </w:numPr>
      </w:pPr>
      <w:r>
        <w:t xml:space="preserve">WDECH - 4 sekundy</w:t>
      </w:r>
    </w:p>
    <w:p>
      <w:pPr>
        <w:pStyle w:val="ListParagraph"/>
        <w:numPr>
          <w:ilvl w:val="0"/>
          <w:numId w:val="2"/>
        </w:numPr>
      </w:pPr>
      <w:r>
        <w:t xml:space="preserve">ZATRZYMAJ - 4 sekundy</w:t>
      </w:r>
    </w:p>
    <w:p>
      <w:pPr>
        <w:pStyle w:val="ListParagraph"/>
        <w:numPr>
          <w:ilvl w:val="0"/>
          <w:numId w:val="2"/>
        </w:numPr>
      </w:pPr>
      <w:r>
        <w:t xml:space="preserve">WYDECH - 4 sekundy</w:t>
      </w:r>
    </w:p>
    <w:p>
      <w:pPr>
        <w:pStyle w:val="ListParagraph"/>
        <w:numPr>
          <w:ilvl w:val="0"/>
          <w:numId w:val="2"/>
        </w:numPr>
      </w:pPr>
      <w:r>
        <w:t xml:space="preserve">ZATRZYMAJ - 4 sekundy</w:t>
      </w:r>
    </w:p>
    <w:p>
      <w:pPr>
        <w:spacing w:before="300"/>
      </w:pPr>
      <w:r>
        <w:rPr>
          <w:b/>
          <w:bCs/>
        </w:rPr>
        <w:t xml:space="preserve">Kiedy używać: </w:t>
      </w:r>
      <w:r>
        <w:t xml:space="preserve">Przed trudną rozmową, po stresującej sytuacji, gdy czujesz narastający lęk, przed snem.</w:t>
      </w:r>
    </w:p>
    <w:p>
      <w:r>
        <w:br w:type="page"/>
      </w:r>
    </w:p>
    <w:p>
      <w:pPr>
        <w:pStyle w:val="Heading1"/>
      </w:pPr>
      <w:r>
        <w:t xml:space="preserve">ARKUSZE ĆWICZEŃ</w:t>
      </w:r>
    </w:p>
    <w:p>
      <w:pPr>
        <w:pStyle w:val="Heading2"/>
      </w:pPr>
      <w:r>
        <w:t xml:space="preserve">Arkusz 1: Mój Model ABC</w:t>
      </w:r>
    </w:p>
    <w:p>
      <w:pPr>
        <w:spacing w:before="200"/>
      </w:pPr>
      <w:r>
        <w:rPr>
          <w:b/>
          <w:bCs/>
        </w:rPr>
        <w:t xml:space="preserve">Sytuacja (A):</w:t>
      </w:r>
    </w:p>
    <w:p>
      <w:pPr>
        <w:spacing w:after="400"/>
      </w:pPr>
      <w:r>
        <w:t xml:space="preserve">_____________________________________________</w:t>
      </w:r>
    </w:p>
    <w:p>
      <w:r>
        <w:rPr>
          <w:b/>
          <w:bCs/>
        </w:rPr>
        <w:t xml:space="preserve">Moje myśli (B):</w:t>
      </w:r>
    </w:p>
    <w:p>
      <w:pPr>
        <w:spacing w:after="400"/>
      </w:pPr>
      <w:r>
        <w:t xml:space="preserve">_____________________________________________</w:t>
      </w:r>
    </w:p>
    <w:p>
      <w:r>
        <w:rPr>
          <w:b/>
          <w:bCs/>
        </w:rPr>
        <w:t xml:space="preserve">Co czułem/robiłem (C):</w:t>
      </w:r>
    </w:p>
    <w:p>
      <w:pPr>
        <w:spacing w:after="400"/>
      </w:pPr>
      <w:r>
        <w:t xml:space="preserve">_____________________________________________</w:t>
      </w:r>
    </w:p>
    <w:p>
      <w:r>
        <w:rPr>
          <w:b/>
          <w:bCs/>
        </w:rPr>
        <w:t xml:space="preserve">Jaki styl myślenia rozpoznaję?</w:t>
      </w:r>
    </w:p>
    <w:p>
      <w:pPr>
        <w:spacing w:after="400"/>
      </w:pPr>
      <w:r>
        <w:t xml:space="preserve">_____________________________________________</w:t>
      </w:r>
    </w:p>
    <w:p>
      <w:r>
        <w:rPr>
          <w:b/>
          <w:bCs/>
        </w:rPr>
        <w:t xml:space="preserve">Alternatywna myśl:</w:t>
      </w:r>
    </w:p>
    <w:p>
      <w:pPr>
        <w:spacing w:after="400"/>
      </w:pPr>
      <w:r>
        <w:t xml:space="preserve">_____________________________________________</w:t>
      </w:r>
    </w:p>
    <w:p>
      <w:pPr>
        <w:pStyle w:val="Heading2"/>
      </w:pPr>
      <w:r>
        <w:t xml:space="preserve">Arkusz 2: Moje Zachowania Bezpieczeństwa</w:t>
      </w:r>
    </w:p>
    <w:p>
      <w:r>
        <w:t xml:space="preserve">Zaznacz które stosujesz:</w:t>
      </w:r>
    </w:p>
    <w:p>
      <w:pPr>
        <w:pStyle w:val="ListParagraph"/>
        <w:numPr>
          <w:ilvl w:val="0"/>
          <w:numId w:val="7"/>
        </w:numPr>
      </w:pPr>
      <w:r>
        <w:t xml:space="preserve">Tłumię emocje ("W porządku")</w:t>
      </w:r>
    </w:p>
    <w:p>
      <w:pPr>
        <w:pStyle w:val="ListParagraph"/>
        <w:numPr>
          <w:ilvl w:val="0"/>
          <w:numId w:val="7"/>
        </w:numPr>
      </w:pPr>
      <w:r>
        <w:t xml:space="preserve">Zamieniam smutek/strach w gniew</w:t>
      </w:r>
    </w:p>
    <w:p>
      <w:pPr>
        <w:pStyle w:val="ListParagraph"/>
        <w:numPr>
          <w:ilvl w:val="0"/>
          <w:numId w:val="7"/>
        </w:numPr>
      </w:pPr>
      <w:r>
        <w:t xml:space="preserve">Izotuję się ("Sam sobie poradzę")</w:t>
      </w:r>
    </w:p>
    <w:p>
      <w:pPr>
        <w:pStyle w:val="ListParagraph"/>
        <w:numPr>
          <w:ilvl w:val="0"/>
          <w:numId w:val="7"/>
        </w:numPr>
      </w:pPr>
      <w:r>
        <w:t xml:space="preserve">Używam alkoholu/substancji do regulacji</w:t>
      </w:r>
    </w:p>
    <w:p>
      <w:pPr>
        <w:pStyle w:val="ListParagraph"/>
        <w:numPr>
          <w:ilvl w:val="0"/>
          <w:numId w:val="7"/>
        </w:numPr>
      </w:pPr>
      <w:r>
        <w:t xml:space="preserve">Żartuję zamiast mówić o problemach</w:t>
      </w:r>
    </w:p>
    <w:p>
      <w:pPr>
        <w:pStyle w:val="ListParagraph"/>
        <w:numPr>
          <w:ilvl w:val="0"/>
          <w:numId w:val="7"/>
        </w:numPr>
      </w:pPr>
      <w:r>
        <w:t xml:space="preserve">Przepracowuję się</w:t>
      </w:r>
    </w:p>
    <w:p>
      <w:pPr>
        <w:pStyle w:val="ListParagraph"/>
        <w:numPr>
          <w:ilvl w:val="0"/>
          <w:numId w:val="7"/>
        </w:numPr>
      </w:pPr>
      <w:r>
        <w:t xml:space="preserve">Inne: _______________________</w:t>
      </w:r>
    </w:p>
    <w:p>
      <w:r>
        <w:br w:type="page"/>
      </w:r>
    </w:p>
    <w:p>
      <w:pPr>
        <w:pStyle w:val="Heading2"/>
      </w:pPr>
      <w:r>
        <w:t xml:space="preserve">Arkusz 3: Eksperyment Behawioralny</w:t>
      </w:r>
    </w:p>
    <w:p>
      <w:pPr>
        <w:spacing w:before="200"/>
      </w:pPr>
      <w:r>
        <w:rPr>
          <w:b/>
          <w:bCs/>
        </w:rPr>
        <w:t xml:space="preserve">Przekonanie do przetestowania:</w:t>
      </w:r>
    </w:p>
    <w:p>
      <w:pPr>
        <w:spacing w:after="300"/>
      </w:pPr>
      <w:r>
        <w:t xml:space="preserve">_____________________________________________</w:t>
      </w:r>
    </w:p>
    <w:p>
      <w:r>
        <w:rPr>
          <w:b/>
          <w:bCs/>
        </w:rPr>
        <w:t xml:space="preserve">Mój eksperyment (co zrobię):</w:t>
      </w:r>
    </w:p>
    <w:p>
      <w:pPr>
        <w:spacing w:after="300"/>
      </w:pPr>
      <w:r>
        <w:t xml:space="preserve">_____________________________________________</w:t>
      </w:r>
    </w:p>
    <w:p>
      <w:r>
        <w:rPr>
          <w:b/>
          <w:bCs/>
        </w:rPr>
        <w:t xml:space="preserve">Co przewiduję, że się stanie (1-100%):</w:t>
      </w:r>
    </w:p>
    <w:p>
      <w:pPr>
        <w:spacing w:after="300"/>
      </w:pPr>
      <w:r>
        <w:t xml:space="preserve">_____________________________________________</w:t>
      </w:r>
    </w:p>
    <w:p>
      <w:r>
        <w:rPr>
          <w:b/>
          <w:bCs/>
        </w:rPr>
        <w:t xml:space="preserve">Co się faktycznie stało:</w:t>
      </w:r>
    </w:p>
    <w:p>
      <w:pPr>
        <w:spacing w:after="300"/>
      </w:pPr>
      <w:r>
        <w:t xml:space="preserve">_____________________________________________</w:t>
      </w:r>
    </w:p>
    <w:p>
      <w:r>
        <w:rPr>
          <w:b/>
          <w:bCs/>
        </w:rPr>
        <w:t xml:space="preserve">Czego się nauczyłem:</w:t>
      </w:r>
    </w:p>
    <w:p>
      <w:pPr>
        <w:spacing w:after="300"/>
      </w:pPr>
      <w:r>
        <w:t xml:space="preserve">_____________________________________________</w:t>
      </w:r>
    </w:p>
    <w:p>
      <w:pPr>
        <w:pStyle w:val="Heading2"/>
      </w:pPr>
      <w:r>
        <w:t xml:space="preserve">Arkusz 4: Codzienny Check-in</w:t>
      </w:r>
    </w:p>
    <w:p>
      <w:pPr>
        <w:spacing w:before="200"/>
      </w:pPr>
      <w:r>
        <w:rPr>
          <w:b/>
          <w:bCs/>
        </w:rPr>
        <w:t xml:space="preserve">Data: ___________</w:t>
      </w:r>
    </w:p>
    <w:p>
      <w:pPr>
        <w:pStyle w:val="ListParagraph"/>
        <w:numPr>
          <w:ilvl w:val="0"/>
          <w:numId w:val="7"/>
        </w:numPr>
      </w:pPr>
      <w:r>
        <w:t xml:space="preserve">Energia 1-10: _____</w:t>
      </w:r>
    </w:p>
    <w:p>
      <w:pPr>
        <w:pStyle w:val="ListParagraph"/>
        <w:numPr>
          <w:ilvl w:val="0"/>
          <w:numId w:val="7"/>
        </w:numPr>
      </w:pPr>
      <w:r>
        <w:t xml:space="preserve">Sen (godziny): _____</w:t>
      </w:r>
    </w:p>
    <w:p>
      <w:pPr>
        <w:pStyle w:val="ListParagraph"/>
        <w:numPr>
          <w:ilvl w:val="0"/>
          <w:numId w:val="7"/>
        </w:numPr>
      </w:pPr>
      <w:r>
        <w:t xml:space="preserve">Dominująca emocja: _____________</w:t>
      </w:r>
    </w:p>
    <w:p>
      <w:pPr>
        <w:pStyle w:val="ListParagraph"/>
        <w:numPr>
          <w:ilvl w:val="0"/>
          <w:numId w:val="7"/>
        </w:numPr>
      </w:pPr>
      <w:r>
        <w:t xml:space="preserve">Czy użyłem zachowania bezpieczeństwa? Jakiego?</w:t>
      </w:r>
    </w:p>
    <w:p>
      <w:pPr>
        <w:spacing w:after="200"/>
      </w:pPr>
      <w:r>
        <w:t xml:space="preserve">_____________________________________________</w:t>
      </w:r>
    </w:p>
    <w:p>
      <w:pPr>
        <w:pStyle w:val="ListParagraph"/>
        <w:numPr>
          <w:ilvl w:val="0"/>
          <w:numId w:val="7"/>
        </w:numPr>
      </w:pPr>
      <w:r>
        <w:t xml:space="preserve">Jeden mały krok dziś:</w:t>
      </w:r>
    </w:p>
    <w:p>
      <w:r>
        <w:t xml:space="preserve">_____________________________________________</w:t>
      </w:r>
    </w:p>
    <w:p>
      <w:r>
        <w:br w:type="page"/>
      </w:r>
    </w:p>
    <w:p>
      <w:pPr>
        <w:pStyle w:val="Heading1"/>
      </w:pPr>
      <w:r>
        <w:t xml:space="preserve">STRONA KRYZYSOWA</w:t>
      </w:r>
    </w:p>
    <w:p>
      <w:r>
        <w:t xml:space="preserve">Wydrukuj tę stronę. Trzymaj przy sobie.</w:t>
      </w:r>
    </w:p>
    <w:p>
      <w:pPr>
        <w:pStyle w:val="Heading2"/>
        <w:spacing w:before="300"/>
      </w:pPr>
      <w:r>
        <w:t xml:space="preserve">Kiedy jest naprawdę źle:</w:t>
      </w:r>
    </w:p>
    <w:p>
      <w:pPr>
        <w:pStyle w:val="ListParagraph"/>
        <w:numPr>
          <w:ilvl w:val="0"/>
          <w:numId w:val="7"/>
        </w:numPr>
      </w:pPr>
      <w:r>
        <w:t xml:space="preserve">STOP. Oddech. 30 sekund.</w:t>
      </w:r>
    </w:p>
    <w:p>
      <w:pPr>
        <w:pStyle w:val="ListParagraph"/>
        <w:numPr>
          <w:ilvl w:val="0"/>
          <w:numId w:val="7"/>
        </w:numPr>
      </w:pPr>
      <w:r>
        <w:t xml:space="preserve">ZAUWAŻ - Co czuję w ciele?</w:t>
      </w:r>
    </w:p>
    <w:p>
      <w:pPr>
        <w:pStyle w:val="ListParagraph"/>
        <w:numPr>
          <w:ilvl w:val="0"/>
          <w:numId w:val="7"/>
        </w:numPr>
      </w:pPr>
      <w:r>
        <w:t xml:space="preserve">NAZWIJ - To jest lęk/smutek/gniew. To uczucie, nie ja.</w:t>
      </w:r>
    </w:p>
    <w:p>
      <w:pPr>
        <w:pStyle w:val="ListParagraph"/>
        <w:numPr>
          <w:ilvl w:val="0"/>
          <w:numId w:val="7"/>
        </w:numPr>
      </w:pPr>
      <w:r>
        <w:t xml:space="preserve">POZWÓL - Fala przejdzie. Obserwuj.</w:t>
      </w:r>
    </w:p>
    <w:p>
      <w:pPr>
        <w:pStyle w:val="ListParagraph"/>
        <w:numPr>
          <w:ilvl w:val="0"/>
          <w:numId w:val="7"/>
        </w:numPr>
      </w:pPr>
      <w:r>
        <w:t xml:space="preserve">ODDYCHAJ - 4 wdech, 7 zatrzymaj, 8 wydech.</w:t>
      </w:r>
    </w:p>
    <w:p>
      <w:pPr>
        <w:pStyle w:val="ListParagraph"/>
        <w:numPr>
          <w:ilvl w:val="0"/>
          <w:numId w:val="7"/>
        </w:numPr>
      </w:pPr>
      <w:r>
        <w:t xml:space="preserve">OBSERWUJ - Jak zmienia się intensywność?</w:t>
      </w:r>
    </w:p>
    <w:p>
      <w:pPr>
        <w:pStyle w:val="ListParagraph"/>
        <w:numPr>
          <w:ilvl w:val="0"/>
          <w:numId w:val="7"/>
        </w:numPr>
      </w:pPr>
      <w:r>
        <w:t xml:space="preserve">DOCEŃ - Przeżyłeś. To się liczy.</w:t>
      </w:r>
    </w:p>
    <w:p>
      <w:pPr>
        <w:pStyle w:val="Heading2"/>
        <w:spacing w:before="400"/>
      </w:pPr>
      <w:r>
        <w:t xml:space="preserve">Kiedy myśli przytłaczają:</w:t>
      </w:r>
    </w:p>
    <w:p>
      <w:pPr>
        <w:pStyle w:val="ListParagraph"/>
        <w:numPr>
          <w:ilvl w:val="0"/>
          <w:numId w:val="7"/>
        </w:numPr>
      </w:pPr>
      <w:r>
        <w:t xml:space="preserve">Jaka jest myśl?</w:t>
      </w:r>
    </w:p>
    <w:p>
      <w:pPr>
        <w:pStyle w:val="ListParagraph"/>
        <w:numPr>
          <w:ilvl w:val="0"/>
          <w:numId w:val="7"/>
        </w:numPr>
      </w:pPr>
      <w:r>
        <w:t xml:space="preserve">Jaki to styl myślenia?</w:t>
      </w:r>
    </w:p>
    <w:p>
      <w:pPr>
        <w:pStyle w:val="ListParagraph"/>
        <w:numPr>
          <w:ilvl w:val="0"/>
          <w:numId w:val="7"/>
        </w:numPr>
      </w:pPr>
      <w:r>
        <w:t xml:space="preserve">Jakie są dowody ZA i PRZECIW tej myśli?</w:t>
      </w:r>
    </w:p>
    <w:p>
      <w:pPr>
        <w:pStyle w:val="ListParagraph"/>
        <w:numPr>
          <w:ilvl w:val="0"/>
          <w:numId w:val="7"/>
        </w:numPr>
      </w:pPr>
      <w:r>
        <w:t xml:space="preserve">Jaka jest bardziej zbalansowana alternatywa?</w:t>
      </w:r>
    </w:p>
    <w:p>
      <w:pPr>
        <w:pStyle w:val="ListParagraph"/>
        <w:numPr>
          <w:ilvl w:val="0"/>
          <w:numId w:val="7"/>
        </w:numPr>
      </w:pPr>
      <w:r>
        <w:t xml:space="preserve">Co bym powiedział przyjacielowi w tej samej sytuacji?</w:t>
      </w:r>
    </w:p>
    <w:p>
      <w:pPr>
        <w:pStyle w:val="Heading2"/>
        <w:spacing w:before="400"/>
      </w:pPr>
      <w:r>
        <w:t xml:space="preserve">Mantra:</w:t>
      </w:r>
    </w:p>
    <w:p>
      <w:pPr>
        <w:spacing w:before="200"/>
        <w:jc w:val="center"/>
      </w:pPr>
      <w:r>
        <w:rPr>
          <w:i/>
          <w:iCs/>
          <w:sz w:val="24"/>
          <w:szCs w:val="24"/>
        </w:rPr>
        <w:t xml:space="preserve">"Nie jestem zepsuty - system jest wadliwy.</w:t>
      </w:r>
    </w:p>
    <w:p>
      <w:pPr>
        <w:jc w:val="center"/>
      </w:pPr>
      <w:r>
        <w:rPr>
          <w:i/>
          <w:iCs/>
          <w:sz w:val="24"/>
          <w:szCs w:val="24"/>
        </w:rPr>
        <w:t xml:space="preserve">Nie jestem sam - są tysiące takich jak ja.</w:t>
      </w:r>
    </w:p>
    <w:p>
      <w:pPr>
        <w:jc w:val="center"/>
      </w:pPr>
      <w:r>
        <w:rPr>
          <w:i/>
          <w:iCs/>
          <w:sz w:val="24"/>
          <w:szCs w:val="24"/>
        </w:rPr>
        <w:t xml:space="preserve">Nie jestem bezsilny - mam narzędzia."</w:t>
      </w:r>
    </w:p>
    <w:p>
      <w:r>
        <w:br w:type="page"/>
      </w:r>
    </w:p>
    <w:p>
      <w:pPr>
        <w:spacing w:before="2000"/>
        <w:jc w:val="center"/>
      </w:pPr>
      <w:r>
        <w:rPr>
          <w:b/>
          <w:bCs/>
          <w:sz w:val="20"/>
          <w:szCs w:val="20"/>
        </w:rPr>
        <w:t xml:space="preserve">© 2025 Boy Burger Project</w:t>
      </w:r>
    </w:p>
    <w:p>
      <w:pPr>
        <w:jc w:val="center"/>
      </w:pPr>
      <w:r>
        <w:rPr>
          <w:color w:val="7F8C8D"/>
          <w:sz w:val="18"/>
          <w:szCs w:val="18"/>
        </w:rPr>
        <w:t xml:space="preserve">Materiały CBT zaadaptowane z Centre for Clinical Interventions (CCI)</w:t>
      </w:r>
    </w:p>
    <w:p>
      <w:pPr>
        <w:jc w:val="center"/>
      </w:pPr>
      <w:r>
        <w:rPr>
          <w:color w:val="7F8C8D"/>
          <w:sz w:val="18"/>
          <w:szCs w:val="18"/>
        </w:rPr>
        <w:t xml:space="preserve">www.cci.health.wa.gov.au</w:t>
      </w:r>
    </w:p>
    <w:p>
      <w:pPr>
        <w:spacing w:before="400"/>
        <w:jc w:val="center"/>
      </w:pPr>
      <w:r>
        <w:rPr>
          <w:i/>
          <w:iCs/>
          <w:sz w:val="18"/>
          <w:szCs w:val="18"/>
        </w:rPr>
        <w:t xml:space="preserve">Ten workbook jest narzędziem psychoedukacyjnym, nie zastępuje profesjonalnej pomocy psychologicznej.</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Strona </w:t>
    </w:r>
    <w:r>
      <w:rPr>
        <w:sz w:val="18"/>
        <w:szCs w:val="18"/>
      </w:rPr>
      <w:fldChar w:fldCharType="begin"/>
      <w:instrText xml:space="preserve">PAGE</w:instrText>
      <w:fldChar w:fldCharType="separate"/>
      <w:fldChar w:fldCharType="end"/>
    </w:r>
    <w:r>
      <w:rPr>
        <w:sz w:val="18"/>
        <w:szCs w:val="18"/>
      </w:rPr>
      <w:t xml:space="preserve"> z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8"/>
        <w:szCs w:val="18"/>
      </w:rPr>
      <w:t xml:space="preserve">BOY BURGER: WORKBOOK CBT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2C3E5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980B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4495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7F8C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2025-12-02T09:29:41.223Z</dcterms:created>
  <dcterms:modified xsi:type="dcterms:W3CDTF">2025-12-02T09:29:41.224Z</dcterms:modified>
</cp:coreProperties>
</file>

<file path=docProps/custom.xml><?xml version="1.0" encoding="utf-8"?>
<Properties xmlns="http://schemas.openxmlformats.org/officeDocument/2006/custom-properties" xmlns:vt="http://schemas.openxmlformats.org/officeDocument/2006/docPropsVTypes"/>
</file>