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23B7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Zrobię Ci z tego jeden, spójny „rozdział książki” – wersję 2.0 modelu.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>Będzie szeroko (świat, Europa, Polska), ale cały czas zakotwiczone w Twojej teorii dwóch pętli i kontraktu płci.</w:t>
      </w:r>
    </w:p>
    <w:p w14:paraId="00DDD204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3BF42F48">
          <v:rect id="_x0000_i1025" style="width:0;height:1.5pt" o:hralign="center" o:hrstd="t" o:hr="t" fillcolor="#a0a0a0" stroked="f"/>
        </w:pict>
      </w:r>
    </w:p>
    <w:p w14:paraId="58CE8F36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0. Rdzeń: co opisuje model „Dwóch Pętli i Kontraktu Płci”</w:t>
      </w:r>
    </w:p>
    <w:p w14:paraId="0758E775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0.1. Dwie pętle niewystarczalności</w:t>
      </w:r>
    </w:p>
    <w:p w14:paraId="78B43477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Pętla męska – wartość przez osiągnięcia</w:t>
      </w:r>
    </w:p>
    <w:p w14:paraId="344DA594" w14:textId="77777777" w:rsidR="000F68C3" w:rsidRPr="000F68C3" w:rsidRDefault="000F68C3" w:rsidP="000F6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Ewolucyjna asymetria reprodukcji (kobieta wysoka inwestycja, mężczyzna niska) tworzy presję, by mężczyźni konkurowali o dostęp do kobiet statusem, zasobami, odwagą. </w:t>
      </w:r>
    </w:p>
    <w:p w14:paraId="21D5EB6B" w14:textId="77777777" w:rsidR="000F68C3" w:rsidRPr="000F68C3" w:rsidRDefault="000F68C3" w:rsidP="000F6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Chłopiec uczy się, że „męskość trzeba udowodnić”, nigdy nie jest dana raz na zawsze (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precarious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manhood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).</w:t>
      </w:r>
    </w:p>
    <w:p w14:paraId="26B53ABE" w14:textId="77777777" w:rsidR="000F68C3" w:rsidRPr="000F68C3" w:rsidRDefault="000F68C3" w:rsidP="000F6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środku pętli siedzi chroniczne: „jeszcze nie jestem dość dobry”.</w:t>
      </w:r>
    </w:p>
    <w:p w14:paraId="119B60D2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Pętla kobieca – wartość przez bycie wybraną / przynależność</w:t>
      </w:r>
    </w:p>
    <w:p w14:paraId="10DE0AF2" w14:textId="77777777" w:rsidR="000F68C3" w:rsidRPr="000F68C3" w:rsidRDefault="000F68C3" w:rsidP="000F6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Kobieta jest selektorem na rynku matrymonialnym: konkurencja między kobietami,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hypergamia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(partner co najmniej „równy lub lepszy”). </w:t>
      </w:r>
    </w:p>
    <w:p w14:paraId="3156914C" w14:textId="77777777" w:rsidR="000F68C3" w:rsidRPr="000F68C3" w:rsidRDefault="000F68C3" w:rsidP="000F6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Wewnętrzne pytania: „czy jestem dość atrakcyjna?”, „czy on mnie wybierze?”, „czy mogłam mieć lepszego?”.</w:t>
      </w:r>
    </w:p>
    <w:p w14:paraId="6110F0F7" w14:textId="77777777" w:rsidR="000F68C3" w:rsidRPr="000F68C3" w:rsidRDefault="000F68C3" w:rsidP="000F6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Współczesna edukacja i status kobiet </w:t>
      </w:r>
      <w:proofErr w:type="gram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zawęża</w:t>
      </w:r>
      <w:proofErr w:type="gram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pulę mężczyzn „wartych” wyboru, co strukturalnie podnosi poprzeczkę. </w:t>
      </w:r>
    </w:p>
    <w:p w14:paraId="61F92432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Sprzężenie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zwrotne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obu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pętli</w:t>
      </w:r>
      <w:proofErr w:type="spellEnd"/>
    </w:p>
    <w:p w14:paraId="2DEE84A8" w14:textId="77777777" w:rsidR="000F68C3" w:rsidRPr="000F68C3" w:rsidRDefault="000F68C3" w:rsidP="000F6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Kobieca selektywność + męska konkurencja → garstka wygranych, masa „przegranych” po obu stronach.</w:t>
      </w:r>
    </w:p>
    <w:p w14:paraId="3263E97D" w14:textId="77777777" w:rsidR="000F68C3" w:rsidRPr="000F68C3" w:rsidRDefault="000F68C3" w:rsidP="000F6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OkCupid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/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Tinder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 kobiety oceniają ~80% mężczyzn jako poniżej średniej atrakcyjności, mężczyźni rozkładają oceny kobiet dużo równiej.</w:t>
      </w:r>
    </w:p>
    <w:p w14:paraId="3E012CB0" w14:textId="77777777" w:rsidR="000F68C3" w:rsidRPr="000F68C3" w:rsidRDefault="000F68C3" w:rsidP="000F6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tworzy spiralę frustracji, agresji, wycofania, depresji – po obu stronach. </w:t>
      </w:r>
    </w:p>
    <w:p w14:paraId="4E1C3254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0.2. Kontrakt płci jako hamulec</w:t>
      </w:r>
    </w:p>
    <w:p w14:paraId="2AC3AAEA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Historyczny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kontrakt płci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</w:t>
      </w:r>
    </w:p>
    <w:p w14:paraId="2F80AA27" w14:textId="77777777" w:rsidR="000F68C3" w:rsidRPr="000F68C3" w:rsidRDefault="000F68C3" w:rsidP="000F6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Mężczyzna: zasoby, ryzyko, ochrona, odpowiedzialność prawna.</w:t>
      </w:r>
    </w:p>
    <w:p w14:paraId="760C5728" w14:textId="77777777" w:rsidR="000F68C3" w:rsidRPr="000F68C3" w:rsidRDefault="000F68C3" w:rsidP="000F6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Kobieta: wierność, praca domowa, potomstwo, wsparcie emocjonalne, lojalność. </w:t>
      </w:r>
    </w:p>
    <w:p w14:paraId="52789430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Ten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układ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D9DC9C" w14:textId="77777777" w:rsidR="000F68C3" w:rsidRPr="000F68C3" w:rsidRDefault="000F68C3" w:rsidP="000F6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hamował skrajne formy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hypergamii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i męskiej konkurencji (normatywna monogamia),</w:t>
      </w:r>
    </w:p>
    <w:p w14:paraId="1EF15172" w14:textId="77777777" w:rsidR="000F68C3" w:rsidRPr="000F68C3" w:rsidRDefault="000F68C3" w:rsidP="000F6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dawał większości mężczyzn szansę na partnerkę, a kobietom poczucie bezpieczeństwa.</w:t>
      </w:r>
    </w:p>
    <w:p w14:paraId="2ACE5729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Twoja teza: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patriarchat to nie tylko opresja, ale historyczny „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deal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” obu płci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zawarty w warunkach nierównej siły, </w:t>
      </w:r>
      <w:proofErr w:type="gram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ale jednak</w:t>
      </w:r>
      <w:proofErr w:type="gram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z obustronnymi korzyściami i kosztami.</w:t>
      </w:r>
    </w:p>
    <w:p w14:paraId="48F28414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0.3.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Kryzys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jednostronne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rozerwanie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kontraktu</w:t>
      </w:r>
      <w:proofErr w:type="spellEnd"/>
    </w:p>
    <w:p w14:paraId="1AC1D859" w14:textId="77777777" w:rsidR="000F68C3" w:rsidRPr="000F68C3" w:rsidRDefault="000F68C3" w:rsidP="000F6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Kobiety wyszły z dawnych zobowiązań (ekonomiczna zależność, lojalność „na zawsze”), zachowując wiele przywilejów i zyskując nowe prawa.</w:t>
      </w:r>
    </w:p>
    <w:p w14:paraId="19958316" w14:textId="77777777" w:rsidR="000F68C3" w:rsidRPr="000F68C3" w:rsidRDefault="000F68C3" w:rsidP="000F6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Mężczyźni zostali z dawnymi obowiązkami (ryzyko, zarabianie, odpowiedzialność), tracąc dawne nagrody (status głowy rodziny, pewność ojcostwa, szacunek strukturalny).</w:t>
      </w:r>
    </w:p>
    <w:p w14:paraId="17D291AD" w14:textId="77777777" w:rsidR="000F68C3" w:rsidRPr="000F68C3" w:rsidRDefault="000F68C3" w:rsidP="000F6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Renegocjacja jest zablokowana przez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biasy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psychologiczne (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Women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Are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Wonderful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gamma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bias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rycerskość, brak męskiego in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group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).</w:t>
      </w:r>
    </w:p>
    <w:p w14:paraId="042B538C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jest bazowa wersja modelu. Teraz dokładamy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pełne tło makro: geografia, polityka, marketing, kultura, technologia, pornografia i prostytucja.</w:t>
      </w:r>
    </w:p>
    <w:p w14:paraId="0D30D018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21C6A68D">
          <v:rect id="_x0000_i1026" style="width:0;height:1.5pt" o:hralign="center" o:hrstd="t" o:hr="t" fillcolor="#a0a0a0" stroked="f"/>
        </w:pict>
      </w:r>
    </w:p>
    <w:p w14:paraId="24ABDEF8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1. Warstwa geopolityczna i demograficzna</w:t>
      </w:r>
    </w:p>
    <w:p w14:paraId="7095970C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1.1. Zachodni rdzeń (USA, Europa Zachodnia)</w:t>
      </w:r>
    </w:p>
    <w:p w14:paraId="35D0A816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Kluczowa oś: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1960–2000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to masz w „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timeline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destabilizacji kontraktu płci”. </w:t>
      </w:r>
    </w:p>
    <w:p w14:paraId="20CD303B" w14:textId="77777777" w:rsidR="000F68C3" w:rsidRPr="000F68C3" w:rsidRDefault="000F68C3" w:rsidP="000F6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Antykoncepcja hormonalna (od 1960)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oddzielenie seksu od reprodukcji zmniejszyło „biologiczny koszt” kobiecej seksualności. Kobiety zyskały kontrolę nad płodnością, co umożliwiło edukację, pracę, odroczenie małżeństwa.</w:t>
      </w:r>
    </w:p>
    <w:p w14:paraId="7AC011E9" w14:textId="77777777" w:rsidR="000F68C3" w:rsidRPr="000F68C3" w:rsidRDefault="000F68C3" w:rsidP="000F6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Liberalizacja rozwodów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(no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fault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divorce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 USA, reformy w Europie) – obniżenie kosztu wyjścia z małżeństwa, szczególnie dla kobiet.</w:t>
      </w:r>
    </w:p>
    <w:p w14:paraId="357C069D" w14:textId="77777777" w:rsidR="000F68C3" w:rsidRPr="000F68C3" w:rsidRDefault="000F68C3" w:rsidP="000F6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Masowe wejście kobiet na rynek pracy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podwójne dochody, ale też „podwójny etat” (praca + dom).</w:t>
      </w:r>
    </w:p>
    <w:p w14:paraId="72168F52" w14:textId="77777777" w:rsidR="000F68C3" w:rsidRPr="000F68C3" w:rsidRDefault="000F68C3" w:rsidP="000F6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Państwo opiekuńcze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część tradycyjnych funkcji mężczyzny (bezpieczeństwo, utrzymanie) przejęła instytucja.</w:t>
      </w:r>
    </w:p>
    <w:p w14:paraId="66853845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Efekt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dla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pętli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CC9618" w14:textId="77777777" w:rsidR="000F68C3" w:rsidRPr="000F68C3" w:rsidRDefault="000F68C3" w:rsidP="000F6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dla kobiet – większa autonomia, ale też rosnące oczekiwania wobec partnera („skoro sama zarabiam, to partner musi być </w:t>
      </w:r>
      <w:r w:rsidRPr="000F68C3">
        <w:rPr>
          <w:rFonts w:ascii="Times New Roman" w:eastAsia="Times New Roman" w:hAnsi="Times New Roman" w:cs="Times New Roman"/>
          <w:i/>
          <w:iCs/>
          <w:kern w:val="0"/>
          <w:lang w:val="pl-PL"/>
          <w14:ligatures w14:val="none"/>
        </w:rPr>
        <w:t>lepszy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ode mnie, nie tylko mnie utrzymać”);</w:t>
      </w:r>
    </w:p>
    <w:p w14:paraId="06A6E732" w14:textId="77777777" w:rsidR="000F68C3" w:rsidRPr="000F68C3" w:rsidRDefault="000F68C3" w:rsidP="000F6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dla mężczyzn – utrata monopolu na rolę żywiciela, ale oczekiwanie, że nadal będą zarabiać więcej i brać więcej ryzyka.</w:t>
      </w:r>
    </w:p>
    <w:p w14:paraId="4C001FC9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1.2. Europa Północna (model nordycki – „równość maksymalna”)</w:t>
      </w:r>
    </w:p>
    <w:p w14:paraId="3BD04BD2" w14:textId="77777777" w:rsidR="000F68C3" w:rsidRPr="000F68C3" w:rsidRDefault="000F68C3" w:rsidP="000F6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Wysoka równość płci, rozbudowane państwo opiekuńcze, silne programy pro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  <w:t>kobiece.</w:t>
      </w:r>
    </w:p>
    <w:p w14:paraId="40F97D0C" w14:textId="77777777" w:rsidR="000F68C3" w:rsidRPr="000F68C3" w:rsidRDefault="000F68C3" w:rsidP="000F6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„Paradoks nordycki”: im większa równość strukturalna, tym większe różnice w preferencjach zawodowych (kobiety częściej wybierają HEAL, mężczyźni STEM/ryzyko). </w:t>
      </w:r>
    </w:p>
    <w:p w14:paraId="3E3F1352" w14:textId="77777777" w:rsidR="000F68C3" w:rsidRPr="000F68C3" w:rsidRDefault="000F68C3" w:rsidP="000F6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Jednocześnie wyższe raportowanie przemocy partnerskiej (m.in. Dania, Finlandia) i wysokie rozstania – częściowo przez większą gotowość do raportowania, częściowo przez niższą stabilność par.</w:t>
      </w:r>
    </w:p>
    <w:p w14:paraId="14D50217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Model pokazuje, że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równość formalna nie kasuje pętli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tylko zmienia jej parametry:</w:t>
      </w:r>
    </w:p>
    <w:p w14:paraId="4ABDE2E7" w14:textId="77777777" w:rsidR="000F68C3" w:rsidRPr="000F68C3" w:rsidRDefault="000F68C3" w:rsidP="000F6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kobiety mają ogromny wybór, podnoszą poprzeczkę;</w:t>
      </w:r>
    </w:p>
    <w:p w14:paraId="71B69ABF" w14:textId="77777777" w:rsidR="000F68C3" w:rsidRPr="000F68C3" w:rsidRDefault="000F68C3" w:rsidP="000F6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>mężczyźni stoją pod jeszcze większą presją dopasowania do wysokich standardów.</w:t>
      </w:r>
    </w:p>
    <w:p w14:paraId="055B81A2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1.3. Europa Środkowo</w:t>
      </w: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noBreakHyphen/>
        <w:t>Wschodnia (Polska, ex</w:t>
      </w: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noBreakHyphen/>
        <w:t>komuna)</w:t>
      </w:r>
    </w:p>
    <w:p w14:paraId="2288DB3A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Specyfika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4EFC76" w14:textId="77777777" w:rsidR="000F68C3" w:rsidRPr="000F68C3" w:rsidRDefault="000F68C3" w:rsidP="000F6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PRL: kobiety już pracowały zawodowo, ale jednocześnie pełna odpowiedzialność za dom – „podwójne obciążenie”, formalna równość przy tradycyjnych normach.</w:t>
      </w:r>
    </w:p>
    <w:p w14:paraId="2C382425" w14:textId="77777777" w:rsidR="000F68C3" w:rsidRPr="000F68C3" w:rsidRDefault="000F68C3" w:rsidP="000F6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Po 1989: liberalny kapitalizm + silny Kościół + import zachodniego feminizmu i kultury mass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  <w:t xml:space="preserve">media –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stary kontrakt w wartościach, nowy w praktyce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</w:t>
      </w:r>
    </w:p>
    <w:p w14:paraId="00CF5ADD" w14:textId="77777777" w:rsidR="000F68C3" w:rsidRPr="000F68C3" w:rsidRDefault="000F68C3" w:rsidP="000F6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Polska: konserwatywne prawo reprodukcyjne, duży wpływ Kościoła, ale realnie rosnąca autonomia ekonomiczna i edukacyjna kobiet, masowa emigracja zarobkowa mężczyzn.</w:t>
      </w:r>
    </w:p>
    <w:p w14:paraId="2DDD8556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Efekt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50FECD" w14:textId="77777777" w:rsidR="000F68C3" w:rsidRPr="000F68C3" w:rsidRDefault="000F68C3" w:rsidP="000F6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wysokie oczekiwania wobec mężczyzn (tradycyjny „żywiciel i rycerz”) + nowy pakiet oczekiwań (partner emocjonalny, wspierający, świadomy);</w:t>
      </w:r>
    </w:p>
    <w:p w14:paraId="0C4BB330" w14:textId="77777777" w:rsidR="000F68C3" w:rsidRPr="000F68C3" w:rsidRDefault="000F68C3" w:rsidP="000F6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brak narzędzi renegocjacji (Kościół broni starego modelu, lewica – tylko jednostronnej emancypacji kobiet).</w:t>
      </w:r>
    </w:p>
    <w:p w14:paraId="4F25F6D1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1.4. Azja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Wschodnia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globalny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Południe</w:t>
      </w:r>
      <w:proofErr w:type="spellEnd"/>
    </w:p>
    <w:p w14:paraId="7E7A7EDC" w14:textId="77777777" w:rsidR="000F68C3" w:rsidRPr="000F68C3" w:rsidRDefault="000F68C3" w:rsidP="000F6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Korea Płd., Japonia, Chiny: ekstremalnie niska dzietność, wysoka presja edukacyjna i zawodowa, kultura długich godzin pracy; kobiety opóźniają lub rezygnują z małżeństwa. </w:t>
      </w:r>
    </w:p>
    <w:p w14:paraId="3C61B8A8" w14:textId="77777777" w:rsidR="000F68C3" w:rsidRPr="000F68C3" w:rsidRDefault="000F68C3" w:rsidP="000F6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Globalny Południe: relatywnie tradycyjne kontrakty płci, ale smartfony + media społecznościowe importują zachodnie oczekiwania romantyczne i wizualne.</w:t>
      </w:r>
    </w:p>
    <w:p w14:paraId="0BF5CCE4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 skrócie: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świat wszedł w fazę rozjazdu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ewolucyjny software (pętle) działa wszędzie, ale instytucje i kultura różnie je modyfikują.</w:t>
      </w:r>
    </w:p>
    <w:p w14:paraId="6FC201B8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5CF032A8">
          <v:rect id="_x0000_i1027" style="width:0;height:1.5pt" o:hralign="center" o:hrstd="t" o:hr="t" fillcolor="#a0a0a0" stroked="f"/>
        </w:pict>
      </w:r>
    </w:p>
    <w:p w14:paraId="00C8E735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2. Warstwa instytucjonalna: polityka, Kościół, biznes, technologia</w:t>
      </w:r>
    </w:p>
    <w:p w14:paraId="365A9D5E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Polityka</w:t>
      </w:r>
      <w:proofErr w:type="spellEnd"/>
    </w:p>
    <w:p w14:paraId="4D53F312" w14:textId="77777777" w:rsidR="000F68C3" w:rsidRPr="000F68C3" w:rsidRDefault="000F68C3" w:rsidP="000F6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Politycy podążają za największym, najbardziej zorganizowanym elektoratem – w praktyce częściej za kobietami (frekwencja, wrażliwość na przekazy emotywne).</w:t>
      </w:r>
    </w:p>
    <w:p w14:paraId="28A0C944" w14:textId="77777777" w:rsidR="000F68C3" w:rsidRPr="000F68C3" w:rsidRDefault="000F68C3" w:rsidP="000F6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Powstają rozbudowane instytucje „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gender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equality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”, przy niemal całkowitym braku symetrycznych instytucji dla problemów mężczyzn (zdrowie, prawo rodzinne, edukacja chłopców). </w:t>
      </w:r>
    </w:p>
    <w:p w14:paraId="3B55F35F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Efekt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6649CB" w14:textId="77777777" w:rsidR="000F68C3" w:rsidRPr="000F68C3" w:rsidRDefault="000F68C3" w:rsidP="000F6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lastRenderedPageBreak/>
        <w:t>pętla kobieca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dostaje wsparcie instytucjonalne (język krzywdy, uprawomocnienie wysokich oczekiwań),</w:t>
      </w:r>
    </w:p>
    <w:p w14:paraId="4E29D91F" w14:textId="77777777" w:rsidR="000F68C3" w:rsidRPr="000F68C3" w:rsidRDefault="000F68C3" w:rsidP="000F6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pętla męska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pozostaje niewidzialna i jest delegitymizowana jako „narzekanie uprzywilejowanych”. </w:t>
      </w:r>
    </w:p>
    <w:p w14:paraId="367B5527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Kościół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religia</w:t>
      </w:r>
      <w:proofErr w:type="spellEnd"/>
    </w:p>
    <w:p w14:paraId="347E794F" w14:textId="77777777" w:rsidR="000F68C3" w:rsidRPr="000F68C3" w:rsidRDefault="000F68C3" w:rsidP="000F6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Historycznie –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współ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  <w:t>architekt kontraktu płci (sakralizacja małżeństwa, monogamia, męska odpowiedzialność, kobieca cnota).</w:t>
      </w:r>
    </w:p>
    <w:p w14:paraId="730091C1" w14:textId="77777777" w:rsidR="000F68C3" w:rsidRPr="000F68C3" w:rsidRDefault="000F68C3" w:rsidP="000F6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Współcześnie – w Polsce i części Europy Wschodniej: obrona tradycyjnych ról, opór wobec liberalizacji obyczajowej.</w:t>
      </w:r>
    </w:p>
    <w:p w14:paraId="77E492F2" w14:textId="77777777" w:rsidR="000F68C3" w:rsidRPr="000F68C3" w:rsidRDefault="000F68C3" w:rsidP="000F6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 jednej strony hamuje skrajne rozjazdy (promuje odpowiedzialność, dzieci, zakorzenienie),</w:t>
      </w:r>
    </w:p>
    <w:p w14:paraId="16E6353E" w14:textId="77777777" w:rsidR="000F68C3" w:rsidRPr="000F68C3" w:rsidRDefault="000F68C3" w:rsidP="000F6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 drugiej – nie daje narzędzi jawnej renegocjacji kontraktu (tabu na rozmowę o potrzebach, seksualności, równym podziale pracy).</w:t>
      </w:r>
    </w:p>
    <w:p w14:paraId="18955196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Biznes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rynek</w:t>
      </w:r>
      <w:proofErr w:type="spellEnd"/>
    </w:p>
    <w:p w14:paraId="3367949A" w14:textId="77777777" w:rsidR="000F68C3" w:rsidRPr="000F68C3" w:rsidRDefault="000F68C3" w:rsidP="000F6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Kobiety – target ogromnej części rynku: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beauty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wellness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lifestyle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parenting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</w:t>
      </w:r>
    </w:p>
    <w:p w14:paraId="27BC98C3" w14:textId="77777777" w:rsidR="000F68C3" w:rsidRPr="000F68C3" w:rsidRDefault="000F68C3" w:rsidP="000F6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Mężczyźni – rynek ryzyka, statusu i kompensacji (alkohol, hazard, sporty ekstremalne, technologie, pornografia).</w:t>
      </w:r>
    </w:p>
    <w:p w14:paraId="093D28E4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Obie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gałęzie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wzmacniają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pętle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566136" w14:textId="77777777" w:rsidR="000F68C3" w:rsidRPr="000F68C3" w:rsidRDefault="000F68C3" w:rsidP="000F6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„Nie jesteś jeszcze dość piękna / wyjątkowa / godna miłości” → kobieca niewystarczalność;</w:t>
      </w:r>
    </w:p>
    <w:p w14:paraId="2EDC18CE" w14:textId="77777777" w:rsidR="000F68C3" w:rsidRPr="000F68C3" w:rsidRDefault="000F68C3" w:rsidP="000F6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„Nie jesteś jeszcze dość sukcesu / mocy / zarobków” → męska niewystarczalność.</w:t>
      </w:r>
    </w:p>
    <w:p w14:paraId="4CB0558D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Technologia</w:t>
      </w:r>
      <w:proofErr w:type="spellEnd"/>
    </w:p>
    <w:p w14:paraId="23CEDD56" w14:textId="77777777" w:rsidR="000F68C3" w:rsidRPr="000F68C3" w:rsidRDefault="000F68C3" w:rsidP="000F6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Aplikacje randkowe algorytmizują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hipergamię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i status: kobiety lajkują mały odsetek mężczyzn, mężczyźni duży odsetek kobiet; najatrakcyjniejsi mężczyźni dostają nieproporcjonalnie dużo uwagi.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5" w:tooltip="How Men and Women Rate Each Other on Dating Websites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stevestewartwilliams.com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0E0149" w14:textId="77777777" w:rsidR="000F68C3" w:rsidRPr="000F68C3" w:rsidRDefault="000F68C3" w:rsidP="000F6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Social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media eksportują idealne wizerunki ciał, związków, stylu życia.</w:t>
      </w:r>
    </w:p>
    <w:p w14:paraId="7E542D93" w14:textId="77777777" w:rsidR="000F68C3" w:rsidRPr="000F68C3" w:rsidRDefault="000F68C3" w:rsidP="000F6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Automatyzacja pracy i zmiany gospodarcze uderzają w „męskie” sektory (przemysł, górnictwo), wzmacniając kryzys roli żywiciela. </w:t>
      </w:r>
    </w:p>
    <w:p w14:paraId="7E655B5B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05D44328">
          <v:rect id="_x0000_i1028" style="width:0;height:1.5pt" o:hralign="center" o:hrstd="t" o:hr="t" fillcolor="#a0a0a0" stroked="f"/>
        </w:pict>
      </w:r>
    </w:p>
    <w:p w14:paraId="116EB51D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3. Warstwa kulturowo</w:t>
      </w: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noBreakHyphen/>
        <w:t>marketingowa: „magia miłości” i narracje</w:t>
      </w:r>
    </w:p>
    <w:p w14:paraId="5F26C12C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3.1. Przemysł romantyczny</w:t>
      </w:r>
    </w:p>
    <w:p w14:paraId="6CCD9231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Od XX w. biznes odkrył, że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miłość można sprzedawać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</w:t>
      </w:r>
    </w:p>
    <w:p w14:paraId="256E6082" w14:textId="77777777" w:rsidR="000F68C3" w:rsidRPr="000F68C3" w:rsidRDefault="000F68C3" w:rsidP="000F6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 xml:space="preserve">Kampania De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Beers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„A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Diamond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Is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Forever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” (1947) praktycznie stworzyła „tradycję” diamentowego pierścionka jako dowodu wiecznej miłości; wcześniej była to nisza, nie powszechny obowiązek.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6" w:tooltip="De Beers' most famous ad campaign marked the entire ...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Eye of Jewelry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7914B3" w14:textId="77777777" w:rsidR="000F68C3" w:rsidRPr="000F68C3" w:rsidRDefault="000F68C3" w:rsidP="000F6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Branża ślubna, podróże poślubne, walentynki, rocznice – wszystkie te rytuały są silnie komercjalizowane.</w:t>
      </w:r>
    </w:p>
    <w:p w14:paraId="3E1BD6B8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Przekaz:</w:t>
      </w:r>
    </w:p>
    <w:p w14:paraId="4D091374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„Jeśli </w:t>
      </w:r>
      <w:r w:rsidRPr="000F68C3">
        <w:rPr>
          <w:rFonts w:ascii="Times New Roman" w:eastAsia="Times New Roman" w:hAnsi="Times New Roman" w:cs="Times New Roman"/>
          <w:i/>
          <w:iCs/>
          <w:kern w:val="0"/>
          <w:lang w:val="pl-PL"/>
          <w14:ligatures w14:val="none"/>
        </w:rPr>
        <w:t>naprawdę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kochasz – pokaż to zakupem, gestem, wielkim romantycznym teatrem.”</w:t>
      </w:r>
    </w:p>
    <w:p w14:paraId="703C3556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wzmacnia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kobiecą pętlę oczekiwań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(„prawdziwa miłość musi wyglądać jak w reklamie”) i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męską pętlę presji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(„jeśli nie stać cię na ten teatr, nie jesteś wystarczający”).</w:t>
      </w:r>
    </w:p>
    <w:p w14:paraId="50D7092B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3.2. Hollywood, seriale, literatura</w:t>
      </w:r>
    </w:p>
    <w:p w14:paraId="6487AA3C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Badania nad mediami pokazują, że:</w:t>
      </w:r>
    </w:p>
    <w:p w14:paraId="439AA40D" w14:textId="77777777" w:rsidR="000F68C3" w:rsidRPr="000F68C3" w:rsidRDefault="000F68C3" w:rsidP="000F6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ekspozycja na idealizowane romanse (filmy, seriale, romanse) wiąże się z silniejszą wiarą w mity typu „miłość wszystko zwycięży”, „prawdziwa miłość nie wymaga pracy”, „od razu wiesz, że to ta osoba”.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7" w:tooltip="Television and Movie Viewing Predict Adults' Romantic ...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digitalcommons.snc.edu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9461EA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Konsekwencje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dla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Twojego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7D03A8" w14:textId="77777777" w:rsidR="000F68C3" w:rsidRPr="000F68C3" w:rsidRDefault="000F68C3" w:rsidP="000F6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pętla samorealizacji („związek ma zaspokoić </w:t>
      </w:r>
      <w:r w:rsidRPr="000F68C3">
        <w:rPr>
          <w:rFonts w:ascii="Times New Roman" w:eastAsia="Times New Roman" w:hAnsi="Times New Roman" w:cs="Times New Roman"/>
          <w:i/>
          <w:iCs/>
          <w:kern w:val="0"/>
          <w:lang w:val="pl-PL"/>
          <w14:ligatures w14:val="none"/>
        </w:rPr>
        <w:t>wszystkie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moje potrzeby”) – dokładnie to opisujesz jako pułapkę samorealizacji: oczekiwania nieskończone, niewypowiedziane, bo „rozmowa zabija romantyzm”.</w:t>
      </w:r>
    </w:p>
    <w:p w14:paraId="00021FF9" w14:textId="77777777" w:rsidR="000F68C3" w:rsidRPr="000F68C3" w:rsidRDefault="000F68C3" w:rsidP="000F6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brak jawnego kontraktu: pary oczekują od siebie funkcji terapeuty, kochanka, partnera biznesowego, rodzica i najlepszego przyjaciela – bez negocjacji.</w:t>
      </w:r>
    </w:p>
    <w:p w14:paraId="6C91420F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3.3. Ewolucja wizerunku kobiet i mężczyzn w filmach</w:t>
      </w:r>
    </w:p>
    <w:p w14:paraId="1BA038E8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Kobiety</w:t>
      </w:r>
      <w:proofErr w:type="spellEnd"/>
    </w:p>
    <w:p w14:paraId="6CB3DC7E" w14:textId="77777777" w:rsidR="000F68C3" w:rsidRPr="000F68C3" w:rsidRDefault="000F68C3" w:rsidP="000F6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Dawniej: idealizacja „dobrej żony/matki”, pasywnej, moralnej, wspierającej.</w:t>
      </w:r>
    </w:p>
    <w:p w14:paraId="4B1EC12A" w14:textId="77777777" w:rsidR="000F68C3" w:rsidRPr="000F68C3" w:rsidRDefault="000F68C3" w:rsidP="000F6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Potem: „silna, niezależna kobieta, która nie potrzebuje mężczyzny, ale zasługuje na najlepszego” – często jednocześnie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hiperkobieca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(atrakcyjna, zadbana) i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hipermęska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(kariery, władza).</w:t>
      </w:r>
    </w:p>
    <w:p w14:paraId="75E5379B" w14:textId="77777777" w:rsidR="000F68C3" w:rsidRPr="000F68C3" w:rsidRDefault="000F68C3" w:rsidP="000F6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podnosi pułap aspiracji dla kobiet i jednocześnie zawęża pulę mężczyzn, którzy „są jej warci” – karmisz pętlę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hypergamii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. </w:t>
      </w:r>
    </w:p>
    <w:p w14:paraId="75931CDB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Mężczyźni</w:t>
      </w:r>
      <w:proofErr w:type="spellEnd"/>
    </w:p>
    <w:p w14:paraId="27C6FEF6" w14:textId="77777777" w:rsidR="000F68C3" w:rsidRPr="000F68C3" w:rsidRDefault="000F68C3" w:rsidP="000F6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Dawniej: bohaterski żywiciel/żołnierz – przerysowanie starego kontraktu.</w:t>
      </w:r>
    </w:p>
    <w:p w14:paraId="182FF185" w14:textId="77777777" w:rsidR="000F68C3" w:rsidRPr="000F68C3" w:rsidRDefault="000F68C3" w:rsidP="000F6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Współcześnie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dwa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dominujące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typy</w:t>
      </w:r>
      <w:proofErr w:type="spellEnd"/>
    </w:p>
    <w:p w14:paraId="0251401B" w14:textId="77777777" w:rsidR="000F68C3" w:rsidRPr="000F68C3" w:rsidRDefault="000F68C3" w:rsidP="000F68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niekompetentny, dziecinny „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man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  <w:t>child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” (komedia),</w:t>
      </w:r>
    </w:p>
    <w:p w14:paraId="0214F58C" w14:textId="77777777" w:rsidR="000F68C3" w:rsidRPr="000F68C3" w:rsidRDefault="000F68C3" w:rsidP="000F68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albo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przemocowy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antybohater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CB601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 xml:space="preserve">Oba wzorce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osłabiają zaufanie kobiet do mężczyzn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(„</w:t>
      </w:r>
      <w:proofErr w:type="gram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faceci</w:t>
      </w:r>
      <w:proofErr w:type="gram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to dzieci/toksyczni”) i jednocześnie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osłabiają pozytywne wzorce męskiej odpowiedzialności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które mogłyby być nowym kontraktem.</w:t>
      </w:r>
    </w:p>
    <w:p w14:paraId="5D7F3367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3.4. Marketing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ogólny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jednostka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&gt;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wspólnota</w:t>
      </w:r>
      <w:proofErr w:type="spellEnd"/>
    </w:p>
    <w:p w14:paraId="73E3D01B" w14:textId="77777777" w:rsidR="000F68C3" w:rsidRPr="000F68C3" w:rsidRDefault="000F68C3" w:rsidP="000F6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Cała kultura konsumpcyjna opiera się na haśle: „jesteś wyjątkowy, zasługujesz na więcej, wybierz to, co najlepiej pasuje do CIEBIE”.</w:t>
      </w:r>
    </w:p>
    <w:p w14:paraId="05B385E9" w14:textId="77777777" w:rsidR="000F68C3" w:rsidRPr="000F68C3" w:rsidRDefault="000F68C3" w:rsidP="000F6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relacjach to się tłumaczy na: „jeśli partner nie spełnia wszystkich twoich potrzeb, wymień partnera, nie oczekiwania”.</w:t>
      </w:r>
    </w:p>
    <w:p w14:paraId="5324F6E9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uderza w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samo sedno kontraktu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zamiast negocjacji jest logika klienta i produktu.</w:t>
      </w:r>
    </w:p>
    <w:p w14:paraId="4C213C7C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3B210D21">
          <v:rect id="_x0000_i1029" style="width:0;height:1.5pt" o:hralign="center" o:hrstd="t" o:hr="t" fillcolor="#a0a0a0" stroked="f"/>
        </w:pict>
      </w:r>
    </w:p>
    <w:p w14:paraId="321A33D8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4. Pornografia, prostytucja i przemysł seksualny</w:t>
      </w:r>
    </w:p>
    <w:p w14:paraId="3243B44B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4.1. Pornografia – nowy „podręcznik seksu”</w:t>
      </w:r>
    </w:p>
    <w:p w14:paraId="6A687E61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Dostępność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C546F9" w14:textId="77777777" w:rsidR="000F68C3" w:rsidRPr="000F68C3" w:rsidRDefault="000F68C3" w:rsidP="000F6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Internet + smartfony → praktycznie nieograniczony, anonimowy, darmowy dostęp; średni wiek pierwszego kontaktu wokół 12 lat.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8" w:tooltip="Turning Away From Connection: The Impact of Pornography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Decide To Commit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40A256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Badania są niejednoznaczne, ale pokazują kilka ważnych wzorców:</w:t>
      </w:r>
    </w:p>
    <w:p w14:paraId="16A09BF4" w14:textId="77777777" w:rsidR="000F68C3" w:rsidRPr="000F68C3" w:rsidRDefault="000F68C3" w:rsidP="000F6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Część par, które </w:t>
      </w:r>
      <w:r w:rsidRPr="000F68C3">
        <w:rPr>
          <w:rFonts w:ascii="Times New Roman" w:eastAsia="Times New Roman" w:hAnsi="Times New Roman" w:cs="Times New Roman"/>
          <w:i/>
          <w:iCs/>
          <w:kern w:val="0"/>
          <w:lang w:val="pl-PL"/>
          <w14:ligatures w14:val="none"/>
        </w:rPr>
        <w:t>wspólnie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oglądają porno, raportuje większą satysfakcję seksualną i ogólną z relacji.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9" w:tooltip="But What's Your Partner Up to? Associations Between ...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8BA9E5" w14:textId="77777777" w:rsidR="000F68C3" w:rsidRPr="000F68C3" w:rsidRDefault="000F68C3" w:rsidP="000F6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Jednocześnie liczne badania i przeglądy wskazują, że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wysoka, potajemna konsumpcja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wiąże się z niższą satysfakcją z seksu, mniejszą bliskością emocjonalną, gorszą komunikacją i większym ryzykiem konfliktu.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0" w:tooltip="Associations Between Contents of Pornography and Sexual ...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saillab.ca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019041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Jak to wpina się w pętle:</w:t>
      </w:r>
    </w:p>
    <w:p w14:paraId="1607F431" w14:textId="77777777" w:rsidR="000F68C3" w:rsidRPr="000F68C3" w:rsidRDefault="000F68C3" w:rsidP="000F6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Dla mężczyzn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porno oferuje natychmiastową gratyfikację i iluzję nieograniczonego wyboru partnerek → pogłębia problem z realnymi oczekiwaniami, może obniżać motywację do inwestowania w realny związek, a przy dużej ekspozycji – zniekształca obraz kobiecej seksualności.</w:t>
      </w:r>
    </w:p>
    <w:p w14:paraId="4A2FC8D4" w14:textId="77777777" w:rsidR="000F68C3" w:rsidRPr="000F68C3" w:rsidRDefault="000F68C3" w:rsidP="000F6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Dla kobiet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ekspozycja na „idealne” ciała i zachowania zwiększa presję wyglądu i wydajności seksualnej; przy odkryciu ukrytej konsumpcji porno przez partnera często spada poczucie bezpieczeństwa i własnej atrakcyjności.</w:t>
      </w:r>
    </w:p>
    <w:p w14:paraId="26383C5E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 modelu: porno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osłabia rolę relacji jako głównego kanału regulacji potrzeby seksualnej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i wzmacnia indywidualne pętle niewystarczalności (porównania, lęk, wstyd).</w:t>
      </w:r>
    </w:p>
    <w:p w14:paraId="5670A356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4.2.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Prostytucja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„sugaring”, OnlyFans</w:t>
      </w:r>
    </w:p>
    <w:p w14:paraId="3A36F522" w14:textId="77777777" w:rsidR="000F68C3" w:rsidRPr="000F68C3" w:rsidRDefault="000F68C3" w:rsidP="000F6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Historycznie prostytucja była „zaworem bezpieczeństwa” patriarchatu – mężczyźni zyskiwali dostęp do seksu poza małżeństwem, kobiety miały źródło dochodu kosztem ogromnego ryzyka i stygmatyzacji.</w:t>
      </w:r>
    </w:p>
    <w:p w14:paraId="6966D97D" w14:textId="77777777" w:rsidR="000F68C3" w:rsidRPr="000F68C3" w:rsidRDefault="000F68C3" w:rsidP="000F6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Dzisiaj mamy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cyfrową komercjalizację seksualności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: serwisy typu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OnlyFans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camming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sugar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dating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</w:t>
      </w:r>
    </w:p>
    <w:p w14:paraId="29B27CD5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Efekt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strukturalny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6BCAD9" w14:textId="77777777" w:rsidR="000F68C3" w:rsidRPr="000F68C3" w:rsidRDefault="000F68C3" w:rsidP="000F6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Z perspektywy części kobiet – seksualność staje się zasobem rynkowym, możliwość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monetyzacji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urody/uwagi mężczyzn. To może wzmacniać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 xml:space="preserve">pętlę selektywności i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poczUCIE</w:t>
      </w:r>
      <w:proofErr w:type="spellEnd"/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, że „mężczyzna powinien płacić”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directly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lub pośrednio).</w:t>
      </w:r>
    </w:p>
    <w:p w14:paraId="2551CE03" w14:textId="77777777" w:rsidR="000F68C3" w:rsidRPr="000F68C3" w:rsidRDefault="000F68C3" w:rsidP="000F6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 perspektywy części mężczyzn – rosnące poczucie, że „wszystko jest transakcją”, a bliskość jest albo niedostępna, albo płatna → część wycofuje się w samotność lub radykalizuje.</w:t>
      </w:r>
    </w:p>
    <w:p w14:paraId="4E590123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 praktyce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obie strony tracą zdolność do bezpiecznej, nie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noBreakHyphen/>
        <w:t>transakcyjnej intymności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a stary kontrakt „seks w zamian za bezpieczeństwo” rozpada się bez stworzenia nowego, uczciwego układu.</w:t>
      </w:r>
    </w:p>
    <w:p w14:paraId="478D7075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7E017C48">
          <v:rect id="_x0000_i1030" style="width:0;height:1.5pt" o:hralign="center" o:hrstd="t" o:hr="t" fillcolor="#a0a0a0" stroked="f"/>
        </w:pict>
      </w:r>
    </w:p>
    <w:p w14:paraId="1820230E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5. Kultura komunikacyjna: milczenie zamiast negocjacji</w:t>
      </w:r>
    </w:p>
    <w:p w14:paraId="23ED8ECE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5.1. Brak języka kontraktu</w:t>
      </w:r>
    </w:p>
    <w:p w14:paraId="6B8C2995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Współczesna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kultura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mówi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243488" w14:textId="77777777" w:rsidR="000F68C3" w:rsidRPr="000F68C3" w:rsidRDefault="000F68C3" w:rsidP="000F6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„rozmawianie o oczekiwaniach jest nieromantyczne”,</w:t>
      </w:r>
    </w:p>
    <w:p w14:paraId="37004BE7" w14:textId="77777777" w:rsidR="000F68C3" w:rsidRPr="000F68C3" w:rsidRDefault="000F68C3" w:rsidP="000F6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„spisywanie ustaleń jest zimne i transakcyjne”,</w:t>
      </w:r>
    </w:p>
    <w:p w14:paraId="216CB88F" w14:textId="77777777" w:rsidR="000F68C3" w:rsidRPr="000F68C3" w:rsidRDefault="000F68C3" w:rsidP="000F6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„prawdziwa miłość </w:t>
      </w:r>
      <w:r w:rsidRPr="000F68C3">
        <w:rPr>
          <w:rFonts w:ascii="Times New Roman" w:eastAsia="Times New Roman" w:hAnsi="Times New Roman" w:cs="Times New Roman"/>
          <w:i/>
          <w:iCs/>
          <w:kern w:val="0"/>
          <w:lang w:val="pl-PL"/>
          <w14:ligatures w14:val="none"/>
        </w:rPr>
        <w:t>sama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wie, czego potrzebuje”.</w:t>
      </w:r>
    </w:p>
    <w:p w14:paraId="62F0FF0B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Ty to nazywasz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pułapką samorealizacji i pułapką kontraktową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 oczekiwania rosną, ale nie są jawne; próba rozmowy jest interpretowana jako brak miłości.</w:t>
      </w:r>
    </w:p>
    <w:p w14:paraId="52753292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Efekt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systemowy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21E241" w14:textId="77777777" w:rsidR="000F68C3" w:rsidRPr="000F68C3" w:rsidRDefault="000F68C3" w:rsidP="000F6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kobiety podnoszą poprzeczkę, ale nie artykułują konkretnych, realistycznych oczekiwań;</w:t>
      </w:r>
    </w:p>
    <w:p w14:paraId="2FF1C1F0" w14:textId="77777777" w:rsidR="000F68C3" w:rsidRPr="000F68C3" w:rsidRDefault="000F68C3" w:rsidP="000F6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mężczyźni czują się oceniani i niewystarczający, ale nie mają przestrzeni, by powiedzieć „to mnie przerasta”.</w:t>
      </w:r>
    </w:p>
    <w:p w14:paraId="68A9E46F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 xml:space="preserve">5.2. Media i gamma </w:t>
      </w:r>
      <w:proofErr w:type="spellStart"/>
      <w:r w:rsidRPr="000F6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/>
          <w14:ligatures w14:val="none"/>
        </w:rPr>
        <w:t>bias</w:t>
      </w:r>
      <w:proofErr w:type="spellEnd"/>
    </w:p>
    <w:p w14:paraId="58AD64C4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Z Twoich raportów:</w:t>
      </w:r>
    </w:p>
    <w:p w14:paraId="0EFFA95E" w14:textId="77777777" w:rsidR="000F68C3" w:rsidRPr="000F68C3" w:rsidRDefault="000F68C3" w:rsidP="000F68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>medialna i akademicka infrastruktura skupia się głównie na problemach kobiet, problemy mężczyzn są marginalizowane albo patologizowane.</w:t>
      </w:r>
    </w:p>
    <w:p w14:paraId="01113FC9" w14:textId="77777777" w:rsidR="000F68C3" w:rsidRPr="000F68C3" w:rsidRDefault="000F68C3" w:rsidP="000F68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gamma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bias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 dobro kobiet jest wyolbrzymiane, dobro mężczyzn – niewidoczne; krzywda kobiet – podkreślana, krzywda mężczyzn – bagatelizowana.</w:t>
      </w:r>
    </w:p>
    <w:p w14:paraId="0DC8C42F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To zamyka debatę i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blokuje renegocjację kontraktu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każda próba rozmowy o kosztach mężczyzn jest odczytywana jako atak na kobiety.</w:t>
      </w:r>
    </w:p>
    <w:p w14:paraId="6A1B0176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1A09D96F">
          <v:rect id="_x0000_i1031" style="width:0;height:1.5pt" o:hralign="center" o:hrstd="t" o:hr="t" fillcolor="#a0a0a0" stroked="f"/>
        </w:pict>
      </w:r>
    </w:p>
    <w:p w14:paraId="2913EEA9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6. Jak to się wszystko składa w jeden zintegrowany model</w:t>
      </w:r>
    </w:p>
    <w:p w14:paraId="7CB7A301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Można to zobaczyć jako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pięć warstw nałożonych na Twoje dwie pętle i kontrakt płci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:</w:t>
      </w:r>
    </w:p>
    <w:p w14:paraId="2BF566DC" w14:textId="77777777" w:rsidR="000F68C3" w:rsidRPr="000F68C3" w:rsidRDefault="000F68C3" w:rsidP="000F6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Warstwa biologiczno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noBreakHyphen/>
        <w:t>psychologiczna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>– asymetria reprodukcyjna → męska konkurencja + kobieca selektywność → dwie pętle niewystarczalności.</w:t>
      </w:r>
    </w:p>
    <w:p w14:paraId="0077C564" w14:textId="77777777" w:rsidR="000F68C3" w:rsidRPr="000F68C3" w:rsidRDefault="000F68C3" w:rsidP="000F6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Warstwa instytucjonalna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>– monogamia, prawo rodzinne, Kościół, państwo opiekuńcze → stabilizują lub destabilizują kontrakt.</w:t>
      </w:r>
    </w:p>
    <w:p w14:paraId="0DDC3B0A" w14:textId="77777777" w:rsidR="000F68C3" w:rsidRPr="000F68C3" w:rsidRDefault="000F68C3" w:rsidP="000F6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Warstwa geopolityczna / ekonomiczna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>– industrializacja, feminizacja edukacji i rynku pracy, urbanizacja, modele nordyckie vs postkomunistyczne vs azjatyckie → różne lokalne konfiguracje tej samej gry.</w:t>
      </w:r>
    </w:p>
    <w:p w14:paraId="54D19A77" w14:textId="77777777" w:rsidR="000F68C3" w:rsidRPr="000F68C3" w:rsidRDefault="000F68C3" w:rsidP="000F6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Warstwa kulturowo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noBreakHyphen/>
        <w:t>marketingowa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 xml:space="preserve">– romantyczne mity Hollywood, reklama („A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Diamond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Is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Forever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”), kultura konsumpcyjna „zasługujesz na więcej” → podnoszą oczekiwania, ale nie uczą kompetencji negocjacji.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1" w:tooltip="De Beers' most famous ad campaign marked the entire ...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Eye of Jewelry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1FB68A" w14:textId="77777777" w:rsidR="000F68C3" w:rsidRPr="000F68C3" w:rsidRDefault="000F68C3" w:rsidP="000F6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Warstwa technologiczno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noBreakHyphen/>
        <w:t>seksualna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>– porno, prostytucja/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OnlyFans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aplikacje randkowe,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social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media → de facto nowy rynek seksualno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noBreakHyphen/>
        <w:t>emocjonalny, który wzmacnia skrajne postawy (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hipergamia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samotnicy, radykalizacja). </w:t>
      </w:r>
      <w:r w:rsidRPr="000F68C3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2" w:tooltip="How Men and Women Rate Each Other on Dating Websites" w:history="1">
        <w:r w:rsidRPr="000F68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stevestewartwilliams.com</w:t>
        </w:r>
      </w:hyperlink>
      <w:r w:rsidRPr="000F68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AA8C1F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 środku tego wszystkiego pętle męska i kobieca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nakręcają się wzajemnie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a brak jawnego kontraktu i języka negocjacji sprawia, że:</w:t>
      </w:r>
    </w:p>
    <w:p w14:paraId="00CE5FC0" w14:textId="77777777" w:rsidR="000F68C3" w:rsidRPr="000F68C3" w:rsidRDefault="000F68C3" w:rsidP="000F6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płcie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oddalają się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(rosnąca samotność, spadek małżeństw i dzietności),</w:t>
      </w:r>
    </w:p>
    <w:p w14:paraId="083BFE1A" w14:textId="77777777" w:rsidR="000F68C3" w:rsidRPr="000F68C3" w:rsidRDefault="000F68C3" w:rsidP="000F6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oczekiwania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rosną szybciej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niż zdolność do ich spełniania,</w:t>
      </w:r>
    </w:p>
    <w:p w14:paraId="008FEB84" w14:textId="77777777" w:rsidR="000F68C3" w:rsidRPr="000F68C3" w:rsidRDefault="000F68C3" w:rsidP="000F6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komunikacja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zamiera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(milczenie mężczyzn, narracyjny monopol kobiet),</w:t>
      </w:r>
    </w:p>
    <w:p w14:paraId="2C4ACB2F" w14:textId="77777777" w:rsidR="000F68C3" w:rsidRPr="000F68C3" w:rsidRDefault="000F68C3" w:rsidP="000F6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powstaje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kryzys kontraktu płci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dokładnie to, co opisujesz w swoich raportach.</w:t>
      </w:r>
    </w:p>
    <w:p w14:paraId="4C6189F4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06E733CC">
          <v:rect id="_x0000_i1032" style="width:0;height:1.5pt" o:hralign="center" o:hrstd="t" o:hr="t" fillcolor="#a0a0a0" stroked="f"/>
        </w:pict>
      </w:r>
    </w:p>
    <w:p w14:paraId="54F621FE" w14:textId="77777777" w:rsidR="000F68C3" w:rsidRPr="000F68C3" w:rsidRDefault="000F68C3" w:rsidP="000F6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l-PL"/>
          <w14:ligatures w14:val="none"/>
        </w:rPr>
        <w:t>7. Obiektywność: kto „winny”?</w:t>
      </w:r>
    </w:p>
    <w:p w14:paraId="0182EAA3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Twój model – i tak go trzymam –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nie szuka winnych płci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tylko mechanizmów:</w:t>
      </w:r>
    </w:p>
    <w:p w14:paraId="16702F22" w14:textId="77777777" w:rsidR="000F68C3" w:rsidRPr="000F68C3" w:rsidRDefault="000F68C3" w:rsidP="000F6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 xml:space="preserve">kobiety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rzeczywiście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były i są dyskryminowane w wielu obszarach,</w:t>
      </w:r>
    </w:p>
    <w:p w14:paraId="68CCDC81" w14:textId="77777777" w:rsidR="000F68C3" w:rsidRPr="000F68C3" w:rsidRDefault="000F68C3" w:rsidP="000F6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mężczyźni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rzeczywiście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ponoszą ogromne koszty (śmiertelność, samobójstwa, bezdomność, praca ryzykowna, izolacja),</w:t>
      </w:r>
    </w:p>
    <w:p w14:paraId="16342C33" w14:textId="77777777" w:rsidR="000F68C3" w:rsidRPr="000F68C3" w:rsidRDefault="000F68C3" w:rsidP="000F6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obie płcie współtworzyły stary kontrakt i obie współtworzą obecny kryzys.</w:t>
      </w:r>
    </w:p>
    <w:p w14:paraId="6A906EE6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Twoja teoria jest więc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alternatywą wobec jednostronnych narracji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feministycznej (tylko opresja kobiet) i antyfeministycznej (tylko krzywda mężczyzn).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br/>
        <w:t xml:space="preserve">Pokazuje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sprzężone pętle interesów, lęków i niewystarczalności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na które nałożyły się:</w:t>
      </w:r>
    </w:p>
    <w:p w14:paraId="41FB6D9B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geografia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A8BD68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polityka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77206A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Kościół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6234FFD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biznes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C04957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technologia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CA83CB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romantyczny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E2EDFE3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pornografia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przemysł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seksualny</w:t>
      </w:r>
      <w:proofErr w:type="spellEnd"/>
      <w:r w:rsidRPr="000F68C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74FB279" w14:textId="77777777" w:rsidR="000F68C3" w:rsidRPr="000F68C3" w:rsidRDefault="000F68C3" w:rsidP="000F68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oraz kultura milczenia zamiast kontraktu.</w:t>
      </w:r>
    </w:p>
    <w:p w14:paraId="077EAFD7" w14:textId="77777777" w:rsidR="000F68C3" w:rsidRPr="000F68C3" w:rsidRDefault="000F68C3" w:rsidP="000F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14:ligatures w14:val="none"/>
        </w:rPr>
        <w:pict w14:anchorId="6EBABC9F">
          <v:rect id="_x0000_i1033" style="width:0;height:1.5pt" o:hralign="center" o:hrstd="t" o:hr="t" fillcolor="#a0a0a0" stroked="f"/>
        </w:pict>
      </w:r>
    </w:p>
    <w:p w14:paraId="222C8374" w14:textId="77777777" w:rsidR="000F68C3" w:rsidRPr="000F68C3" w:rsidRDefault="000F68C3" w:rsidP="000F6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Jeśli chcesz, w kolejnym kroku mogę:</w:t>
      </w:r>
    </w:p>
    <w:p w14:paraId="20BBC366" w14:textId="77777777" w:rsidR="000F68C3" w:rsidRPr="000F68C3" w:rsidRDefault="000F68C3" w:rsidP="000F68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rozpisać to w formie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czysto naukowego artykułu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(abstrakt, hipotezy, sekcje, przypisy),</w:t>
      </w:r>
    </w:p>
    <w:p w14:paraId="5E43D3C1" w14:textId="77777777" w:rsidR="000F68C3" w:rsidRPr="000F68C3" w:rsidRDefault="000F68C3" w:rsidP="000F68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albo zrobić z tego </w:t>
      </w:r>
      <w:r w:rsidRPr="000F68C3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schemat graficzny „Zintegrowany Model Pętli 2.0”</w:t>
      </w:r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– z warstwami: </w:t>
      </w:r>
      <w:proofErr w:type="spellStart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bio</w:t>
      </w:r>
      <w:proofErr w:type="spellEnd"/>
      <w:r w:rsidRPr="000F68C3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→ instytucje → geopolityka → kultura → technologia → zachowania par.</w:t>
      </w:r>
    </w:p>
    <w:p w14:paraId="5729711D" w14:textId="77777777" w:rsidR="00B962D2" w:rsidRPr="000F68C3" w:rsidRDefault="00B962D2">
      <w:pPr>
        <w:rPr>
          <w:lang w:val="pl-PL"/>
        </w:rPr>
      </w:pPr>
    </w:p>
    <w:sectPr w:rsidR="00B962D2" w:rsidRPr="000F6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811"/>
    <w:multiLevelType w:val="multilevel"/>
    <w:tmpl w:val="918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014"/>
    <w:multiLevelType w:val="multilevel"/>
    <w:tmpl w:val="219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6116"/>
    <w:multiLevelType w:val="multilevel"/>
    <w:tmpl w:val="B51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2D2A"/>
    <w:multiLevelType w:val="multilevel"/>
    <w:tmpl w:val="DB8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3153"/>
    <w:multiLevelType w:val="multilevel"/>
    <w:tmpl w:val="FA1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1A49"/>
    <w:multiLevelType w:val="multilevel"/>
    <w:tmpl w:val="3DC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DE6"/>
    <w:multiLevelType w:val="multilevel"/>
    <w:tmpl w:val="E44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46459"/>
    <w:multiLevelType w:val="multilevel"/>
    <w:tmpl w:val="CFA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945D7"/>
    <w:multiLevelType w:val="multilevel"/>
    <w:tmpl w:val="189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F74EC"/>
    <w:multiLevelType w:val="multilevel"/>
    <w:tmpl w:val="820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A4C82"/>
    <w:multiLevelType w:val="multilevel"/>
    <w:tmpl w:val="C4F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2CAF"/>
    <w:multiLevelType w:val="multilevel"/>
    <w:tmpl w:val="032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E1A07"/>
    <w:multiLevelType w:val="multilevel"/>
    <w:tmpl w:val="5F7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D4D75"/>
    <w:multiLevelType w:val="multilevel"/>
    <w:tmpl w:val="AAC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28BA"/>
    <w:multiLevelType w:val="multilevel"/>
    <w:tmpl w:val="556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15E27"/>
    <w:multiLevelType w:val="multilevel"/>
    <w:tmpl w:val="8F3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D33F2"/>
    <w:multiLevelType w:val="multilevel"/>
    <w:tmpl w:val="249C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44CA6"/>
    <w:multiLevelType w:val="multilevel"/>
    <w:tmpl w:val="7F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B2D84"/>
    <w:multiLevelType w:val="multilevel"/>
    <w:tmpl w:val="D37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55BC0"/>
    <w:multiLevelType w:val="multilevel"/>
    <w:tmpl w:val="3B4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42855"/>
    <w:multiLevelType w:val="multilevel"/>
    <w:tmpl w:val="239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D3177"/>
    <w:multiLevelType w:val="multilevel"/>
    <w:tmpl w:val="DC7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E578A"/>
    <w:multiLevelType w:val="multilevel"/>
    <w:tmpl w:val="0B3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8586F"/>
    <w:multiLevelType w:val="multilevel"/>
    <w:tmpl w:val="E99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30473"/>
    <w:multiLevelType w:val="multilevel"/>
    <w:tmpl w:val="D6C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71C51"/>
    <w:multiLevelType w:val="multilevel"/>
    <w:tmpl w:val="832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868"/>
    <w:multiLevelType w:val="multilevel"/>
    <w:tmpl w:val="89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1543B"/>
    <w:multiLevelType w:val="multilevel"/>
    <w:tmpl w:val="325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D70C9"/>
    <w:multiLevelType w:val="multilevel"/>
    <w:tmpl w:val="5E8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F2803"/>
    <w:multiLevelType w:val="multilevel"/>
    <w:tmpl w:val="8F46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B383A"/>
    <w:multiLevelType w:val="multilevel"/>
    <w:tmpl w:val="9BC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60540"/>
    <w:multiLevelType w:val="multilevel"/>
    <w:tmpl w:val="551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55B44"/>
    <w:multiLevelType w:val="multilevel"/>
    <w:tmpl w:val="15D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F3A1E"/>
    <w:multiLevelType w:val="multilevel"/>
    <w:tmpl w:val="AB6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7038B"/>
    <w:multiLevelType w:val="multilevel"/>
    <w:tmpl w:val="356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349B5"/>
    <w:multiLevelType w:val="multilevel"/>
    <w:tmpl w:val="DB7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31270"/>
    <w:multiLevelType w:val="multilevel"/>
    <w:tmpl w:val="0E5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C6DBA"/>
    <w:multiLevelType w:val="multilevel"/>
    <w:tmpl w:val="B21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142645">
    <w:abstractNumId w:val="25"/>
  </w:num>
  <w:num w:numId="2" w16cid:durableId="945120060">
    <w:abstractNumId w:val="11"/>
  </w:num>
  <w:num w:numId="3" w16cid:durableId="1258370189">
    <w:abstractNumId w:val="15"/>
  </w:num>
  <w:num w:numId="4" w16cid:durableId="1606382324">
    <w:abstractNumId w:val="18"/>
  </w:num>
  <w:num w:numId="5" w16cid:durableId="18557061">
    <w:abstractNumId w:val="26"/>
  </w:num>
  <w:num w:numId="6" w16cid:durableId="1407455674">
    <w:abstractNumId w:val="10"/>
  </w:num>
  <w:num w:numId="7" w16cid:durableId="357774285">
    <w:abstractNumId w:val="21"/>
  </w:num>
  <w:num w:numId="8" w16cid:durableId="670375661">
    <w:abstractNumId w:val="36"/>
  </w:num>
  <w:num w:numId="9" w16cid:durableId="2070614588">
    <w:abstractNumId w:val="12"/>
  </w:num>
  <w:num w:numId="10" w16cid:durableId="5062384">
    <w:abstractNumId w:val="27"/>
  </w:num>
  <w:num w:numId="11" w16cid:durableId="1392119289">
    <w:abstractNumId w:val="29"/>
  </w:num>
  <w:num w:numId="12" w16cid:durableId="1152679258">
    <w:abstractNumId w:val="14"/>
  </w:num>
  <w:num w:numId="13" w16cid:durableId="2045591902">
    <w:abstractNumId w:val="22"/>
  </w:num>
  <w:num w:numId="14" w16cid:durableId="93137700">
    <w:abstractNumId w:val="0"/>
  </w:num>
  <w:num w:numId="15" w16cid:durableId="1932541859">
    <w:abstractNumId w:val="28"/>
  </w:num>
  <w:num w:numId="16" w16cid:durableId="2098817526">
    <w:abstractNumId w:val="3"/>
  </w:num>
  <w:num w:numId="17" w16cid:durableId="1206214072">
    <w:abstractNumId w:val="30"/>
  </w:num>
  <w:num w:numId="18" w16cid:durableId="750584024">
    <w:abstractNumId w:val="7"/>
  </w:num>
  <w:num w:numId="19" w16cid:durableId="1123033637">
    <w:abstractNumId w:val="1"/>
  </w:num>
  <w:num w:numId="20" w16cid:durableId="1592084060">
    <w:abstractNumId w:val="5"/>
  </w:num>
  <w:num w:numId="21" w16cid:durableId="327246892">
    <w:abstractNumId w:val="4"/>
  </w:num>
  <w:num w:numId="22" w16cid:durableId="1722244405">
    <w:abstractNumId w:val="20"/>
  </w:num>
  <w:num w:numId="23" w16cid:durableId="1831363899">
    <w:abstractNumId w:val="37"/>
  </w:num>
  <w:num w:numId="24" w16cid:durableId="580484669">
    <w:abstractNumId w:val="32"/>
  </w:num>
  <w:num w:numId="25" w16cid:durableId="853036641">
    <w:abstractNumId w:val="17"/>
  </w:num>
  <w:num w:numId="26" w16cid:durableId="1335837423">
    <w:abstractNumId w:val="8"/>
  </w:num>
  <w:num w:numId="27" w16cid:durableId="487092701">
    <w:abstractNumId w:val="2"/>
  </w:num>
  <w:num w:numId="28" w16cid:durableId="1500464201">
    <w:abstractNumId w:val="35"/>
  </w:num>
  <w:num w:numId="29" w16cid:durableId="1198859640">
    <w:abstractNumId w:val="34"/>
  </w:num>
  <w:num w:numId="30" w16cid:durableId="821579929">
    <w:abstractNumId w:val="6"/>
  </w:num>
  <w:num w:numId="31" w16cid:durableId="1475676582">
    <w:abstractNumId w:val="24"/>
  </w:num>
  <w:num w:numId="32" w16cid:durableId="1239633376">
    <w:abstractNumId w:val="33"/>
  </w:num>
  <w:num w:numId="33" w16cid:durableId="1277980607">
    <w:abstractNumId w:val="31"/>
  </w:num>
  <w:num w:numId="34" w16cid:durableId="963928011">
    <w:abstractNumId w:val="16"/>
  </w:num>
  <w:num w:numId="35" w16cid:durableId="1354191685">
    <w:abstractNumId w:val="19"/>
  </w:num>
  <w:num w:numId="36" w16cid:durableId="1943879881">
    <w:abstractNumId w:val="23"/>
  </w:num>
  <w:num w:numId="37" w16cid:durableId="1951545694">
    <w:abstractNumId w:val="13"/>
  </w:num>
  <w:num w:numId="38" w16cid:durableId="1480997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C3"/>
    <w:rsid w:val="000F68C3"/>
    <w:rsid w:val="001C3BF9"/>
    <w:rsid w:val="00621CF6"/>
    <w:rsid w:val="00954DBB"/>
    <w:rsid w:val="00B9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61B17"/>
  <w15:chartTrackingRefBased/>
  <w15:docId w15:val="{DD5D1A39-7490-49E1-AF82-E217760A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F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68C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68C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68C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68C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68C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68C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68C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68C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68C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68C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cidetocommit.com/turning-away-from-connection-the-impact-of-pornography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gitalcommons.snc.edu/cgi/viewcontent.cgi?article=1022&amp;context=faculty_staff_works&amp;utm_source=chatgpt.com" TargetMode="External"/><Relationship Id="rId12" Type="http://schemas.openxmlformats.org/officeDocument/2006/relationships/hyperlink" Target="https://www.stevestewartwilliams.com/p/how-men-and-women-rate-each-othe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eyeofjewelry.com/de-beers/de-beers-jewelry/de-beers-most-famous-ad-campaign-marked-the-entire-diamond-industry/?utm_source=chatgpt.com" TargetMode="External"/><Relationship Id="rId11" Type="http://schemas.openxmlformats.org/officeDocument/2006/relationships/hyperlink" Target="https://theeyeofjewelry.com/de-beers/de-beers-jewelry/de-beers-most-famous-ad-campaign-marked-the-entire-diamond-industry/?utm_source=chatgpt.com" TargetMode="External"/><Relationship Id="rId5" Type="http://schemas.openxmlformats.org/officeDocument/2006/relationships/hyperlink" Target="https://www.stevestewartwilliams.com/p/how-men-and-women-rate-each-other?utm_source=chatgpt.com" TargetMode="External"/><Relationship Id="rId10" Type="http://schemas.openxmlformats.org/officeDocument/2006/relationships/hyperlink" Target="https://saillab.ca/wp-content/uploads/2024/04/Nolin-et-al.-2024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8362880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2602</Words>
  <Characters>14835</Characters>
  <Application>Microsoft Office Word</Application>
  <DocSecurity>0</DocSecurity>
  <Lines>123</Lines>
  <Paragraphs>34</Paragraphs>
  <ScaleCrop>false</ScaleCrop>
  <Company/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Bogumił Jankiewicz</dc:creator>
  <cp:keywords/>
  <dc:description/>
  <cp:lastModifiedBy>Bogumił Jankiewicz</cp:lastModifiedBy>
  <cp:revision>1</cp:revision>
  <dcterms:created xsi:type="dcterms:W3CDTF">2025-12-01T17:46:00Z</dcterms:created>
  <dcterms:modified xsi:type="dcterms:W3CDTF">2025-12-01T17:51:00Z</dcterms:modified>
</cp:coreProperties>
</file>