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188" w:rsidRDefault="00983B7A" w:rsidP="008D3273">
      <w:pPr>
        <w:pStyle w:val="Title"/>
        <w:rPr>
          <w:b/>
        </w:rPr>
      </w:pPr>
      <w:r>
        <w:rPr>
          <w:b/>
        </w:rPr>
        <w:t>Detect</w:t>
      </w:r>
      <w:r w:rsidR="0097210E">
        <w:rPr>
          <w:b/>
        </w:rPr>
        <w:t>ing Conformational Differences B</w:t>
      </w:r>
      <w:r>
        <w:rPr>
          <w:b/>
        </w:rPr>
        <w:t>etween RNA 3D Structures</w:t>
      </w:r>
    </w:p>
    <w:p w:rsidR="00C06DCD" w:rsidRDefault="00C06DCD">
      <w:pPr>
        <w:rPr>
          <w:rFonts w:eastAsia="MS Mincho"/>
          <w:vertAlign w:val="superscript"/>
        </w:rPr>
      </w:pPr>
    </w:p>
    <w:p w:rsidR="00C06DCD" w:rsidRDefault="00C06DCD">
      <w:pPr>
        <w:rPr>
          <w:rFonts w:eastAsia="MS Mincho"/>
          <w:vertAlign w:val="superscript"/>
        </w:rPr>
      </w:pPr>
    </w:p>
    <w:p w:rsidR="003140B4" w:rsidRDefault="003140B4" w:rsidP="003140B4">
      <w:pPr>
        <w:pStyle w:val="AuthorNames"/>
      </w:pPr>
      <w:r>
        <w:t>Ryan R. Rahrig</w:t>
      </w:r>
      <w:r w:rsidRPr="003140B4">
        <w:rPr>
          <w:vertAlign w:val="superscript"/>
        </w:rPr>
        <w:t>1</w:t>
      </w:r>
      <w:r>
        <w:t xml:space="preserve"> and Craig L. Zirbel</w:t>
      </w:r>
      <w:r w:rsidRPr="003140B4">
        <w:rPr>
          <w:vertAlign w:val="superscript"/>
        </w:rPr>
        <w:t>2</w:t>
      </w:r>
    </w:p>
    <w:p w:rsidR="003140B4" w:rsidRPr="003140B4" w:rsidRDefault="003140B4" w:rsidP="003140B4">
      <w:pPr>
        <w:pStyle w:val="AuthorAffiliation"/>
        <w:rPr>
          <w:sz w:val="18"/>
          <w:szCs w:val="18"/>
        </w:rPr>
      </w:pPr>
      <w:r w:rsidRPr="003140B4">
        <w:rPr>
          <w:rStyle w:val="AuthorAffiliationChar"/>
          <w:vertAlign w:val="superscript"/>
        </w:rPr>
        <w:t>1</w:t>
      </w:r>
      <w:r w:rsidRPr="003140B4">
        <w:rPr>
          <w:rStyle w:val="AuthorAffiliationChar"/>
          <w:sz w:val="18"/>
          <w:szCs w:val="18"/>
        </w:rPr>
        <w:t>Department of Mathematics and Statistics, Ohio Northern University</w:t>
      </w:r>
      <w:r w:rsidRPr="003140B4">
        <w:rPr>
          <w:sz w:val="18"/>
          <w:szCs w:val="18"/>
        </w:rPr>
        <w:t>, Ada, OH 45810</w:t>
      </w:r>
    </w:p>
    <w:p w:rsidR="003140B4" w:rsidRPr="003140B4" w:rsidRDefault="003140B4" w:rsidP="003140B4">
      <w:pPr>
        <w:pStyle w:val="AuthorAffiliation"/>
        <w:rPr>
          <w:sz w:val="18"/>
          <w:szCs w:val="18"/>
          <w:vertAlign w:val="superscript"/>
        </w:rPr>
      </w:pPr>
      <w:r>
        <w:rPr>
          <w:rStyle w:val="AuthorAffiliationChar"/>
          <w:vertAlign w:val="superscript"/>
        </w:rPr>
        <w:t>2</w:t>
      </w:r>
      <w:r w:rsidRPr="003140B4">
        <w:rPr>
          <w:rStyle w:val="AuthorAffiliationChar"/>
          <w:sz w:val="18"/>
          <w:szCs w:val="18"/>
        </w:rPr>
        <w:t>Department of Mathematics and Statistics, Bowling Green State University</w:t>
      </w:r>
      <w:r w:rsidRPr="003140B4">
        <w:rPr>
          <w:sz w:val="18"/>
          <w:szCs w:val="18"/>
        </w:rPr>
        <w:t xml:space="preserve">, Bowling Green, OH </w:t>
      </w:r>
      <w:r w:rsidR="00983B7A">
        <w:rPr>
          <w:sz w:val="18"/>
          <w:szCs w:val="18"/>
        </w:rPr>
        <w:t>43403</w:t>
      </w:r>
    </w:p>
    <w:p w:rsidR="003140B4" w:rsidRDefault="003140B4" w:rsidP="003140B4">
      <w:pPr>
        <w:pStyle w:val="AuthorAffiliation"/>
        <w:rPr>
          <w:vertAlign w:val="superscript"/>
        </w:rPr>
      </w:pPr>
    </w:p>
    <w:p w:rsidR="00C06DCD" w:rsidRDefault="00C06DCD">
      <w:pPr>
        <w:rPr>
          <w:rFonts w:eastAsia="MS Mincho"/>
          <w:b/>
        </w:rPr>
      </w:pPr>
    </w:p>
    <w:p w:rsidR="00C06DCD" w:rsidRPr="00CD31D4" w:rsidRDefault="00C06DCD">
      <w:pPr>
        <w:rPr>
          <w:rFonts w:eastAsia="MS Mincho"/>
          <w:b/>
          <w:sz w:val="22"/>
          <w:szCs w:val="22"/>
        </w:rPr>
      </w:pPr>
      <w:r w:rsidRPr="00CD31D4">
        <w:rPr>
          <w:rFonts w:eastAsia="MS Mincho"/>
          <w:b/>
          <w:sz w:val="22"/>
          <w:szCs w:val="22"/>
        </w:rPr>
        <w:t>Abstract</w:t>
      </w:r>
    </w:p>
    <w:p w:rsidR="00DC78B4" w:rsidRDefault="003E2BBE" w:rsidP="00970E9B">
      <w:pPr>
        <w:jc w:val="both"/>
        <w:rPr>
          <w:sz w:val="22"/>
          <w:szCs w:val="22"/>
        </w:rPr>
      </w:pPr>
      <w:r w:rsidRPr="003E2BBE">
        <w:rPr>
          <w:sz w:val="22"/>
          <w:szCs w:val="22"/>
        </w:rPr>
        <w:t>A method is described for detecting local conformational changes between two 3D structures of the same RNA</w:t>
      </w:r>
      <w:r w:rsidR="00984188">
        <w:rPr>
          <w:sz w:val="22"/>
          <w:szCs w:val="22"/>
        </w:rPr>
        <w:t xml:space="preserve"> molecule</w:t>
      </w:r>
      <w:r w:rsidRPr="003E2BBE">
        <w:rPr>
          <w:sz w:val="22"/>
          <w:szCs w:val="22"/>
        </w:rPr>
        <w:t xml:space="preserve">. These </w:t>
      </w:r>
      <w:r w:rsidR="00984188">
        <w:rPr>
          <w:sz w:val="22"/>
          <w:szCs w:val="22"/>
        </w:rPr>
        <w:t xml:space="preserve">could be different 3D </w:t>
      </w:r>
      <w:r w:rsidRPr="003E2BBE">
        <w:rPr>
          <w:sz w:val="22"/>
          <w:szCs w:val="22"/>
        </w:rPr>
        <w:t xml:space="preserve">structures </w:t>
      </w:r>
      <w:r w:rsidR="00984188">
        <w:rPr>
          <w:sz w:val="22"/>
          <w:szCs w:val="22"/>
        </w:rPr>
        <w:t xml:space="preserve">of </w:t>
      </w:r>
      <w:r w:rsidRPr="003E2BBE">
        <w:rPr>
          <w:sz w:val="22"/>
          <w:szCs w:val="22"/>
        </w:rPr>
        <w:t xml:space="preserve">the same molecule from the same organism, or they may be </w:t>
      </w:r>
      <w:r w:rsidR="00984188">
        <w:rPr>
          <w:sz w:val="22"/>
          <w:szCs w:val="22"/>
        </w:rPr>
        <w:t xml:space="preserve">3D structures </w:t>
      </w:r>
      <w:r w:rsidRPr="003E2BBE">
        <w:rPr>
          <w:sz w:val="22"/>
          <w:szCs w:val="22"/>
        </w:rPr>
        <w:t xml:space="preserve">of </w:t>
      </w:r>
      <w:r w:rsidR="00984188">
        <w:rPr>
          <w:sz w:val="22"/>
          <w:szCs w:val="22"/>
        </w:rPr>
        <w:t xml:space="preserve">homologous </w:t>
      </w:r>
      <w:r w:rsidRPr="003E2BBE">
        <w:rPr>
          <w:sz w:val="22"/>
          <w:szCs w:val="22"/>
        </w:rPr>
        <w:t xml:space="preserve">molecules from </w:t>
      </w:r>
      <w:r w:rsidR="001E5584">
        <w:rPr>
          <w:sz w:val="22"/>
          <w:szCs w:val="22"/>
        </w:rPr>
        <w:t>different</w:t>
      </w:r>
      <w:r w:rsidRPr="003E2BBE">
        <w:rPr>
          <w:sz w:val="22"/>
          <w:szCs w:val="22"/>
        </w:rPr>
        <w:t>,</w:t>
      </w:r>
      <w:r w:rsidR="001E5584">
        <w:rPr>
          <w:sz w:val="22"/>
          <w:szCs w:val="22"/>
        </w:rPr>
        <w:t xml:space="preserve"> </w:t>
      </w:r>
      <w:r w:rsidRPr="003E2BBE">
        <w:rPr>
          <w:sz w:val="22"/>
          <w:szCs w:val="22"/>
        </w:rPr>
        <w:t xml:space="preserve">yet related, organisms. In this approach, we study the variability that exists among the </w:t>
      </w:r>
      <w:r w:rsidR="00984188">
        <w:rPr>
          <w:sz w:val="22"/>
          <w:szCs w:val="22"/>
        </w:rPr>
        <w:t xml:space="preserve">relative </w:t>
      </w:r>
      <w:r w:rsidRPr="003E2BBE">
        <w:rPr>
          <w:sz w:val="22"/>
          <w:szCs w:val="22"/>
        </w:rPr>
        <w:t>translation and rotation that are needed to superimpose local neighborhoods after global superposition. Each translation is represented by a three-dimensional vector as is each rotation. Thus, we investigate the variability that exists among sets of multivariate data</w:t>
      </w:r>
      <w:r w:rsidR="005E29BE">
        <w:rPr>
          <w:sz w:val="22"/>
          <w:szCs w:val="22"/>
        </w:rPr>
        <w:t xml:space="preserve">. </w:t>
      </w:r>
      <w:r w:rsidR="00984188">
        <w:rPr>
          <w:sz w:val="22"/>
          <w:szCs w:val="22"/>
        </w:rPr>
        <w:t>We demonstrate that the method is able to identify both small- and large-scale conformational changes</w:t>
      </w:r>
      <w:r w:rsidR="005E29BE">
        <w:rPr>
          <w:sz w:val="22"/>
          <w:szCs w:val="22"/>
        </w:rPr>
        <w:t xml:space="preserve">. </w:t>
      </w:r>
      <w:r w:rsidR="00984188">
        <w:rPr>
          <w:sz w:val="22"/>
          <w:szCs w:val="22"/>
        </w:rPr>
        <w:t xml:space="preserve">Matlab/Octave programs to read RNA 3D structure files and </w:t>
      </w:r>
      <w:r w:rsidR="00D31310">
        <w:rPr>
          <w:sz w:val="22"/>
          <w:szCs w:val="22"/>
        </w:rPr>
        <w:t xml:space="preserve">compare structures have been developed and are freely accessible at </w:t>
      </w:r>
      <w:hyperlink r:id="rId8" w:history="1">
        <w:r w:rsidR="00D31310" w:rsidRPr="00263A5F">
          <w:rPr>
            <w:rStyle w:val="Hyperlink"/>
            <w:sz w:val="22"/>
            <w:szCs w:val="22"/>
          </w:rPr>
          <w:t>https://github.com/BGSU-RNA/ConformationalChange</w:t>
        </w:r>
      </w:hyperlink>
      <w:r w:rsidR="00D31310">
        <w:rPr>
          <w:sz w:val="22"/>
          <w:szCs w:val="22"/>
        </w:rPr>
        <w:t>.</w:t>
      </w:r>
    </w:p>
    <w:p w:rsidR="003E2BBE" w:rsidRPr="003E2BBE" w:rsidRDefault="003E2BBE">
      <w:pPr>
        <w:rPr>
          <w:rFonts w:eastAsia="MS Mincho"/>
          <w:b/>
          <w:sz w:val="22"/>
          <w:szCs w:val="22"/>
        </w:rPr>
      </w:pPr>
    </w:p>
    <w:p w:rsidR="00C06DCD" w:rsidRPr="00CD31D4" w:rsidRDefault="00C06DCD">
      <w:pPr>
        <w:rPr>
          <w:rFonts w:eastAsia="MS Mincho"/>
          <w:b/>
          <w:sz w:val="22"/>
          <w:szCs w:val="22"/>
        </w:rPr>
      </w:pPr>
      <w:r w:rsidRPr="00CD31D4">
        <w:rPr>
          <w:b/>
          <w:sz w:val="22"/>
          <w:szCs w:val="22"/>
        </w:rPr>
        <w:t>Key</w:t>
      </w:r>
      <w:r w:rsidRPr="00CD31D4">
        <w:rPr>
          <w:sz w:val="22"/>
          <w:szCs w:val="22"/>
        </w:rPr>
        <w:t xml:space="preserve"> </w:t>
      </w:r>
      <w:r w:rsidRPr="00CD31D4">
        <w:rPr>
          <w:rFonts w:eastAsia="MS Mincho"/>
          <w:b/>
          <w:sz w:val="22"/>
          <w:szCs w:val="22"/>
        </w:rPr>
        <w:t xml:space="preserve">Words: </w:t>
      </w:r>
      <w:r w:rsidR="00984188">
        <w:rPr>
          <w:sz w:val="22"/>
          <w:szCs w:val="22"/>
        </w:rPr>
        <w:t xml:space="preserve">multivariate, </w:t>
      </w:r>
      <w:r w:rsidR="003E2BBE">
        <w:rPr>
          <w:sz w:val="22"/>
          <w:szCs w:val="22"/>
        </w:rPr>
        <w:t>outliers</w:t>
      </w:r>
      <w:r w:rsidR="00DC78B4" w:rsidRPr="00CD31D4">
        <w:rPr>
          <w:sz w:val="22"/>
          <w:szCs w:val="22"/>
        </w:rPr>
        <w:t>, RNA</w:t>
      </w:r>
    </w:p>
    <w:p w:rsidR="00C06DCD" w:rsidRDefault="00C06DCD">
      <w:pPr>
        <w:rPr>
          <w:rFonts w:eastAsia="MS Mincho"/>
          <w:b/>
        </w:rPr>
        <w:sectPr w:rsidR="00C06DCD">
          <w:type w:val="continuous"/>
          <w:pgSz w:w="12240" w:h="15840"/>
          <w:pgMar w:top="1440" w:right="2160" w:bottom="1440" w:left="2160" w:header="708" w:footer="708" w:gutter="0"/>
          <w:cols w:space="720"/>
          <w:docGrid w:linePitch="360"/>
        </w:sectPr>
      </w:pPr>
      <w:r>
        <w:rPr>
          <w:rFonts w:eastAsia="MS Mincho"/>
          <w:b/>
        </w:rPr>
        <w:t xml:space="preserve"> </w:t>
      </w:r>
    </w:p>
    <w:p w:rsidR="00C06DCD" w:rsidRDefault="00C06DCD" w:rsidP="00C22A7C">
      <w:pPr>
        <w:pStyle w:val="Subhead1"/>
      </w:pPr>
      <w:r>
        <w:lastRenderedPageBreak/>
        <w:t xml:space="preserve">1. </w:t>
      </w:r>
      <w:r w:rsidR="00F169C9">
        <w:t>Introduction</w:t>
      </w:r>
    </w:p>
    <w:p w:rsidR="00C06DCD" w:rsidRDefault="00C06DCD">
      <w:pPr>
        <w:jc w:val="both"/>
        <w:rPr>
          <w:rFonts w:eastAsia="MS Mincho"/>
        </w:rPr>
      </w:pPr>
    </w:p>
    <w:p w:rsidR="00B60BF3" w:rsidRDefault="002324BD" w:rsidP="00970E9B">
      <w:pPr>
        <w:pStyle w:val="Body"/>
      </w:pPr>
      <w:r>
        <w:t>Over</w:t>
      </w:r>
      <w:r w:rsidR="003E2BBE">
        <w:t xml:space="preserve"> </w:t>
      </w:r>
      <w:r>
        <w:t>3100</w:t>
      </w:r>
      <w:r w:rsidR="009D0071">
        <w:t xml:space="preserve"> </w:t>
      </w:r>
      <w:r w:rsidR="003E2BBE">
        <w:t xml:space="preserve">RNA 3D </w:t>
      </w:r>
      <w:r w:rsidR="003E2BBE" w:rsidRPr="00371E2B">
        <w:t>structures</w:t>
      </w:r>
      <w:r w:rsidR="00F50D14" w:rsidRPr="00371E2B">
        <w:t xml:space="preserve"> (Leontis, N.B.; Zirbel, C.L. 2012)</w:t>
      </w:r>
      <w:r w:rsidR="003E2BBE" w:rsidRPr="00371E2B">
        <w:t xml:space="preserve"> have</w:t>
      </w:r>
      <w:r w:rsidR="00707CCD">
        <w:t xml:space="preserve"> been deposited with</w:t>
      </w:r>
      <w:r w:rsidR="003E2BBE">
        <w:t xml:space="preserve"> the Protein Data Bank (PDB) </w:t>
      </w:r>
      <w:r w:rsidR="00C90765" w:rsidRPr="009146DE">
        <w:rPr>
          <w:rFonts w:eastAsia="Times New Roman"/>
        </w:rPr>
        <w:t>(</w:t>
      </w:r>
      <w:r w:rsidR="00C90765">
        <w:rPr>
          <w:rFonts w:eastAsia="Times New Roman"/>
        </w:rPr>
        <w:t xml:space="preserve">Berman, H.M.; Battistuz, T., et al. 2002) </w:t>
      </w:r>
      <w:r w:rsidR="003E2BBE">
        <w:t>and its partner, the Nucleic Acid Data Bank (NDB)</w:t>
      </w:r>
      <w:r w:rsidR="00C90765">
        <w:t xml:space="preserve"> (Berman, H.M.; Olson, W.K., et al. 1992)</w:t>
      </w:r>
      <w:r w:rsidR="003E2BBE">
        <w:t>. Most of the 3D structures deposited have been determined to atomic precision or near-atomic precision by x-ray crystallography, b</w:t>
      </w:r>
      <w:r w:rsidR="00D31310">
        <w:t>ut some have been determined by</w:t>
      </w:r>
      <w:r w:rsidR="00707CCD">
        <w:t xml:space="preserve"> cryo-electron microscopy or </w:t>
      </w:r>
      <w:r w:rsidR="00984188">
        <w:t xml:space="preserve">nuclear magnetic resonance </w:t>
      </w:r>
      <w:r w:rsidR="003E2BBE">
        <w:t>(</w:t>
      </w:r>
      <w:r w:rsidR="005E29BE">
        <w:t>NMR</w:t>
      </w:r>
      <w:r w:rsidR="003E2BBE">
        <w:t>). In every case, one is attempting to determine the coordinates of hundreds or thousands of atoms in</w:t>
      </w:r>
      <w:r w:rsidR="005B0F77">
        <w:t xml:space="preserve"> the molecule and its interaction partners such as other RNAs or proteins.</w:t>
      </w:r>
    </w:p>
    <w:p w:rsidR="00B60BF3" w:rsidRDefault="00B60BF3" w:rsidP="00970E9B">
      <w:pPr>
        <w:pStyle w:val="Body"/>
      </w:pPr>
    </w:p>
    <w:p w:rsidR="00D31310" w:rsidRDefault="00707CCD" w:rsidP="00970E9B">
      <w:pPr>
        <w:pStyle w:val="Body"/>
      </w:pPr>
      <w:r>
        <w:t>N</w:t>
      </w:r>
      <w:r w:rsidRPr="00707CCD">
        <w:t>ot all of the crystal structures in the PDB represent distinct molecules. Of the 3100 RNA 3D structures deposited, roughly only 1400 represent distinct RNA molecules (Leontis, N.B.; Zirbel, C.L. 2012).</w:t>
      </w:r>
      <w:r>
        <w:t xml:space="preserve"> The same RNA molecules have been crystallized by multiple research groups or have been crystallized multiple times by the same research group seeking improved versions of the crystal structure or examining the effects of binding drugs or other molecules. In some cases, small molecules like antibiotics can be diffused into existing crystals to bind to specific sites, and then the same crystal can be subjected to x-ray crystallography again (Auerbach, T.; Bashan, A., et al. 2002). As a concrete example, there are over 250 3D structures of the </w:t>
      </w:r>
      <w:r>
        <w:rPr>
          <w:i/>
        </w:rPr>
        <w:t>Thermus thermophilus</w:t>
      </w:r>
      <w:r>
        <w:t xml:space="preserve"> </w:t>
      </w:r>
      <w:r w:rsidR="00D31310">
        <w:t>(</w:t>
      </w:r>
      <w:r w:rsidR="00D31310">
        <w:rPr>
          <w:i/>
        </w:rPr>
        <w:t>T.th.</w:t>
      </w:r>
      <w:r w:rsidR="00D31310">
        <w:t xml:space="preserve">) </w:t>
      </w:r>
      <w:r>
        <w:t xml:space="preserve">small ribosomal subunit alone, </w:t>
      </w:r>
    </w:p>
    <w:p w:rsidR="00707CCD" w:rsidRPr="00707CCD" w:rsidRDefault="00707CCD" w:rsidP="00970E9B">
      <w:pPr>
        <w:pStyle w:val="Body"/>
      </w:pPr>
      <w:r>
        <w:t xml:space="preserve">cf. </w:t>
      </w:r>
      <w:hyperlink r:id="rId9" w:history="1">
        <w:r w:rsidRPr="00A35CED">
          <w:rPr>
            <w:rStyle w:val="Hyperlink"/>
          </w:rPr>
          <w:t>http://rna.bgsu.edu/rna3dhub/nrlist/view/NR_4.0_81883.33</w:t>
        </w:r>
      </w:hyperlink>
      <w:r>
        <w:t xml:space="preserve"> </w:t>
      </w:r>
    </w:p>
    <w:p w:rsidR="00707CCD" w:rsidRDefault="00707CCD" w:rsidP="00970E9B">
      <w:pPr>
        <w:pStyle w:val="Body"/>
      </w:pPr>
    </w:p>
    <w:p w:rsidR="00707CCD" w:rsidRDefault="005B0F77" w:rsidP="00970E9B">
      <w:pPr>
        <w:pStyle w:val="Body"/>
      </w:pPr>
      <w:r>
        <w:t>M</w:t>
      </w:r>
      <w:r w:rsidR="003E2BBE">
        <w:t xml:space="preserve">olecules </w:t>
      </w:r>
      <w:r>
        <w:t>a</w:t>
      </w:r>
      <w:r w:rsidR="00707CCD">
        <w:t>re dynamic entities</w:t>
      </w:r>
      <w:r w:rsidR="002324BD">
        <w:t xml:space="preserve"> </w:t>
      </w:r>
      <w:r>
        <w:t xml:space="preserve">which can change </w:t>
      </w:r>
      <w:r w:rsidR="002324BD">
        <w:t>shape as they bind to different interaction partners</w:t>
      </w:r>
      <w:r>
        <w:t xml:space="preserve">. Riboswitches change shape in response to their ligand or metabolite binding. The </w:t>
      </w:r>
      <w:r>
        <w:lastRenderedPageBreak/>
        <w:t xml:space="preserve">ribosome changes shape in dramatic ways during different stages of translation as different protein factors and tRNAs are bound. </w:t>
      </w:r>
      <w:r w:rsidR="00707CCD">
        <w:t xml:space="preserve">Some 3D structures catch the two subunits of the ribosome in different stages of ratcheting, as described by Zhang et </w:t>
      </w:r>
      <w:r w:rsidR="00D31310">
        <w:t>al. (2009). Also of interest is</w:t>
      </w:r>
      <w:r w:rsidR="00707CCD">
        <w:t xml:space="preserve"> the rotation of the head domain of the small (30S) subunit of the ribosome, which is required for movement of mRNA and tRNAs (Mohan, Donahue, Noller, 2014). </w:t>
      </w:r>
    </w:p>
    <w:p w:rsidR="00B60BF3" w:rsidRDefault="00707CCD" w:rsidP="00970E9B">
      <w:pPr>
        <w:pStyle w:val="Body"/>
      </w:pPr>
      <w:r>
        <w:t xml:space="preserve"> </w:t>
      </w:r>
    </w:p>
    <w:p w:rsidR="003E2BBE" w:rsidRDefault="003E2BBE" w:rsidP="00970E9B">
      <w:pPr>
        <w:pStyle w:val="Body"/>
      </w:pPr>
      <w:r>
        <w:t xml:space="preserve">Moreover, </w:t>
      </w:r>
      <w:r w:rsidR="005B0F77">
        <w:t xml:space="preserve">RNA 3D structures are subject to a variety of smaller influences. Even in crystallized form, </w:t>
      </w:r>
      <w:r w:rsidR="00111F8E">
        <w:t xml:space="preserve">each copy of the RNA molecule can be </w:t>
      </w:r>
      <w:r>
        <w:t>in slightly different geometric conformations.</w:t>
      </w:r>
      <w:r w:rsidR="00B60BF3">
        <w:t xml:space="preserve"> </w:t>
      </w:r>
      <w:r>
        <w:t>Some parts of the molecule might be</w:t>
      </w:r>
      <w:r w:rsidR="00F16E5A">
        <w:t xml:space="preserve"> </w:t>
      </w:r>
      <w:r>
        <w:t>loose enough to move about quite a</w:t>
      </w:r>
      <w:r w:rsidR="00F16E5A">
        <w:t xml:space="preserve"> bit, which will make it more difficult</w:t>
      </w:r>
      <w:r>
        <w:t xml:space="preserve"> to determine the</w:t>
      </w:r>
      <w:r w:rsidR="00F16E5A">
        <w:t xml:space="preserve"> </w:t>
      </w:r>
      <w:r>
        <w:t>locations of the atoms in these parts.</w:t>
      </w:r>
      <w:r w:rsidR="00B60BF3">
        <w:t xml:space="preserve"> </w:t>
      </w:r>
      <w:r>
        <w:t xml:space="preserve">In x-ray crystallography, one diffracts x-rays from the crystal, measures the x-ray intensity and scattering as a function of scattering angle, and infers the density of electrons at spatial </w:t>
      </w:r>
      <w:r w:rsidR="005A2FD3">
        <w:t>points throughout a single copy</w:t>
      </w:r>
      <w:r>
        <w:t xml:space="preserve"> of the molecul</w:t>
      </w:r>
      <w:r w:rsidR="005A2FD3">
        <w:t xml:space="preserve">e by 3D Fourier transformation. </w:t>
      </w:r>
      <w:r>
        <w:t>This is inherently imprecise due to variability in detection of x-rays and the limited resolution of</w:t>
      </w:r>
      <w:r w:rsidR="005A2FD3">
        <w:t xml:space="preserve"> </w:t>
      </w:r>
      <w:r>
        <w:t>the detector</w:t>
      </w:r>
      <w:r w:rsidR="006E6DDE">
        <w:t xml:space="preserve">s. Then a crystallographer </w:t>
      </w:r>
      <w:r>
        <w:t>attempt</w:t>
      </w:r>
      <w:r w:rsidR="006E6DDE">
        <w:t xml:space="preserve">s to fit </w:t>
      </w:r>
      <w:r>
        <w:t>atoms and RNA nucleotides to the</w:t>
      </w:r>
      <w:r w:rsidR="005A2FD3">
        <w:t xml:space="preserve"> electron density. </w:t>
      </w:r>
      <w:r>
        <w:t>To the extent that parts of the molecule are mobile, the electron density</w:t>
      </w:r>
      <w:r w:rsidR="005A2FD3">
        <w:t xml:space="preserve"> may be too diffuse to fit</w:t>
      </w:r>
      <w:r>
        <w:t>.</w:t>
      </w:r>
      <w:r w:rsidR="00111F8E">
        <w:t xml:space="preserve"> Similar considerations apply to cryo</w:t>
      </w:r>
      <w:r w:rsidR="0097210E">
        <w:t>-</w:t>
      </w:r>
      <w:r w:rsidR="00111F8E">
        <w:t>electron microscopy and NMR.</w:t>
      </w:r>
    </w:p>
    <w:p w:rsidR="005A2FD3" w:rsidRDefault="005A2FD3" w:rsidP="00970E9B">
      <w:pPr>
        <w:pStyle w:val="Body"/>
      </w:pPr>
    </w:p>
    <w:p w:rsidR="00B769C9" w:rsidRDefault="003E2BBE" w:rsidP="00B769C9">
      <w:pPr>
        <w:pStyle w:val="Body"/>
      </w:pPr>
      <w:r>
        <w:t xml:space="preserve">Thus, </w:t>
      </w:r>
      <w:r w:rsidR="00B60BF3">
        <w:t xml:space="preserve">RNA </w:t>
      </w:r>
      <w:r>
        <w:t xml:space="preserve">3D structures are subject to </w:t>
      </w:r>
      <w:r w:rsidR="00B60BF3">
        <w:t xml:space="preserve">two different kinds of variability: </w:t>
      </w:r>
      <w:r w:rsidR="00707CCD">
        <w:t>variability</w:t>
      </w:r>
      <w:r w:rsidR="00B60BF3">
        <w:t xml:space="preserve"> due to differences in interaction partners and experimental conditions, and variability due to thermal fluctuations, experimental measurement, and fitting. </w:t>
      </w:r>
      <w:r w:rsidR="00B769C9">
        <w:t xml:space="preserve">We would like </w:t>
      </w:r>
      <w:r w:rsidR="00707CCD">
        <w:t xml:space="preserve">to determine what variability between RNA 3D structures is </w:t>
      </w:r>
      <w:r w:rsidR="00B769C9">
        <w:t>routine</w:t>
      </w:r>
      <w:r w:rsidR="00707CCD">
        <w:t xml:space="preserve">, and what variability is </w:t>
      </w:r>
      <w:r w:rsidR="00B769C9">
        <w:t>significant</w:t>
      </w:r>
      <w:r w:rsidR="00707CCD">
        <w:t>, so that we focus on meaningful changes and differences.</w:t>
      </w:r>
      <w:r w:rsidR="00B769C9">
        <w:t xml:space="preserve"> </w:t>
      </w:r>
    </w:p>
    <w:p w:rsidR="00707CCD" w:rsidRDefault="00707CCD" w:rsidP="00970E9B">
      <w:pPr>
        <w:pStyle w:val="Body"/>
      </w:pPr>
    </w:p>
    <w:p w:rsidR="00707CCD" w:rsidRDefault="00707CCD" w:rsidP="00707CCD">
      <w:pPr>
        <w:pStyle w:val="Body"/>
      </w:pPr>
      <w:r>
        <w:t xml:space="preserve">For example, research groups may want to analyze which regions of two crystal structures deviate from one another to determine any errors that may have been made during the modeling process. Or it may be beneficial to learn what conformational changes take place within the 3D structure of a molecule when an antibiotic or other ligand is bound. </w:t>
      </w:r>
    </w:p>
    <w:p w:rsidR="000A59A3" w:rsidRDefault="000A59A3" w:rsidP="00970E9B">
      <w:pPr>
        <w:pStyle w:val="Body"/>
      </w:pPr>
    </w:p>
    <w:p w:rsidR="003E2BBE" w:rsidRDefault="003E2BBE" w:rsidP="00970E9B">
      <w:pPr>
        <w:pStyle w:val="Body"/>
      </w:pPr>
      <w:r>
        <w:t>Fortunately, we have many instances of duplicate struc</w:t>
      </w:r>
      <w:r w:rsidR="001E5584">
        <w:t>tures, and so are able to char</w:t>
      </w:r>
      <w:r>
        <w:t xml:space="preserve">acterize </w:t>
      </w:r>
      <w:r w:rsidR="00B769C9">
        <w:t>routine</w:t>
      </w:r>
      <w:r>
        <w:t xml:space="preserve"> variability by comparin</w:t>
      </w:r>
      <w:r w:rsidR="001E5584">
        <w:t xml:space="preserve">g </w:t>
      </w:r>
      <w:r w:rsidR="00B769C9">
        <w:t>such</w:t>
      </w:r>
      <w:r w:rsidR="001E5584">
        <w:t xml:space="preserve"> 3D structures. </w:t>
      </w:r>
      <w:r>
        <w:t>We note that when we</w:t>
      </w:r>
      <w:r w:rsidR="001E5584">
        <w:t xml:space="preserve"> </w:t>
      </w:r>
      <w:r>
        <w:t>compare two</w:t>
      </w:r>
      <w:r w:rsidR="001E5584">
        <w:t xml:space="preserve"> different</w:t>
      </w:r>
      <w:r>
        <w:t xml:space="preserve"> crystal structures of the same molecule from the same organism, we</w:t>
      </w:r>
      <w:r w:rsidR="001E5584">
        <w:t xml:space="preserve"> </w:t>
      </w:r>
      <w:r>
        <w:t>know exactly what nucleotides correspond between the two structures; thus, no alignment</w:t>
      </w:r>
      <w:r w:rsidR="001E5584">
        <w:t xml:space="preserve"> </w:t>
      </w:r>
      <w:r>
        <w:t>of the structures is required</w:t>
      </w:r>
      <w:r w:rsidR="005E29BE">
        <w:t xml:space="preserve">. </w:t>
      </w:r>
      <w:r w:rsidR="0073748F">
        <w:t>When comparing homologous molecules</w:t>
      </w:r>
      <w:r w:rsidR="00B769C9">
        <w:t xml:space="preserve"> from different organisms</w:t>
      </w:r>
      <w:r w:rsidR="0073748F">
        <w:t>, we can make a structural</w:t>
      </w:r>
      <w:r w:rsidR="00000FA1">
        <w:t xml:space="preserve"> alignment using R3D Align (Rahrig, 2010)</w:t>
      </w:r>
      <w:r w:rsidR="0073748F">
        <w:t>.</w:t>
      </w:r>
    </w:p>
    <w:p w:rsidR="001E5584" w:rsidRDefault="001E5584" w:rsidP="00970E9B">
      <w:pPr>
        <w:pStyle w:val="Body"/>
      </w:pPr>
    </w:p>
    <w:p w:rsidR="00B432BF" w:rsidRDefault="00A85BBE" w:rsidP="00970E9B">
      <w:pPr>
        <w:pStyle w:val="Body"/>
      </w:pPr>
      <w:r>
        <w:t>The</w:t>
      </w:r>
      <w:r w:rsidR="003E2BBE">
        <w:t xml:space="preserve"> cla</w:t>
      </w:r>
      <w:r w:rsidR="001E5584">
        <w:t>ssical tool for comparing two different</w:t>
      </w:r>
      <w:r w:rsidR="003E2BBE">
        <w:t xml:space="preserve"> models of a</w:t>
      </w:r>
      <w:r w:rsidR="001E5584">
        <w:t xml:space="preserve"> </w:t>
      </w:r>
      <w:r w:rsidR="003E2BBE">
        <w:t>molecule is the average root-mean-square deviations (RMSD) after optimal superposition of</w:t>
      </w:r>
      <w:r w:rsidR="001E5584">
        <w:t xml:space="preserve"> </w:t>
      </w:r>
      <w:r w:rsidR="003E2BBE">
        <w:t xml:space="preserve">the two structures. However, while RMSDs do capture </w:t>
      </w:r>
      <w:r w:rsidR="00B769C9">
        <w:t xml:space="preserve">differences in </w:t>
      </w:r>
      <w:r w:rsidR="003E2BBE">
        <w:t>the general shapes of the molecules,</w:t>
      </w:r>
      <w:r w:rsidR="001E5584">
        <w:t xml:space="preserve"> </w:t>
      </w:r>
      <w:r w:rsidR="003E2BBE">
        <w:t>they do not provide any information regarding the variability that exists betwee</w:t>
      </w:r>
      <w:r w:rsidR="001E5584">
        <w:t>n the structures at a more local level</w:t>
      </w:r>
      <w:r w:rsidR="005E29BE">
        <w:t xml:space="preserve">. </w:t>
      </w:r>
      <w:r w:rsidR="00000FA1">
        <w:t>In (Parisien 2009)</w:t>
      </w:r>
      <w:r w:rsidR="00B432BF">
        <w:t>, two metrics suitable to RNA comparisons are described – the deformation index and deformation profile</w:t>
      </w:r>
      <w:r w:rsidR="005E29BE">
        <w:t xml:space="preserve">. </w:t>
      </w:r>
      <w:r w:rsidR="00B432BF">
        <w:t>The deformation index considers both base–base-stacking and base–base-pairing interactions while the deformation profile compares the structures at the nucleotide level for both intradomain and interdomain interactions</w:t>
      </w:r>
      <w:r w:rsidR="005E29BE">
        <w:t xml:space="preserve">. </w:t>
      </w:r>
      <w:r w:rsidR="00A732D5">
        <w:t>However, these do not indicate the nature of the deformation.</w:t>
      </w:r>
    </w:p>
    <w:p w:rsidR="00B432BF" w:rsidRDefault="00B432BF" w:rsidP="00970E9B">
      <w:pPr>
        <w:pStyle w:val="Body"/>
      </w:pPr>
    </w:p>
    <w:p w:rsidR="0073748F" w:rsidRPr="00B769C9" w:rsidRDefault="00B769C9" w:rsidP="00BB47E3">
      <w:pPr>
        <w:pStyle w:val="Body"/>
      </w:pPr>
      <w:r>
        <w:t xml:space="preserve">The idea in the present paper is to characterize the variability in local neighborhood locations and orientations in RNA 3D structures. Regions of variability will indicate conformational differences between the two structures. </w:t>
      </w:r>
      <w:r w:rsidR="00F45235">
        <w:t>T</w:t>
      </w:r>
      <w:r w:rsidR="00B432BF">
        <w:t xml:space="preserve">he method we describe in this paper </w:t>
      </w:r>
      <w:r>
        <w:t xml:space="preserve">finds </w:t>
      </w:r>
      <w:r w:rsidR="003E2BBE">
        <w:t>local conformational changes</w:t>
      </w:r>
      <w:r w:rsidR="00B432BF">
        <w:t xml:space="preserve"> </w:t>
      </w:r>
      <w:r w:rsidR="00AA6407">
        <w:t>with clear intuitive interpretation</w:t>
      </w:r>
      <w:r w:rsidR="003E2BBE">
        <w:t>.</w:t>
      </w:r>
    </w:p>
    <w:p w:rsidR="0073748F" w:rsidRDefault="0073748F" w:rsidP="00970E9B">
      <w:pPr>
        <w:pStyle w:val="Body"/>
      </w:pPr>
    </w:p>
    <w:p w:rsidR="00BB47E3" w:rsidRDefault="00BB47E3" w:rsidP="00970E9B">
      <w:pPr>
        <w:pStyle w:val="Body"/>
      </w:pPr>
    </w:p>
    <w:p w:rsidR="00C06DCD" w:rsidRDefault="00C06DCD" w:rsidP="00C22A7C">
      <w:pPr>
        <w:pStyle w:val="PrimarySubhead"/>
      </w:pPr>
      <w:r>
        <w:t xml:space="preserve">2. </w:t>
      </w:r>
      <w:r w:rsidR="00524CD8">
        <w:t>Method</w:t>
      </w:r>
    </w:p>
    <w:p w:rsidR="000136C1" w:rsidRDefault="000136C1" w:rsidP="007C4CD8"/>
    <w:p w:rsidR="00C06DCD" w:rsidRDefault="00C06DCD" w:rsidP="007C4CD8">
      <w:pPr>
        <w:pStyle w:val="SecondarySubhead"/>
      </w:pPr>
      <w:r>
        <w:t xml:space="preserve">2.1 </w:t>
      </w:r>
      <w:r w:rsidR="007C4CD8">
        <w:t>Using Translations and Rotations to Detect Conformational Changes</w:t>
      </w:r>
    </w:p>
    <w:p w:rsidR="00211C5B" w:rsidRDefault="000277DF" w:rsidP="0097210E">
      <w:pPr>
        <w:autoSpaceDE w:val="0"/>
        <w:autoSpaceDN w:val="0"/>
        <w:adjustRightInd w:val="0"/>
        <w:jc w:val="both"/>
        <w:rPr>
          <w:rFonts w:ascii="MS Shell Dlg 2" w:hAnsi="MS Shell Dlg 2" w:cs="MS Shell Dlg 2"/>
          <w:sz w:val="17"/>
          <w:szCs w:val="17"/>
          <w:lang w:val="en-US"/>
        </w:rPr>
      </w:pPr>
      <w:r>
        <w:rPr>
          <w:sz w:val="22"/>
          <w:szCs w:val="22"/>
        </w:rPr>
        <w:t xml:space="preserve">The key idea of this paper is to </w:t>
      </w:r>
      <w:r w:rsidR="000136C1" w:rsidRPr="000136C1">
        <w:rPr>
          <w:sz w:val="22"/>
          <w:szCs w:val="22"/>
        </w:rPr>
        <w:t>analyze the variability that exists in the optimal</w:t>
      </w:r>
      <w:r w:rsidR="00F34600">
        <w:rPr>
          <w:sz w:val="22"/>
          <w:szCs w:val="22"/>
        </w:rPr>
        <w:t xml:space="preserve"> </w:t>
      </w:r>
      <w:r w:rsidR="000136C1" w:rsidRPr="000136C1">
        <w:rPr>
          <w:sz w:val="22"/>
          <w:szCs w:val="22"/>
        </w:rPr>
        <w:t>superpositions of local neighborhoods, in comparison with the optimal superposition of the global structures</w:t>
      </w:r>
      <w:r w:rsidR="005E29BE">
        <w:rPr>
          <w:sz w:val="22"/>
          <w:szCs w:val="22"/>
        </w:rPr>
        <w:t xml:space="preserve">. </w:t>
      </w:r>
      <w:r w:rsidR="00DD3007">
        <w:rPr>
          <w:sz w:val="22"/>
          <w:szCs w:val="22"/>
        </w:rPr>
        <w:t xml:space="preserve">This will allow us to identify regions that are translated or rotated </w:t>
      </w:r>
      <w:r w:rsidR="0060338D">
        <w:rPr>
          <w:sz w:val="22"/>
          <w:szCs w:val="22"/>
        </w:rPr>
        <w:t xml:space="preserve">differently, </w:t>
      </w:r>
      <w:r w:rsidR="00DD3007">
        <w:rPr>
          <w:sz w:val="22"/>
          <w:szCs w:val="22"/>
        </w:rPr>
        <w:t xml:space="preserve">relative to the rest of the </w:t>
      </w:r>
      <w:r w:rsidR="00DD3007" w:rsidRPr="00211C5B">
        <w:rPr>
          <w:sz w:val="22"/>
          <w:szCs w:val="22"/>
        </w:rPr>
        <w:t>structure.</w:t>
      </w:r>
      <w:r w:rsidR="00211C5B" w:rsidRPr="00211C5B">
        <w:rPr>
          <w:sz w:val="22"/>
          <w:szCs w:val="22"/>
        </w:rPr>
        <w:t xml:space="preserve"> </w:t>
      </w:r>
    </w:p>
    <w:p w:rsidR="000136C1" w:rsidRPr="000136C1" w:rsidRDefault="000136C1" w:rsidP="00970E9B">
      <w:pPr>
        <w:jc w:val="both"/>
        <w:rPr>
          <w:sz w:val="22"/>
          <w:szCs w:val="22"/>
        </w:rPr>
      </w:pPr>
    </w:p>
    <w:p w:rsidR="000136C1" w:rsidRPr="000136C1" w:rsidRDefault="000136C1" w:rsidP="00970E9B">
      <w:pPr>
        <w:jc w:val="both"/>
        <w:rPr>
          <w:sz w:val="22"/>
          <w:szCs w:val="22"/>
        </w:rPr>
      </w:pPr>
      <w:r w:rsidRPr="000136C1">
        <w:rPr>
          <w:sz w:val="22"/>
          <w:szCs w:val="22"/>
        </w:rPr>
        <w:t>An optimal superposition of nucleotides</w:t>
      </w:r>
      <w:r w:rsidR="003E1F70">
        <w:rPr>
          <w:sz w:val="22"/>
          <w:szCs w:val="22"/>
        </w:rPr>
        <w:t xml:space="preserve"> </w:t>
      </w:r>
      <w:r w:rsidR="003E1F70">
        <w:rPr>
          <w:i/>
          <w:sz w:val="22"/>
          <w:szCs w:val="22"/>
        </w:rPr>
        <w:t>a</w:t>
      </w:r>
      <w:r w:rsidR="003E1F70" w:rsidRPr="000136C1">
        <w:rPr>
          <w:sz w:val="22"/>
          <w:szCs w:val="22"/>
          <w:vertAlign w:val="subscript"/>
        </w:rPr>
        <w:t>1</w:t>
      </w:r>
      <w:r w:rsidR="003E1F70" w:rsidRPr="000136C1">
        <w:rPr>
          <w:sz w:val="22"/>
          <w:szCs w:val="22"/>
        </w:rPr>
        <w:t xml:space="preserve">,..., </w:t>
      </w:r>
      <w:r w:rsidR="003E1F70">
        <w:rPr>
          <w:i/>
          <w:sz w:val="22"/>
          <w:szCs w:val="22"/>
        </w:rPr>
        <w:t>a</w:t>
      </w:r>
      <w:r w:rsidR="003E1F70" w:rsidRPr="000136C1">
        <w:rPr>
          <w:i/>
          <w:sz w:val="22"/>
          <w:szCs w:val="22"/>
          <w:vertAlign w:val="subscript"/>
        </w:rPr>
        <w:t>n</w:t>
      </w:r>
      <w:r w:rsidR="003E1F70">
        <w:rPr>
          <w:sz w:val="22"/>
          <w:szCs w:val="22"/>
        </w:rPr>
        <w:t xml:space="preserve"> of structure </w:t>
      </w:r>
      <w:r w:rsidR="003E1F70">
        <w:rPr>
          <w:i/>
          <w:sz w:val="22"/>
          <w:szCs w:val="22"/>
        </w:rPr>
        <w:t>A</w:t>
      </w:r>
      <w:r w:rsidR="003E1F70">
        <w:rPr>
          <w:sz w:val="22"/>
          <w:szCs w:val="22"/>
        </w:rPr>
        <w:t xml:space="preserve"> onto nucleotides </w:t>
      </w:r>
      <w:r w:rsidR="003E1F70">
        <w:rPr>
          <w:i/>
          <w:sz w:val="22"/>
          <w:szCs w:val="22"/>
        </w:rPr>
        <w:t>b</w:t>
      </w:r>
      <w:r w:rsidR="003E1F70" w:rsidRPr="000136C1">
        <w:rPr>
          <w:sz w:val="22"/>
          <w:szCs w:val="22"/>
          <w:vertAlign w:val="subscript"/>
        </w:rPr>
        <w:t>1</w:t>
      </w:r>
      <w:r w:rsidR="003E1F70" w:rsidRPr="000136C1">
        <w:rPr>
          <w:sz w:val="22"/>
          <w:szCs w:val="22"/>
        </w:rPr>
        <w:t xml:space="preserve">,..., </w:t>
      </w:r>
      <w:r w:rsidR="003E1F70">
        <w:rPr>
          <w:i/>
          <w:sz w:val="22"/>
          <w:szCs w:val="22"/>
        </w:rPr>
        <w:t>b</w:t>
      </w:r>
      <w:r w:rsidR="003E1F70" w:rsidRPr="000136C1">
        <w:rPr>
          <w:i/>
          <w:sz w:val="22"/>
          <w:szCs w:val="22"/>
          <w:vertAlign w:val="subscript"/>
        </w:rPr>
        <w:t>n</w:t>
      </w:r>
      <w:r w:rsidR="003E1F70">
        <w:rPr>
          <w:sz w:val="22"/>
          <w:szCs w:val="22"/>
        </w:rPr>
        <w:t xml:space="preserve"> of structure </w:t>
      </w:r>
      <w:r w:rsidR="003E1F70">
        <w:rPr>
          <w:i/>
          <w:sz w:val="22"/>
          <w:szCs w:val="22"/>
        </w:rPr>
        <w:t>B</w:t>
      </w:r>
      <w:r w:rsidR="003E1F70">
        <w:rPr>
          <w:sz w:val="22"/>
          <w:szCs w:val="22"/>
        </w:rPr>
        <w:t xml:space="preserve"> is </w:t>
      </w:r>
      <w:r w:rsidR="00DD3007">
        <w:rPr>
          <w:sz w:val="22"/>
          <w:szCs w:val="22"/>
        </w:rPr>
        <w:t xml:space="preserve">computed </w:t>
      </w:r>
      <w:r w:rsidR="003E1F70">
        <w:rPr>
          <w:sz w:val="22"/>
          <w:szCs w:val="22"/>
        </w:rPr>
        <w:t>as follows</w:t>
      </w:r>
      <w:r w:rsidR="005E29BE">
        <w:rPr>
          <w:sz w:val="22"/>
          <w:szCs w:val="22"/>
        </w:rPr>
        <w:t xml:space="preserve">. </w:t>
      </w:r>
      <w:r w:rsidR="003E1F70">
        <w:rPr>
          <w:sz w:val="22"/>
          <w:szCs w:val="22"/>
        </w:rPr>
        <w:t xml:space="preserve">Let </w:t>
      </w:r>
      <w:r w:rsidR="003E1F70" w:rsidRPr="000136C1">
        <w:rPr>
          <w:sz w:val="22"/>
          <w:szCs w:val="22"/>
        </w:rPr>
        <w:t>α</w:t>
      </w:r>
      <w:r w:rsidRPr="000136C1">
        <w:rPr>
          <w:sz w:val="22"/>
          <w:szCs w:val="22"/>
          <w:vertAlign w:val="subscript"/>
        </w:rPr>
        <w:t>1</w:t>
      </w:r>
      <w:r w:rsidRPr="000136C1">
        <w:rPr>
          <w:sz w:val="22"/>
          <w:szCs w:val="22"/>
        </w:rPr>
        <w:t>,</w:t>
      </w:r>
      <w:r w:rsidR="003E1F70">
        <w:rPr>
          <w:sz w:val="22"/>
          <w:szCs w:val="22"/>
        </w:rPr>
        <w:t xml:space="preserve">..., </w:t>
      </w:r>
      <w:r w:rsidR="003E1F70" w:rsidRPr="000136C1">
        <w:rPr>
          <w:sz w:val="22"/>
          <w:szCs w:val="22"/>
        </w:rPr>
        <w:t>α</w:t>
      </w:r>
      <w:r w:rsidRPr="000136C1">
        <w:rPr>
          <w:i/>
          <w:sz w:val="22"/>
          <w:szCs w:val="22"/>
          <w:vertAlign w:val="subscript"/>
        </w:rPr>
        <w:t>n</w:t>
      </w:r>
      <w:r w:rsidRPr="000136C1">
        <w:rPr>
          <w:sz w:val="22"/>
          <w:szCs w:val="22"/>
        </w:rPr>
        <w:t xml:space="preserve"> </w:t>
      </w:r>
      <w:r w:rsidR="003E1F70">
        <w:rPr>
          <w:sz w:val="22"/>
          <w:szCs w:val="22"/>
        </w:rPr>
        <w:t xml:space="preserve">and </w:t>
      </w:r>
      <w:r w:rsidR="003E1F70" w:rsidRPr="003E1F70">
        <w:rPr>
          <w:i/>
          <w:sz w:val="22"/>
          <w:szCs w:val="22"/>
        </w:rPr>
        <w:t>β</w:t>
      </w:r>
      <w:r w:rsidR="003E1F70" w:rsidRPr="000136C1">
        <w:rPr>
          <w:sz w:val="22"/>
          <w:szCs w:val="22"/>
          <w:vertAlign w:val="subscript"/>
        </w:rPr>
        <w:t>1</w:t>
      </w:r>
      <w:r w:rsidR="003E1F70" w:rsidRPr="000136C1">
        <w:rPr>
          <w:sz w:val="22"/>
          <w:szCs w:val="22"/>
        </w:rPr>
        <w:t xml:space="preserve">,..., </w:t>
      </w:r>
      <w:r w:rsidR="003E1F70" w:rsidRPr="003E1F70">
        <w:rPr>
          <w:i/>
          <w:sz w:val="22"/>
          <w:szCs w:val="22"/>
        </w:rPr>
        <w:t>β</w:t>
      </w:r>
      <w:r w:rsidR="003E1F70" w:rsidRPr="000136C1">
        <w:rPr>
          <w:i/>
          <w:sz w:val="22"/>
          <w:szCs w:val="22"/>
          <w:vertAlign w:val="subscript"/>
        </w:rPr>
        <w:t>n</w:t>
      </w:r>
      <w:r w:rsidR="003E1F70">
        <w:rPr>
          <w:sz w:val="22"/>
          <w:szCs w:val="22"/>
        </w:rPr>
        <w:t xml:space="preserve"> be the geometric centers of the bases of </w:t>
      </w:r>
      <w:r w:rsidR="003E1F70">
        <w:rPr>
          <w:i/>
          <w:sz w:val="22"/>
          <w:szCs w:val="22"/>
        </w:rPr>
        <w:t>a</w:t>
      </w:r>
      <w:r w:rsidR="003E1F70" w:rsidRPr="000136C1">
        <w:rPr>
          <w:sz w:val="22"/>
          <w:szCs w:val="22"/>
          <w:vertAlign w:val="subscript"/>
        </w:rPr>
        <w:t>1</w:t>
      </w:r>
      <w:r w:rsidR="003E1F70" w:rsidRPr="000136C1">
        <w:rPr>
          <w:sz w:val="22"/>
          <w:szCs w:val="22"/>
        </w:rPr>
        <w:t xml:space="preserve">,..., </w:t>
      </w:r>
      <w:r w:rsidR="003E1F70">
        <w:rPr>
          <w:i/>
          <w:sz w:val="22"/>
          <w:szCs w:val="22"/>
        </w:rPr>
        <w:t>a</w:t>
      </w:r>
      <w:r w:rsidR="003E1F70" w:rsidRPr="000136C1">
        <w:rPr>
          <w:i/>
          <w:sz w:val="22"/>
          <w:szCs w:val="22"/>
          <w:vertAlign w:val="subscript"/>
        </w:rPr>
        <w:t>n</w:t>
      </w:r>
      <w:r w:rsidR="003E1F70">
        <w:rPr>
          <w:sz w:val="22"/>
          <w:szCs w:val="22"/>
        </w:rPr>
        <w:t xml:space="preserve"> and </w:t>
      </w:r>
      <w:r w:rsidR="003E1F70">
        <w:rPr>
          <w:i/>
          <w:sz w:val="22"/>
          <w:szCs w:val="22"/>
        </w:rPr>
        <w:t>b</w:t>
      </w:r>
      <w:r w:rsidR="003E1F70" w:rsidRPr="000136C1">
        <w:rPr>
          <w:sz w:val="22"/>
          <w:szCs w:val="22"/>
          <w:vertAlign w:val="subscript"/>
        </w:rPr>
        <w:t>1</w:t>
      </w:r>
      <w:r w:rsidR="003E1F70" w:rsidRPr="000136C1">
        <w:rPr>
          <w:sz w:val="22"/>
          <w:szCs w:val="22"/>
        </w:rPr>
        <w:t xml:space="preserve">,..., </w:t>
      </w:r>
      <w:r w:rsidR="003E1F70">
        <w:rPr>
          <w:i/>
          <w:sz w:val="22"/>
          <w:szCs w:val="22"/>
        </w:rPr>
        <w:t>b</w:t>
      </w:r>
      <w:r w:rsidR="003E1F70" w:rsidRPr="000136C1">
        <w:rPr>
          <w:i/>
          <w:sz w:val="22"/>
          <w:szCs w:val="22"/>
          <w:vertAlign w:val="subscript"/>
        </w:rPr>
        <w:t>n</w:t>
      </w:r>
      <w:r w:rsidR="003E1F70">
        <w:rPr>
          <w:sz w:val="22"/>
          <w:szCs w:val="22"/>
        </w:rPr>
        <w:t>, respectively</w:t>
      </w:r>
      <w:r w:rsidR="005E29BE">
        <w:rPr>
          <w:sz w:val="22"/>
          <w:szCs w:val="22"/>
        </w:rPr>
        <w:t xml:space="preserve">. </w:t>
      </w:r>
      <w:r w:rsidR="003E1F70">
        <w:rPr>
          <w:sz w:val="22"/>
          <w:szCs w:val="22"/>
        </w:rPr>
        <w:t>The optimal superposition then consists</w:t>
      </w:r>
      <w:r w:rsidRPr="000136C1">
        <w:rPr>
          <w:sz w:val="22"/>
          <w:szCs w:val="22"/>
        </w:rPr>
        <w:t xml:space="preserve"> of a translation vector </w:t>
      </w:r>
      <w:r w:rsidRPr="000136C1">
        <w:rPr>
          <w:i/>
          <w:sz w:val="22"/>
          <w:szCs w:val="22"/>
        </w:rPr>
        <w:t>t</w:t>
      </w:r>
      <w:r w:rsidRPr="000136C1">
        <w:rPr>
          <w:sz w:val="22"/>
          <w:szCs w:val="22"/>
        </w:rPr>
        <w:t xml:space="preserve"> and a rotation matrix </w:t>
      </w:r>
      <w:r w:rsidRPr="000136C1">
        <w:rPr>
          <w:i/>
          <w:sz w:val="22"/>
          <w:szCs w:val="22"/>
        </w:rPr>
        <w:t>R</w:t>
      </w:r>
      <w:r w:rsidRPr="000136C1">
        <w:rPr>
          <w:sz w:val="22"/>
          <w:szCs w:val="22"/>
        </w:rPr>
        <w:t xml:space="preserve"> that minimize the squared error,</w:t>
      </w:r>
    </w:p>
    <w:p w:rsidR="000136C1" w:rsidRPr="000136C1" w:rsidRDefault="000136C1" w:rsidP="00970E9B">
      <w:pPr>
        <w:jc w:val="both"/>
        <w:rPr>
          <w:sz w:val="22"/>
          <w:szCs w:val="22"/>
        </w:rPr>
      </w:pPr>
    </w:p>
    <w:p w:rsidR="000136C1" w:rsidRDefault="00360B86" w:rsidP="00970E9B">
      <w:pPr>
        <w:jc w:val="center"/>
        <w:rPr>
          <w:sz w:val="22"/>
          <w:szCs w:val="22"/>
        </w:rPr>
      </w:pPr>
      <w:r w:rsidRPr="000136C1">
        <w:rPr>
          <w:position w:val="-26"/>
          <w:sz w:val="22"/>
          <w:szCs w:val="22"/>
        </w:rPr>
        <w:object w:dxaOrig="286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75pt;height:20.25pt" o:ole="">
            <v:imagedata r:id="rId10" o:title=""/>
          </v:shape>
          <o:OLEObject Type="Embed" ProgID="Equation.3" ShapeID="_x0000_i1025" DrawAspect="Content" ObjectID="_1500795188" r:id="rId11"/>
        </w:object>
      </w:r>
    </w:p>
    <w:p w:rsidR="00165BC6" w:rsidRPr="000136C1" w:rsidRDefault="00165BC6" w:rsidP="00970E9B">
      <w:pPr>
        <w:jc w:val="both"/>
        <w:rPr>
          <w:sz w:val="22"/>
          <w:szCs w:val="22"/>
        </w:rPr>
      </w:pPr>
    </w:p>
    <w:p w:rsidR="000136C1" w:rsidRPr="000136C1" w:rsidRDefault="000136C1" w:rsidP="00970E9B">
      <w:pPr>
        <w:jc w:val="both"/>
        <w:rPr>
          <w:sz w:val="22"/>
          <w:szCs w:val="22"/>
        </w:rPr>
      </w:pPr>
      <w:r w:rsidRPr="000136C1">
        <w:rPr>
          <w:sz w:val="22"/>
          <w:szCs w:val="22"/>
        </w:rPr>
        <w:t xml:space="preserve">First, the optimal global rotation matrix </w:t>
      </w:r>
      <w:r w:rsidR="00C95327" w:rsidRPr="00C95327">
        <w:rPr>
          <w:i/>
          <w:sz w:val="22"/>
          <w:szCs w:val="22"/>
        </w:rPr>
        <w:t>R*</w:t>
      </w:r>
      <w:r w:rsidRPr="000136C1">
        <w:rPr>
          <w:sz w:val="22"/>
          <w:szCs w:val="22"/>
        </w:rPr>
        <w:t xml:space="preserve"> and translation vector </w:t>
      </w:r>
      <w:r w:rsidR="00C95327" w:rsidRPr="00C95327">
        <w:rPr>
          <w:i/>
          <w:sz w:val="22"/>
          <w:szCs w:val="22"/>
        </w:rPr>
        <w:t>T*</w:t>
      </w:r>
      <w:r w:rsidRPr="000136C1">
        <w:rPr>
          <w:sz w:val="22"/>
          <w:szCs w:val="22"/>
        </w:rPr>
        <w:t xml:space="preserve"> are obtained using </w:t>
      </w:r>
      <w:r w:rsidR="00C95327">
        <w:rPr>
          <w:sz w:val="22"/>
          <w:szCs w:val="22"/>
        </w:rPr>
        <w:t>the tech</w:t>
      </w:r>
      <w:r w:rsidR="00345B2C">
        <w:rPr>
          <w:sz w:val="22"/>
          <w:szCs w:val="22"/>
        </w:rPr>
        <w:t>nique described by Berthold et</w:t>
      </w:r>
      <w:r w:rsidR="00C95327">
        <w:rPr>
          <w:sz w:val="22"/>
          <w:szCs w:val="22"/>
        </w:rPr>
        <w:t xml:space="preserve"> al</w:t>
      </w:r>
      <w:r w:rsidR="00345B2C">
        <w:rPr>
          <w:sz w:val="22"/>
          <w:szCs w:val="22"/>
        </w:rPr>
        <w:t>.</w:t>
      </w:r>
      <w:r w:rsidR="00C95327">
        <w:rPr>
          <w:sz w:val="22"/>
          <w:szCs w:val="22"/>
        </w:rPr>
        <w:t xml:space="preserve"> (1988)</w:t>
      </w:r>
      <w:r w:rsidRPr="000136C1">
        <w:rPr>
          <w:sz w:val="22"/>
          <w:szCs w:val="22"/>
        </w:rPr>
        <w:t>. These are used to superimpose the two structures globally.</w:t>
      </w:r>
    </w:p>
    <w:p w:rsidR="000136C1" w:rsidRPr="000136C1" w:rsidRDefault="000136C1" w:rsidP="00970E9B">
      <w:pPr>
        <w:jc w:val="both"/>
        <w:rPr>
          <w:sz w:val="22"/>
          <w:szCs w:val="22"/>
        </w:rPr>
      </w:pPr>
    </w:p>
    <w:p w:rsidR="000136C1" w:rsidRPr="00FB54F5" w:rsidRDefault="000136C1" w:rsidP="00970E9B">
      <w:pPr>
        <w:jc w:val="both"/>
        <w:rPr>
          <w:i/>
          <w:sz w:val="22"/>
          <w:szCs w:val="22"/>
        </w:rPr>
      </w:pPr>
      <w:r w:rsidRPr="000136C1">
        <w:rPr>
          <w:sz w:val="22"/>
          <w:szCs w:val="22"/>
        </w:rPr>
        <w:t xml:space="preserve">Then for each nucleotide </w:t>
      </w:r>
      <w:r w:rsidRPr="000136C1">
        <w:rPr>
          <w:i/>
          <w:sz w:val="22"/>
          <w:szCs w:val="22"/>
        </w:rPr>
        <w:t>i</w:t>
      </w:r>
      <w:r w:rsidRPr="000136C1">
        <w:rPr>
          <w:sz w:val="22"/>
          <w:szCs w:val="22"/>
        </w:rPr>
        <w:t xml:space="preserve"> in the first structure, its five-nucleotide local neighborhood is found (</w:t>
      </w:r>
      <w:r w:rsidR="00165BC6">
        <w:rPr>
          <w:sz w:val="22"/>
          <w:szCs w:val="22"/>
        </w:rPr>
        <w:t>according to Euclidean distance</w:t>
      </w:r>
      <w:r w:rsidRPr="000136C1">
        <w:rPr>
          <w:sz w:val="22"/>
          <w:szCs w:val="22"/>
        </w:rPr>
        <w:t xml:space="preserve">), and then the translation vector </w:t>
      </w:r>
      <w:r w:rsidRPr="000136C1">
        <w:rPr>
          <w:i/>
          <w:sz w:val="22"/>
          <w:szCs w:val="22"/>
        </w:rPr>
        <w:t>t</w:t>
      </w:r>
      <w:r w:rsidRPr="000136C1">
        <w:rPr>
          <w:i/>
          <w:sz w:val="22"/>
          <w:szCs w:val="22"/>
          <w:vertAlign w:val="subscript"/>
        </w:rPr>
        <w:t>i</w:t>
      </w:r>
      <w:r w:rsidRPr="000136C1">
        <w:rPr>
          <w:sz w:val="22"/>
          <w:szCs w:val="22"/>
        </w:rPr>
        <w:t xml:space="preserve"> and rotation matrix </w:t>
      </w:r>
      <w:r w:rsidRPr="000136C1">
        <w:rPr>
          <w:i/>
          <w:sz w:val="22"/>
          <w:szCs w:val="22"/>
        </w:rPr>
        <w:t>R</w:t>
      </w:r>
      <w:r w:rsidRPr="000136C1">
        <w:rPr>
          <w:i/>
          <w:sz w:val="22"/>
          <w:szCs w:val="22"/>
          <w:vertAlign w:val="subscript"/>
        </w:rPr>
        <w:t xml:space="preserve">i </w:t>
      </w:r>
      <w:r w:rsidRPr="000136C1">
        <w:rPr>
          <w:sz w:val="22"/>
          <w:szCs w:val="22"/>
        </w:rPr>
        <w:t>of the optimal superposition onto the corresponding five nucleotides in the other structure are found.</w:t>
      </w:r>
      <w:r w:rsidR="00165BC6">
        <w:rPr>
          <w:sz w:val="22"/>
          <w:szCs w:val="22"/>
        </w:rPr>
        <w:t xml:space="preserve"> Thus, </w:t>
      </w:r>
      <w:r w:rsidR="00165BC6">
        <w:rPr>
          <w:i/>
          <w:sz w:val="22"/>
          <w:szCs w:val="22"/>
        </w:rPr>
        <w:t>t</w:t>
      </w:r>
      <w:r w:rsidR="00165BC6">
        <w:rPr>
          <w:i/>
          <w:sz w:val="22"/>
          <w:szCs w:val="22"/>
          <w:vertAlign w:val="subscript"/>
        </w:rPr>
        <w:t>i</w:t>
      </w:r>
      <w:r w:rsidR="00165BC6">
        <w:rPr>
          <w:i/>
          <w:sz w:val="22"/>
          <w:szCs w:val="22"/>
        </w:rPr>
        <w:t xml:space="preserve"> </w:t>
      </w:r>
      <w:r w:rsidR="00165BC6">
        <w:rPr>
          <w:sz w:val="22"/>
          <w:szCs w:val="22"/>
        </w:rPr>
        <w:t xml:space="preserve">and </w:t>
      </w:r>
      <w:r w:rsidR="00165BC6">
        <w:rPr>
          <w:i/>
          <w:sz w:val="22"/>
          <w:szCs w:val="22"/>
        </w:rPr>
        <w:t>R</w:t>
      </w:r>
      <w:r w:rsidR="00165BC6">
        <w:rPr>
          <w:i/>
          <w:sz w:val="22"/>
          <w:szCs w:val="22"/>
          <w:vertAlign w:val="subscript"/>
        </w:rPr>
        <w:t>i</w:t>
      </w:r>
      <w:r w:rsidR="00165BC6">
        <w:rPr>
          <w:sz w:val="22"/>
          <w:szCs w:val="22"/>
        </w:rPr>
        <w:t xml:space="preserve"> are found relative to </w:t>
      </w:r>
      <w:r w:rsidR="00165BC6">
        <w:rPr>
          <w:i/>
          <w:sz w:val="22"/>
          <w:szCs w:val="22"/>
        </w:rPr>
        <w:t>T*</w:t>
      </w:r>
      <w:r w:rsidR="00165BC6">
        <w:rPr>
          <w:sz w:val="22"/>
          <w:szCs w:val="22"/>
        </w:rPr>
        <w:t xml:space="preserve"> and </w:t>
      </w:r>
      <w:r w:rsidR="00165BC6">
        <w:rPr>
          <w:i/>
          <w:sz w:val="22"/>
          <w:szCs w:val="22"/>
        </w:rPr>
        <w:t>R*.</w:t>
      </w:r>
      <w:r w:rsidR="00FB54F5">
        <w:rPr>
          <w:i/>
          <w:sz w:val="22"/>
          <w:szCs w:val="22"/>
        </w:rPr>
        <w:t xml:space="preserve"> </w:t>
      </w:r>
    </w:p>
    <w:p w:rsidR="000136C1" w:rsidRPr="000136C1" w:rsidRDefault="000136C1" w:rsidP="00970E9B">
      <w:pPr>
        <w:jc w:val="both"/>
        <w:rPr>
          <w:sz w:val="22"/>
          <w:szCs w:val="22"/>
        </w:rPr>
      </w:pPr>
    </w:p>
    <w:p w:rsidR="000136C1" w:rsidRPr="000136C1" w:rsidRDefault="000136C1" w:rsidP="00970E9B">
      <w:pPr>
        <w:jc w:val="both"/>
        <w:rPr>
          <w:sz w:val="22"/>
          <w:szCs w:val="22"/>
        </w:rPr>
      </w:pPr>
      <w:r w:rsidRPr="000136C1">
        <w:rPr>
          <w:sz w:val="22"/>
          <w:szCs w:val="22"/>
        </w:rPr>
        <w:t xml:space="preserve">We note that while a rotation is typically represented as a 3×3 matrix, it can be expressed as a 3-dimensional vector using the axis of rotation and making its length equal to the angle of rotation in degrees. For our purposes, we will represent each </w:t>
      </w:r>
      <w:r w:rsidRPr="000136C1">
        <w:rPr>
          <w:i/>
          <w:sz w:val="22"/>
          <w:szCs w:val="22"/>
        </w:rPr>
        <w:t>R</w:t>
      </w:r>
      <w:r w:rsidRPr="000136C1">
        <w:rPr>
          <w:i/>
          <w:sz w:val="22"/>
          <w:szCs w:val="22"/>
          <w:vertAlign w:val="subscript"/>
        </w:rPr>
        <w:t>i</w:t>
      </w:r>
      <w:r w:rsidRPr="000136C1">
        <w:rPr>
          <w:sz w:val="22"/>
          <w:szCs w:val="22"/>
        </w:rPr>
        <w:t xml:space="preserve"> in this vector form.</w:t>
      </w:r>
    </w:p>
    <w:p w:rsidR="0028428D" w:rsidRDefault="0028428D" w:rsidP="00562825">
      <w:pPr>
        <w:pStyle w:val="BodyCopy"/>
        <w:jc w:val="left"/>
      </w:pPr>
    </w:p>
    <w:p w:rsidR="00BD4770" w:rsidRDefault="00BD4770" w:rsidP="00562825">
      <w:pPr>
        <w:pStyle w:val="BodyCopy"/>
        <w:jc w:val="left"/>
      </w:pPr>
    </w:p>
    <w:p w:rsidR="0028428D" w:rsidRDefault="00CB5D53" w:rsidP="00562825">
      <w:pPr>
        <w:pStyle w:val="SecondarySubhead"/>
      </w:pPr>
      <w:r>
        <w:t xml:space="preserve">2.2 </w:t>
      </w:r>
      <w:r w:rsidR="00686197">
        <w:t>Illustration of</w:t>
      </w:r>
      <w:r w:rsidR="000136C1">
        <w:t xml:space="preserve"> Using Translations</w:t>
      </w:r>
      <w:r w:rsidR="001C77CE">
        <w:t xml:space="preserve"> </w:t>
      </w:r>
      <w:r w:rsidR="000136C1">
        <w:t>to Detect Conformational Changes</w:t>
      </w:r>
    </w:p>
    <w:p w:rsidR="000136C1" w:rsidRDefault="000136C1" w:rsidP="00562825">
      <w:pPr>
        <w:pStyle w:val="SecondarySubhead"/>
      </w:pPr>
    </w:p>
    <w:p w:rsidR="000136C1" w:rsidRPr="000136C1" w:rsidRDefault="000136C1" w:rsidP="003E1F70">
      <w:pPr>
        <w:pStyle w:val="SecondarySubhead"/>
        <w:rPr>
          <w:sz w:val="22"/>
          <w:szCs w:val="22"/>
        </w:rPr>
      </w:pPr>
      <w:r w:rsidRPr="003E1F70">
        <w:rPr>
          <w:b w:val="0"/>
          <w:sz w:val="22"/>
          <w:szCs w:val="22"/>
        </w:rPr>
        <w:t xml:space="preserve">As an example we compare the crystal structures found in the PDB files </w:t>
      </w:r>
      <w:r w:rsidR="009E1060">
        <w:rPr>
          <w:b w:val="0"/>
          <w:sz w:val="22"/>
          <w:szCs w:val="22"/>
        </w:rPr>
        <w:t>2UUB</w:t>
      </w:r>
      <w:r w:rsidRPr="003E1F70">
        <w:rPr>
          <w:b w:val="0"/>
          <w:sz w:val="22"/>
          <w:szCs w:val="22"/>
        </w:rPr>
        <w:t xml:space="preserve"> and </w:t>
      </w:r>
      <w:r w:rsidR="009E1060">
        <w:rPr>
          <w:b w:val="0"/>
          <w:sz w:val="22"/>
          <w:szCs w:val="22"/>
        </w:rPr>
        <w:t>2UUC</w:t>
      </w:r>
      <w:r w:rsidRPr="003E1F70">
        <w:rPr>
          <w:b w:val="0"/>
          <w:sz w:val="22"/>
          <w:szCs w:val="22"/>
        </w:rPr>
        <w:t>.</w:t>
      </w:r>
      <w:r w:rsidR="003E1F70" w:rsidRPr="003E1F70">
        <w:rPr>
          <w:b w:val="0"/>
          <w:sz w:val="22"/>
          <w:szCs w:val="22"/>
        </w:rPr>
        <w:t xml:space="preserve"> </w:t>
      </w:r>
      <w:r w:rsidR="00686197">
        <w:rPr>
          <w:b w:val="0"/>
          <w:sz w:val="22"/>
          <w:szCs w:val="22"/>
        </w:rPr>
        <w:t>Overall,</w:t>
      </w:r>
      <w:r w:rsidRPr="003E1F70">
        <w:rPr>
          <w:b w:val="0"/>
          <w:sz w:val="22"/>
          <w:szCs w:val="22"/>
        </w:rPr>
        <w:t xml:space="preserve"> we expect them to be very similar since they are both crystallizations of the same organism with the same antibiotic bound. Also, the crystal structures were determined by the same research group and were deposited in the PDB only one week apart. Both files contain crystal structures of </w:t>
      </w:r>
      <w:r w:rsidRPr="003E1F70">
        <w:rPr>
          <w:b w:val="0"/>
          <w:i/>
          <w:sz w:val="22"/>
          <w:szCs w:val="22"/>
        </w:rPr>
        <w:t>T.th</w:t>
      </w:r>
      <w:r w:rsidRPr="003E1F70">
        <w:rPr>
          <w:b w:val="0"/>
          <w:sz w:val="22"/>
          <w:szCs w:val="22"/>
        </w:rPr>
        <w:t xml:space="preserve">. 16S RNA bound to an mRNA with a codon in the A-site and the antibiotic paromomycin. </w:t>
      </w:r>
      <w:r w:rsidR="009E1060">
        <w:rPr>
          <w:b w:val="0"/>
          <w:sz w:val="22"/>
          <w:szCs w:val="22"/>
        </w:rPr>
        <w:t>2UUB</w:t>
      </w:r>
      <w:r w:rsidRPr="003E1F70">
        <w:rPr>
          <w:b w:val="0"/>
          <w:sz w:val="22"/>
          <w:szCs w:val="22"/>
        </w:rPr>
        <w:t xml:space="preserve"> is bound with a GUU-codon and </w:t>
      </w:r>
      <w:r w:rsidR="009E1060">
        <w:rPr>
          <w:b w:val="0"/>
          <w:sz w:val="22"/>
          <w:szCs w:val="22"/>
        </w:rPr>
        <w:t>2UUC</w:t>
      </w:r>
      <w:r w:rsidR="00A14724" w:rsidRPr="003E1F70">
        <w:rPr>
          <w:b w:val="0"/>
          <w:sz w:val="22"/>
          <w:szCs w:val="22"/>
        </w:rPr>
        <w:t xml:space="preserve"> is bound w</w:t>
      </w:r>
      <w:r w:rsidR="0097210E">
        <w:rPr>
          <w:b w:val="0"/>
          <w:sz w:val="22"/>
          <w:szCs w:val="22"/>
        </w:rPr>
        <w:t>ith a GUA-codon (Weixlbaumer</w:t>
      </w:r>
      <w:r w:rsidR="00A14724" w:rsidRPr="003E1F70">
        <w:rPr>
          <w:b w:val="0"/>
          <w:sz w:val="22"/>
          <w:szCs w:val="22"/>
        </w:rPr>
        <w:t xml:space="preserve"> et al</w:t>
      </w:r>
      <w:r w:rsidR="00345B2C" w:rsidRPr="003E1F70">
        <w:rPr>
          <w:b w:val="0"/>
          <w:sz w:val="22"/>
          <w:szCs w:val="22"/>
        </w:rPr>
        <w:t>.</w:t>
      </w:r>
      <w:r w:rsidR="00A14724" w:rsidRPr="003E1F70">
        <w:rPr>
          <w:b w:val="0"/>
          <w:sz w:val="22"/>
          <w:szCs w:val="22"/>
        </w:rPr>
        <w:t>, 2007)</w:t>
      </w:r>
      <w:r w:rsidRPr="003E1F70">
        <w:rPr>
          <w:b w:val="0"/>
          <w:sz w:val="22"/>
          <w:szCs w:val="22"/>
        </w:rPr>
        <w:t>.</w:t>
      </w:r>
    </w:p>
    <w:p w:rsidR="000136C1" w:rsidRDefault="000136C1" w:rsidP="00970E9B">
      <w:pPr>
        <w:jc w:val="both"/>
        <w:rPr>
          <w:sz w:val="22"/>
          <w:szCs w:val="22"/>
        </w:rPr>
      </w:pPr>
    </w:p>
    <w:p w:rsidR="000136C1" w:rsidRDefault="000136C1" w:rsidP="00970E9B">
      <w:pPr>
        <w:jc w:val="both"/>
        <w:rPr>
          <w:sz w:val="22"/>
          <w:szCs w:val="22"/>
        </w:rPr>
      </w:pPr>
      <w:r w:rsidRPr="000136C1">
        <w:rPr>
          <w:sz w:val="22"/>
          <w:szCs w:val="22"/>
        </w:rPr>
        <w:t>First, the tr</w:t>
      </w:r>
      <w:r w:rsidR="00562825">
        <w:rPr>
          <w:sz w:val="22"/>
          <w:szCs w:val="22"/>
        </w:rPr>
        <w:t>anslation vectors are analyzed.</w:t>
      </w:r>
      <w:r w:rsidRPr="000136C1">
        <w:rPr>
          <w:sz w:val="22"/>
          <w:szCs w:val="22"/>
        </w:rPr>
        <w:t xml:space="preserve"> For each nucleotide </w:t>
      </w:r>
      <w:r w:rsidRPr="000136C1">
        <w:rPr>
          <w:i/>
          <w:sz w:val="22"/>
          <w:szCs w:val="22"/>
        </w:rPr>
        <w:t>i</w:t>
      </w:r>
      <w:r w:rsidRPr="000136C1">
        <w:rPr>
          <w:sz w:val="22"/>
          <w:szCs w:val="22"/>
        </w:rPr>
        <w:t xml:space="preserve"> in the structure, the</w:t>
      </w:r>
      <w:r>
        <w:rPr>
          <w:sz w:val="22"/>
          <w:szCs w:val="22"/>
        </w:rPr>
        <w:t xml:space="preserve"> </w:t>
      </w:r>
      <w:r w:rsidRPr="000136C1">
        <w:rPr>
          <w:sz w:val="22"/>
          <w:szCs w:val="22"/>
        </w:rPr>
        <w:t>t</w:t>
      </w:r>
      <w:r w:rsidR="000E2243">
        <w:rPr>
          <w:sz w:val="22"/>
          <w:szCs w:val="22"/>
        </w:rPr>
        <w:t xml:space="preserve">ranslation vector </w:t>
      </w:r>
      <w:r w:rsidR="000E2243" w:rsidRPr="000E2243">
        <w:rPr>
          <w:i/>
          <w:sz w:val="22"/>
          <w:szCs w:val="22"/>
        </w:rPr>
        <w:t>t</w:t>
      </w:r>
      <w:r w:rsidR="000E2243" w:rsidRPr="000E2243">
        <w:rPr>
          <w:i/>
          <w:sz w:val="22"/>
          <w:szCs w:val="22"/>
          <w:vertAlign w:val="subscript"/>
        </w:rPr>
        <w:t>i</w:t>
      </w:r>
      <w:r w:rsidRPr="000136C1">
        <w:rPr>
          <w:sz w:val="22"/>
          <w:szCs w:val="22"/>
        </w:rPr>
        <w:t xml:space="preserve"> is calculat</w:t>
      </w:r>
      <w:r>
        <w:rPr>
          <w:sz w:val="22"/>
          <w:szCs w:val="22"/>
        </w:rPr>
        <w:t xml:space="preserve">ed as described above. Figure </w:t>
      </w:r>
      <w:r w:rsidRPr="000136C1">
        <w:rPr>
          <w:sz w:val="22"/>
          <w:szCs w:val="22"/>
        </w:rPr>
        <w:t>1 displays a</w:t>
      </w:r>
      <w:r w:rsidR="00D27D67">
        <w:rPr>
          <w:sz w:val="22"/>
          <w:szCs w:val="22"/>
        </w:rPr>
        <w:t xml:space="preserve"> 2D view of a</w:t>
      </w:r>
      <w:r w:rsidRPr="000136C1">
        <w:rPr>
          <w:sz w:val="22"/>
          <w:szCs w:val="22"/>
        </w:rPr>
        <w:t xml:space="preserve"> scatterplot of the</w:t>
      </w:r>
      <w:r>
        <w:rPr>
          <w:sz w:val="22"/>
          <w:szCs w:val="22"/>
        </w:rPr>
        <w:t xml:space="preserve"> </w:t>
      </w:r>
      <w:r w:rsidRPr="000136C1">
        <w:rPr>
          <w:sz w:val="22"/>
          <w:szCs w:val="22"/>
        </w:rPr>
        <w:t xml:space="preserve">translation vectors. It can be seen that the three-dimensional data points are </w:t>
      </w:r>
      <w:r w:rsidR="000E2243">
        <w:rPr>
          <w:sz w:val="22"/>
          <w:szCs w:val="22"/>
        </w:rPr>
        <w:t xml:space="preserve">roughly </w:t>
      </w:r>
      <w:r w:rsidRPr="000136C1">
        <w:rPr>
          <w:sz w:val="22"/>
          <w:szCs w:val="22"/>
        </w:rPr>
        <w:t>centered at zero.</w:t>
      </w:r>
      <w:r w:rsidR="00562825">
        <w:rPr>
          <w:sz w:val="22"/>
          <w:szCs w:val="22"/>
        </w:rPr>
        <w:t xml:space="preserve"> </w:t>
      </w:r>
      <w:r w:rsidRPr="000136C1">
        <w:rPr>
          <w:sz w:val="22"/>
          <w:szCs w:val="22"/>
        </w:rPr>
        <w:t>What is of interest is the variability of the points about the me</w:t>
      </w:r>
      <w:r w:rsidR="00562825">
        <w:rPr>
          <w:sz w:val="22"/>
          <w:szCs w:val="22"/>
        </w:rPr>
        <w:t xml:space="preserve">an as that provides a measure </w:t>
      </w:r>
      <w:r w:rsidRPr="000136C1">
        <w:rPr>
          <w:sz w:val="22"/>
          <w:szCs w:val="22"/>
        </w:rPr>
        <w:t>of the similarity (or dissimilarity) of the two structures. The more a point deviates from</w:t>
      </w:r>
      <w:r w:rsidR="00562825">
        <w:rPr>
          <w:sz w:val="22"/>
          <w:szCs w:val="22"/>
        </w:rPr>
        <w:t xml:space="preserve"> </w:t>
      </w:r>
      <w:r w:rsidRPr="000136C1">
        <w:rPr>
          <w:sz w:val="22"/>
          <w:szCs w:val="22"/>
        </w:rPr>
        <w:t xml:space="preserve">the mean, the greater the conformational </w:t>
      </w:r>
      <w:r w:rsidR="00562825">
        <w:rPr>
          <w:sz w:val="22"/>
          <w:szCs w:val="22"/>
        </w:rPr>
        <w:t>difference</w:t>
      </w:r>
      <w:r w:rsidRPr="000136C1">
        <w:rPr>
          <w:sz w:val="22"/>
          <w:szCs w:val="22"/>
        </w:rPr>
        <w:t xml:space="preserve"> among the neighborhood of nucleotides</w:t>
      </w:r>
      <w:r w:rsidR="00562825">
        <w:rPr>
          <w:sz w:val="22"/>
          <w:szCs w:val="22"/>
        </w:rPr>
        <w:t xml:space="preserve"> </w:t>
      </w:r>
      <w:r w:rsidRPr="000136C1">
        <w:rPr>
          <w:sz w:val="22"/>
          <w:szCs w:val="22"/>
        </w:rPr>
        <w:t>represented by that point.</w:t>
      </w:r>
    </w:p>
    <w:p w:rsidR="00562825" w:rsidRDefault="00562825" w:rsidP="000136C1">
      <w:pPr>
        <w:jc w:val="both"/>
        <w:rPr>
          <w:sz w:val="22"/>
          <w:szCs w:val="22"/>
        </w:rPr>
      </w:pPr>
    </w:p>
    <w:p w:rsidR="00562825" w:rsidRDefault="00562825" w:rsidP="000136C1">
      <w:pPr>
        <w:jc w:val="both"/>
        <w:rPr>
          <w:sz w:val="22"/>
          <w:szCs w:val="22"/>
        </w:rPr>
      </w:pPr>
    </w:p>
    <w:p w:rsidR="00562825" w:rsidRDefault="00562825" w:rsidP="000136C1">
      <w:pPr>
        <w:jc w:val="both"/>
        <w:rPr>
          <w:sz w:val="22"/>
          <w:szCs w:val="22"/>
        </w:rPr>
      </w:pPr>
    </w:p>
    <w:p w:rsidR="00562825" w:rsidRPr="000136C1" w:rsidRDefault="002F6A36" w:rsidP="00562825">
      <w:pPr>
        <w:jc w:val="center"/>
        <w:rPr>
          <w:sz w:val="22"/>
          <w:szCs w:val="22"/>
        </w:rPr>
      </w:pPr>
      <w:r>
        <w:rPr>
          <w:noProof/>
          <w:sz w:val="22"/>
          <w:szCs w:val="22"/>
          <w:lang w:val="en-US"/>
        </w:rPr>
        <w:drawing>
          <wp:inline distT="0" distB="0" distL="0" distR="0">
            <wp:extent cx="3752000" cy="30480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UUB2UUCtranslations.eps"/>
                    <pic:cNvPicPr/>
                  </pic:nvPicPr>
                  <pic:blipFill>
                    <a:blip r:embed="rId12">
                      <a:extLst>
                        <a:ext uri="{28A0092B-C50C-407E-A947-70E740481C1C}">
                          <a14:useLocalDpi xmlns:a14="http://schemas.microsoft.com/office/drawing/2010/main" val="0"/>
                        </a:ext>
                      </a:extLst>
                    </a:blip>
                    <a:stretch>
                      <a:fillRect/>
                    </a:stretch>
                  </pic:blipFill>
                  <pic:spPr>
                    <a:xfrm>
                      <a:off x="0" y="0"/>
                      <a:ext cx="3760701" cy="3055068"/>
                    </a:xfrm>
                    <a:prstGeom prst="rect">
                      <a:avLst/>
                    </a:prstGeom>
                  </pic:spPr>
                </pic:pic>
              </a:graphicData>
            </a:graphic>
          </wp:inline>
        </w:drawing>
      </w:r>
    </w:p>
    <w:p w:rsidR="000136C1" w:rsidRPr="00F576E8" w:rsidRDefault="00562825" w:rsidP="00970E9B">
      <w:pPr>
        <w:jc w:val="both"/>
        <w:rPr>
          <w:sz w:val="20"/>
          <w:szCs w:val="20"/>
        </w:rPr>
      </w:pPr>
      <w:r w:rsidRPr="00F576E8">
        <w:rPr>
          <w:b/>
          <w:sz w:val="20"/>
          <w:szCs w:val="20"/>
        </w:rPr>
        <w:t xml:space="preserve">Figure </w:t>
      </w:r>
      <w:r w:rsidR="000136C1" w:rsidRPr="00F576E8">
        <w:rPr>
          <w:b/>
          <w:sz w:val="20"/>
          <w:szCs w:val="20"/>
        </w:rPr>
        <w:t>1:</w:t>
      </w:r>
      <w:r w:rsidR="000136C1" w:rsidRPr="00F576E8">
        <w:rPr>
          <w:sz w:val="20"/>
          <w:szCs w:val="20"/>
        </w:rPr>
        <w:t xml:space="preserve"> View of 3D scatterpl</w:t>
      </w:r>
      <w:r w:rsidRPr="00F576E8">
        <w:rPr>
          <w:sz w:val="20"/>
          <w:szCs w:val="20"/>
        </w:rPr>
        <w:t>ot of translation vectors for files</w:t>
      </w:r>
      <w:r w:rsidR="000136C1" w:rsidRPr="00F576E8">
        <w:rPr>
          <w:sz w:val="20"/>
          <w:szCs w:val="20"/>
        </w:rPr>
        <w:t xml:space="preserve"> </w:t>
      </w:r>
      <w:r w:rsidR="009E1060">
        <w:rPr>
          <w:sz w:val="20"/>
          <w:szCs w:val="20"/>
        </w:rPr>
        <w:t>2UUB</w:t>
      </w:r>
      <w:r w:rsidR="000136C1" w:rsidRPr="00F576E8">
        <w:rPr>
          <w:sz w:val="20"/>
          <w:szCs w:val="20"/>
        </w:rPr>
        <w:t xml:space="preserve"> and </w:t>
      </w:r>
      <w:r w:rsidR="009E1060">
        <w:rPr>
          <w:sz w:val="20"/>
          <w:szCs w:val="20"/>
        </w:rPr>
        <w:t>2UUC</w:t>
      </w:r>
      <w:r w:rsidR="000136C1" w:rsidRPr="00F576E8">
        <w:rPr>
          <w:sz w:val="20"/>
          <w:szCs w:val="20"/>
        </w:rPr>
        <w:t>. Units are</w:t>
      </w:r>
    </w:p>
    <w:p w:rsidR="004E3DB4" w:rsidRPr="00F576E8" w:rsidRDefault="00211C5B" w:rsidP="00970E9B">
      <w:pPr>
        <w:jc w:val="both"/>
        <w:rPr>
          <w:sz w:val="20"/>
          <w:szCs w:val="20"/>
        </w:rPr>
      </w:pPr>
      <w:r w:rsidRPr="00211C5B">
        <w:rPr>
          <w:sz w:val="20"/>
          <w:szCs w:val="20"/>
          <w:lang w:val="en-US"/>
        </w:rPr>
        <w:t>Å</w:t>
      </w:r>
      <w:r>
        <w:rPr>
          <w:sz w:val="20"/>
          <w:szCs w:val="20"/>
        </w:rPr>
        <w:t>ngstroms (1</w:t>
      </w:r>
      <w:r w:rsidRPr="00211C5B">
        <w:rPr>
          <w:sz w:val="20"/>
          <w:szCs w:val="20"/>
          <w:lang w:val="en-US"/>
        </w:rPr>
        <w:t>Å</w:t>
      </w:r>
      <w:r w:rsidR="00562825" w:rsidRPr="00F576E8">
        <w:rPr>
          <w:sz w:val="20"/>
          <w:szCs w:val="20"/>
        </w:rPr>
        <w:t>=10</w:t>
      </w:r>
      <w:r w:rsidR="000136C1" w:rsidRPr="00F576E8">
        <w:rPr>
          <w:sz w:val="20"/>
          <w:szCs w:val="20"/>
          <w:vertAlign w:val="superscript"/>
        </w:rPr>
        <w:t>−10</w:t>
      </w:r>
      <w:r w:rsidR="000136C1" w:rsidRPr="00F576E8">
        <w:rPr>
          <w:sz w:val="20"/>
          <w:szCs w:val="20"/>
        </w:rPr>
        <w:t xml:space="preserve"> m). Points are centered about the origin and colored according to the</w:t>
      </w:r>
      <w:r w:rsidR="00562825" w:rsidRPr="00F576E8">
        <w:rPr>
          <w:sz w:val="20"/>
          <w:szCs w:val="20"/>
        </w:rPr>
        <w:t xml:space="preserve"> </w:t>
      </w:r>
      <w:r w:rsidR="000136C1" w:rsidRPr="00F576E8">
        <w:rPr>
          <w:sz w:val="20"/>
          <w:szCs w:val="20"/>
        </w:rPr>
        <w:t>corresponding nucleotide’s distance from the center of the structure. The colors range from</w:t>
      </w:r>
      <w:r w:rsidR="00562825" w:rsidRPr="00F576E8">
        <w:rPr>
          <w:sz w:val="20"/>
          <w:szCs w:val="20"/>
        </w:rPr>
        <w:t xml:space="preserve"> </w:t>
      </w:r>
      <w:r w:rsidR="000136C1" w:rsidRPr="00F576E8">
        <w:rPr>
          <w:sz w:val="20"/>
          <w:szCs w:val="20"/>
        </w:rPr>
        <w:t xml:space="preserve">blues to reds according to </w:t>
      </w:r>
      <w:r w:rsidR="00562825" w:rsidRPr="00F576E8">
        <w:rPr>
          <w:sz w:val="20"/>
          <w:szCs w:val="20"/>
        </w:rPr>
        <w:t>the color bar</w:t>
      </w:r>
      <w:r w:rsidR="00F602D2">
        <w:rPr>
          <w:sz w:val="20"/>
          <w:szCs w:val="20"/>
        </w:rPr>
        <w:t xml:space="preserve"> shown on the right</w:t>
      </w:r>
      <w:r w:rsidR="000136C1" w:rsidRPr="00F602D2">
        <w:rPr>
          <w:sz w:val="20"/>
          <w:szCs w:val="20"/>
        </w:rPr>
        <w:t>.</w:t>
      </w:r>
      <w:r w:rsidR="00F602D2">
        <w:rPr>
          <w:sz w:val="20"/>
          <w:szCs w:val="20"/>
        </w:rPr>
        <w:t xml:space="preserve"> </w:t>
      </w:r>
      <w:r w:rsidR="000136C1" w:rsidRPr="00F602D2">
        <w:rPr>
          <w:sz w:val="20"/>
          <w:szCs w:val="20"/>
        </w:rPr>
        <w:t>Extreme data</w:t>
      </w:r>
      <w:r w:rsidR="000136C1" w:rsidRPr="00F576E8">
        <w:rPr>
          <w:sz w:val="20"/>
          <w:szCs w:val="20"/>
        </w:rPr>
        <w:t xml:space="preserve"> points are labeled</w:t>
      </w:r>
      <w:r w:rsidR="00562825" w:rsidRPr="00F576E8">
        <w:rPr>
          <w:sz w:val="20"/>
          <w:szCs w:val="20"/>
        </w:rPr>
        <w:t xml:space="preserve"> </w:t>
      </w:r>
      <w:r w:rsidR="000136C1" w:rsidRPr="00F576E8">
        <w:rPr>
          <w:sz w:val="20"/>
          <w:szCs w:val="20"/>
        </w:rPr>
        <w:t xml:space="preserve">using the method outlined </w:t>
      </w:r>
      <w:r w:rsidR="001C77CE" w:rsidRPr="00F576E8">
        <w:rPr>
          <w:sz w:val="20"/>
          <w:szCs w:val="20"/>
        </w:rPr>
        <w:t>in Section 2.3</w:t>
      </w:r>
      <w:r w:rsidR="00562825" w:rsidRPr="00F576E8">
        <w:rPr>
          <w:sz w:val="20"/>
          <w:szCs w:val="20"/>
        </w:rPr>
        <w:t>, using a cut-off value of 25 for D</w:t>
      </w:r>
      <w:r w:rsidR="001C77CE" w:rsidRPr="00F576E8">
        <w:rPr>
          <w:i/>
          <w:sz w:val="20"/>
          <w:szCs w:val="20"/>
          <w:vertAlign w:val="subscript"/>
        </w:rPr>
        <w:t>i</w:t>
      </w:r>
      <w:r w:rsidR="000136C1" w:rsidRPr="00F576E8">
        <w:rPr>
          <w:sz w:val="20"/>
          <w:szCs w:val="20"/>
          <w:vertAlign w:val="superscript"/>
        </w:rPr>
        <w:t>2</w:t>
      </w:r>
      <w:r w:rsidR="000136C1" w:rsidRPr="00F576E8">
        <w:rPr>
          <w:sz w:val="20"/>
          <w:szCs w:val="20"/>
        </w:rPr>
        <w:t>.</w:t>
      </w:r>
    </w:p>
    <w:p w:rsidR="00562825" w:rsidRDefault="00562825" w:rsidP="004E3DB4">
      <w:pPr>
        <w:rPr>
          <w:sz w:val="22"/>
          <w:szCs w:val="22"/>
        </w:rPr>
      </w:pPr>
    </w:p>
    <w:p w:rsidR="004E3DB4" w:rsidRDefault="004E3DB4" w:rsidP="004E3DB4">
      <w:pPr>
        <w:rPr>
          <w:sz w:val="22"/>
          <w:szCs w:val="22"/>
        </w:rPr>
      </w:pPr>
    </w:p>
    <w:p w:rsidR="00562825" w:rsidRDefault="00562825" w:rsidP="00970E9B">
      <w:pPr>
        <w:jc w:val="both"/>
        <w:rPr>
          <w:sz w:val="22"/>
          <w:szCs w:val="22"/>
        </w:rPr>
      </w:pPr>
      <w:r>
        <w:rPr>
          <w:sz w:val="22"/>
          <w:szCs w:val="22"/>
        </w:rPr>
        <w:t xml:space="preserve">For example, in </w:t>
      </w:r>
      <w:r w:rsidR="007375C1">
        <w:rPr>
          <w:sz w:val="22"/>
          <w:szCs w:val="22"/>
        </w:rPr>
        <w:t xml:space="preserve">the lower left of </w:t>
      </w:r>
      <w:r>
        <w:rPr>
          <w:sz w:val="22"/>
          <w:szCs w:val="22"/>
        </w:rPr>
        <w:t xml:space="preserve">Figure </w:t>
      </w:r>
      <w:r w:rsidR="000136C1" w:rsidRPr="000136C1">
        <w:rPr>
          <w:sz w:val="22"/>
          <w:szCs w:val="22"/>
        </w:rPr>
        <w:t>1</w:t>
      </w:r>
      <w:r w:rsidR="007375C1">
        <w:rPr>
          <w:sz w:val="22"/>
          <w:szCs w:val="22"/>
        </w:rPr>
        <w:t>,</w:t>
      </w:r>
      <w:r w:rsidR="000136C1" w:rsidRPr="000136C1">
        <w:rPr>
          <w:sz w:val="22"/>
          <w:szCs w:val="22"/>
        </w:rPr>
        <w:t xml:space="preserve"> nucleotide 1257 certainly appears to be an extreme data point</w:t>
      </w:r>
      <w:r>
        <w:rPr>
          <w:sz w:val="22"/>
          <w:szCs w:val="22"/>
        </w:rPr>
        <w:t xml:space="preserve"> </w:t>
      </w:r>
      <w:r w:rsidR="000136C1" w:rsidRPr="000136C1">
        <w:rPr>
          <w:sz w:val="22"/>
          <w:szCs w:val="22"/>
        </w:rPr>
        <w:t>as it is set apart fr</w:t>
      </w:r>
      <w:r>
        <w:rPr>
          <w:sz w:val="22"/>
          <w:szCs w:val="22"/>
        </w:rPr>
        <w:t xml:space="preserve">om the rest of the data points. Figure </w:t>
      </w:r>
      <w:r w:rsidR="00FA086A">
        <w:rPr>
          <w:sz w:val="22"/>
          <w:szCs w:val="22"/>
        </w:rPr>
        <w:t>2</w:t>
      </w:r>
      <w:r w:rsidR="000136C1" w:rsidRPr="000136C1">
        <w:rPr>
          <w:sz w:val="22"/>
          <w:szCs w:val="22"/>
        </w:rPr>
        <w:t xml:space="preserve"> shows a portion of the global</w:t>
      </w:r>
      <w:r>
        <w:rPr>
          <w:sz w:val="22"/>
          <w:szCs w:val="22"/>
        </w:rPr>
        <w:t xml:space="preserve"> </w:t>
      </w:r>
      <w:r w:rsidR="000136C1" w:rsidRPr="000136C1">
        <w:rPr>
          <w:sz w:val="22"/>
          <w:szCs w:val="22"/>
        </w:rPr>
        <w:t>superposition showing nucleotide 1257 and its local neighborhood. Nucleotides 1257 from</w:t>
      </w:r>
      <w:r>
        <w:rPr>
          <w:sz w:val="22"/>
          <w:szCs w:val="22"/>
        </w:rPr>
        <w:t xml:space="preserve"> </w:t>
      </w:r>
      <w:r w:rsidR="000136C1" w:rsidRPr="000136C1">
        <w:rPr>
          <w:sz w:val="22"/>
          <w:szCs w:val="22"/>
        </w:rPr>
        <w:t>the two structures do not superimpose well, which makes it clear why</w:t>
      </w:r>
      <w:r w:rsidR="00D27D67">
        <w:rPr>
          <w:sz w:val="22"/>
          <w:szCs w:val="22"/>
        </w:rPr>
        <w:t xml:space="preserve"> the translation</w:t>
      </w:r>
      <w:r w:rsidR="000136C1" w:rsidRPr="000136C1">
        <w:rPr>
          <w:sz w:val="22"/>
          <w:szCs w:val="22"/>
        </w:rPr>
        <w:t xml:space="preserve"> </w:t>
      </w:r>
      <w:r w:rsidR="000136C1" w:rsidRPr="001C77CE">
        <w:rPr>
          <w:i/>
          <w:sz w:val="22"/>
          <w:szCs w:val="22"/>
        </w:rPr>
        <w:t>t</w:t>
      </w:r>
      <w:r w:rsidR="000136C1" w:rsidRPr="001C77CE">
        <w:rPr>
          <w:sz w:val="22"/>
          <w:szCs w:val="22"/>
          <w:vertAlign w:val="subscript"/>
        </w:rPr>
        <w:t>1257</w:t>
      </w:r>
      <w:r w:rsidR="000136C1" w:rsidRPr="000136C1">
        <w:rPr>
          <w:sz w:val="22"/>
          <w:szCs w:val="22"/>
        </w:rPr>
        <w:t xml:space="preserve"> is farther removed</w:t>
      </w:r>
      <w:r w:rsidR="00D27D67">
        <w:rPr>
          <w:sz w:val="22"/>
          <w:szCs w:val="22"/>
        </w:rPr>
        <w:t xml:space="preserve"> from the origin than most other translation vectors.</w:t>
      </w:r>
      <w:r w:rsidR="007375C1">
        <w:rPr>
          <w:sz w:val="22"/>
          <w:szCs w:val="22"/>
        </w:rPr>
        <w:t xml:space="preserve">  Its norm is approximately 1.4 </w:t>
      </w:r>
      <w:r w:rsidR="007375C1" w:rsidRPr="007375C1">
        <w:rPr>
          <w:sz w:val="22"/>
          <w:szCs w:val="22"/>
        </w:rPr>
        <w:t>Ångstroms</w:t>
      </w:r>
      <w:r w:rsidR="007375C1">
        <w:rPr>
          <w:sz w:val="22"/>
          <w:szCs w:val="22"/>
        </w:rPr>
        <w:t>.</w:t>
      </w:r>
    </w:p>
    <w:p w:rsidR="001C77CE" w:rsidRDefault="001C77CE" w:rsidP="001C77CE">
      <w:pPr>
        <w:rPr>
          <w:sz w:val="22"/>
          <w:szCs w:val="22"/>
        </w:rPr>
      </w:pPr>
    </w:p>
    <w:p w:rsidR="00340161" w:rsidRDefault="00340161" w:rsidP="004E3DB4">
      <w:pPr>
        <w:jc w:val="center"/>
        <w:rPr>
          <w:sz w:val="22"/>
          <w:szCs w:val="22"/>
        </w:rPr>
      </w:pPr>
    </w:p>
    <w:p w:rsidR="00B92854" w:rsidRDefault="002F6A36" w:rsidP="004E3DB4">
      <w:pPr>
        <w:jc w:val="center"/>
        <w:rPr>
          <w:sz w:val="22"/>
          <w:szCs w:val="22"/>
        </w:rPr>
      </w:pPr>
      <w:r>
        <w:rPr>
          <w:noProof/>
          <w:sz w:val="22"/>
          <w:szCs w:val="22"/>
          <w:lang w:val="en-US"/>
        </w:rPr>
        <w:lastRenderedPageBreak/>
        <w:drawing>
          <wp:inline distT="0" distB="0" distL="0" distR="0">
            <wp:extent cx="2647950" cy="30697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 2.eps"/>
                    <pic:cNvPicPr/>
                  </pic:nvPicPr>
                  <pic:blipFill>
                    <a:blip r:embed="rId13">
                      <a:extLst>
                        <a:ext uri="{28A0092B-C50C-407E-A947-70E740481C1C}">
                          <a14:useLocalDpi xmlns:a14="http://schemas.microsoft.com/office/drawing/2010/main" val="0"/>
                        </a:ext>
                      </a:extLst>
                    </a:blip>
                    <a:stretch>
                      <a:fillRect/>
                    </a:stretch>
                  </pic:blipFill>
                  <pic:spPr>
                    <a:xfrm>
                      <a:off x="0" y="0"/>
                      <a:ext cx="2654153" cy="3076938"/>
                    </a:xfrm>
                    <a:prstGeom prst="rect">
                      <a:avLst/>
                    </a:prstGeom>
                  </pic:spPr>
                </pic:pic>
              </a:graphicData>
            </a:graphic>
          </wp:inline>
        </w:drawing>
      </w:r>
    </w:p>
    <w:p w:rsidR="000136C1" w:rsidRPr="00F576E8" w:rsidRDefault="004E3DB4" w:rsidP="00970E9B">
      <w:pPr>
        <w:jc w:val="both"/>
        <w:rPr>
          <w:sz w:val="20"/>
          <w:szCs w:val="20"/>
        </w:rPr>
      </w:pPr>
      <w:r w:rsidRPr="00F576E8">
        <w:rPr>
          <w:b/>
          <w:sz w:val="20"/>
          <w:szCs w:val="20"/>
        </w:rPr>
        <w:t xml:space="preserve">Figure </w:t>
      </w:r>
      <w:r w:rsidR="00FA086A">
        <w:rPr>
          <w:b/>
          <w:sz w:val="20"/>
          <w:szCs w:val="20"/>
        </w:rPr>
        <w:t>2</w:t>
      </w:r>
      <w:r w:rsidR="000136C1" w:rsidRPr="00F576E8">
        <w:rPr>
          <w:b/>
          <w:sz w:val="20"/>
          <w:szCs w:val="20"/>
        </w:rPr>
        <w:t>:</w:t>
      </w:r>
      <w:r w:rsidR="000136C1" w:rsidRPr="00F576E8">
        <w:rPr>
          <w:sz w:val="20"/>
          <w:szCs w:val="20"/>
        </w:rPr>
        <w:t xml:space="preserve"> Portion of the global superposition showing the neighborhoods of nucleotide 1257</w:t>
      </w:r>
      <w:r w:rsidRPr="00F576E8">
        <w:rPr>
          <w:sz w:val="20"/>
          <w:szCs w:val="20"/>
        </w:rPr>
        <w:t xml:space="preserve"> in </w:t>
      </w:r>
      <w:r w:rsidR="009E1060">
        <w:rPr>
          <w:sz w:val="20"/>
          <w:szCs w:val="20"/>
        </w:rPr>
        <w:t>2UUB</w:t>
      </w:r>
      <w:r w:rsidRPr="00F576E8">
        <w:rPr>
          <w:sz w:val="20"/>
          <w:szCs w:val="20"/>
        </w:rPr>
        <w:t xml:space="preserve"> and </w:t>
      </w:r>
      <w:r w:rsidR="009E1060">
        <w:rPr>
          <w:sz w:val="20"/>
          <w:szCs w:val="20"/>
        </w:rPr>
        <w:t>2UUC</w:t>
      </w:r>
      <w:r w:rsidRPr="00F576E8">
        <w:rPr>
          <w:sz w:val="20"/>
          <w:szCs w:val="20"/>
        </w:rPr>
        <w:t xml:space="preserve">. </w:t>
      </w:r>
      <w:r w:rsidR="000136C1" w:rsidRPr="00F576E8">
        <w:rPr>
          <w:sz w:val="20"/>
          <w:szCs w:val="20"/>
        </w:rPr>
        <w:t>The neighborhood includes nucleotide 1257 along with the nearest four</w:t>
      </w:r>
      <w:r w:rsidRPr="00F576E8">
        <w:rPr>
          <w:sz w:val="20"/>
          <w:szCs w:val="20"/>
        </w:rPr>
        <w:t xml:space="preserve"> </w:t>
      </w:r>
      <w:r w:rsidR="000136C1" w:rsidRPr="00F576E8">
        <w:rPr>
          <w:sz w:val="20"/>
          <w:szCs w:val="20"/>
        </w:rPr>
        <w:t>nucleotides in 3D space, which are nucleotides 1256, 1258, 1</w:t>
      </w:r>
      <w:r w:rsidR="002F6A36">
        <w:rPr>
          <w:sz w:val="20"/>
          <w:szCs w:val="20"/>
        </w:rPr>
        <w:t>2</w:t>
      </w:r>
      <w:r w:rsidR="000136C1" w:rsidRPr="00F576E8">
        <w:rPr>
          <w:sz w:val="20"/>
          <w:szCs w:val="20"/>
        </w:rPr>
        <w:t>59, and 1</w:t>
      </w:r>
      <w:r w:rsidR="002F6A36">
        <w:rPr>
          <w:sz w:val="20"/>
          <w:szCs w:val="20"/>
        </w:rPr>
        <w:t>2</w:t>
      </w:r>
      <w:r w:rsidR="000136C1" w:rsidRPr="00F576E8">
        <w:rPr>
          <w:sz w:val="20"/>
          <w:szCs w:val="20"/>
        </w:rPr>
        <w:t>60.</w:t>
      </w:r>
    </w:p>
    <w:p w:rsidR="004E3DB4" w:rsidRDefault="004E3DB4" w:rsidP="00970E9B">
      <w:pPr>
        <w:jc w:val="both"/>
        <w:rPr>
          <w:sz w:val="22"/>
          <w:szCs w:val="22"/>
        </w:rPr>
      </w:pPr>
    </w:p>
    <w:p w:rsidR="009E49DD" w:rsidRDefault="009E49DD" w:rsidP="00970E9B">
      <w:pPr>
        <w:jc w:val="both"/>
        <w:rPr>
          <w:sz w:val="22"/>
          <w:szCs w:val="22"/>
        </w:rPr>
      </w:pPr>
    </w:p>
    <w:p w:rsidR="00A53F85" w:rsidRDefault="001C77CE" w:rsidP="00970E9B">
      <w:pPr>
        <w:jc w:val="both"/>
        <w:rPr>
          <w:sz w:val="22"/>
          <w:szCs w:val="22"/>
        </w:rPr>
      </w:pPr>
      <w:r w:rsidRPr="000136C1">
        <w:rPr>
          <w:sz w:val="22"/>
          <w:szCs w:val="22"/>
        </w:rPr>
        <w:t xml:space="preserve">The rotation vectors can be analyzed in a similar </w:t>
      </w:r>
      <w:r>
        <w:rPr>
          <w:sz w:val="22"/>
          <w:szCs w:val="22"/>
        </w:rPr>
        <w:t>way as the translation vectors, al</w:t>
      </w:r>
      <w:r w:rsidRPr="000136C1">
        <w:rPr>
          <w:sz w:val="22"/>
          <w:szCs w:val="22"/>
        </w:rPr>
        <w:t xml:space="preserve">though the interpretation is </w:t>
      </w:r>
      <w:r>
        <w:rPr>
          <w:sz w:val="22"/>
          <w:szCs w:val="22"/>
        </w:rPr>
        <w:t>different.</w:t>
      </w:r>
      <w:r w:rsidRPr="000136C1">
        <w:rPr>
          <w:sz w:val="22"/>
          <w:szCs w:val="22"/>
        </w:rPr>
        <w:t xml:space="preserve"> The rotation vectors p</w:t>
      </w:r>
      <w:r>
        <w:rPr>
          <w:sz w:val="22"/>
          <w:szCs w:val="22"/>
        </w:rPr>
        <w:t>rovide additional information</w:t>
      </w:r>
      <w:r w:rsidRPr="004E3DB4">
        <w:rPr>
          <w:sz w:val="22"/>
          <w:szCs w:val="22"/>
        </w:rPr>
        <w:t xml:space="preserve"> </w:t>
      </w:r>
      <w:r w:rsidRPr="000136C1">
        <w:rPr>
          <w:sz w:val="22"/>
          <w:szCs w:val="22"/>
        </w:rPr>
        <w:t xml:space="preserve">by indicating a </w:t>
      </w:r>
      <w:r>
        <w:rPr>
          <w:sz w:val="22"/>
          <w:szCs w:val="22"/>
        </w:rPr>
        <w:t>different</w:t>
      </w:r>
      <w:r w:rsidRPr="000136C1">
        <w:rPr>
          <w:sz w:val="22"/>
          <w:szCs w:val="22"/>
        </w:rPr>
        <w:t xml:space="preserve"> type of conformational change.</w:t>
      </w:r>
      <w:r w:rsidR="0097210E">
        <w:rPr>
          <w:sz w:val="22"/>
          <w:szCs w:val="22"/>
        </w:rPr>
        <w:t xml:space="preserve"> </w:t>
      </w:r>
      <w:r w:rsidR="006D57CD">
        <w:rPr>
          <w:sz w:val="22"/>
          <w:szCs w:val="22"/>
        </w:rPr>
        <w:t>For example, t</w:t>
      </w:r>
      <w:r w:rsidR="0097210E">
        <w:rPr>
          <w:sz w:val="22"/>
          <w:szCs w:val="22"/>
        </w:rPr>
        <w:t>he 5-nucleotide local neighborhood around base U1257 in 2UUB</w:t>
      </w:r>
      <w:r w:rsidR="006D57CD">
        <w:rPr>
          <w:sz w:val="22"/>
          <w:szCs w:val="22"/>
        </w:rPr>
        <w:t>, shown in Figure 2,</w:t>
      </w:r>
      <w:r w:rsidR="0097210E">
        <w:rPr>
          <w:sz w:val="22"/>
          <w:szCs w:val="22"/>
        </w:rPr>
        <w:t xml:space="preserve"> requires roughly a 26.2 degree rotation relative to the overall rotation between the structures.</w:t>
      </w:r>
    </w:p>
    <w:p w:rsidR="00A53F85" w:rsidRDefault="00A53F85" w:rsidP="00970E9B">
      <w:pPr>
        <w:jc w:val="both"/>
        <w:rPr>
          <w:sz w:val="22"/>
          <w:szCs w:val="22"/>
        </w:rPr>
      </w:pPr>
    </w:p>
    <w:p w:rsidR="00B92854" w:rsidRPr="00F576E8" w:rsidRDefault="00B92854" w:rsidP="00B92854">
      <w:pPr>
        <w:jc w:val="both"/>
        <w:rPr>
          <w:sz w:val="20"/>
          <w:szCs w:val="20"/>
        </w:rPr>
      </w:pPr>
      <w:r w:rsidRPr="000136C1">
        <w:rPr>
          <w:sz w:val="22"/>
          <w:szCs w:val="22"/>
        </w:rPr>
        <w:t xml:space="preserve">We are also able to detect larger regions of conformational </w:t>
      </w:r>
      <w:r>
        <w:rPr>
          <w:sz w:val="22"/>
          <w:szCs w:val="22"/>
        </w:rPr>
        <w:t>difference</w:t>
      </w:r>
      <w:r w:rsidRPr="000136C1">
        <w:rPr>
          <w:sz w:val="22"/>
          <w:szCs w:val="22"/>
        </w:rPr>
        <w:t xml:space="preserve"> by discovering</w:t>
      </w:r>
      <w:r>
        <w:rPr>
          <w:sz w:val="22"/>
          <w:szCs w:val="22"/>
        </w:rPr>
        <w:t xml:space="preserve"> </w:t>
      </w:r>
      <w:r w:rsidRPr="000136C1">
        <w:rPr>
          <w:sz w:val="22"/>
          <w:szCs w:val="22"/>
        </w:rPr>
        <w:t>clusters of data points that are sc</w:t>
      </w:r>
      <w:r>
        <w:rPr>
          <w:sz w:val="22"/>
          <w:szCs w:val="22"/>
        </w:rPr>
        <w:t>attered further from the mean</w:t>
      </w:r>
      <w:r w:rsidR="003F4A1A">
        <w:rPr>
          <w:sz w:val="22"/>
          <w:szCs w:val="22"/>
        </w:rPr>
        <w:t xml:space="preserve">.  For example nucleotides 1026-1039 have relatively extreme values.  </w:t>
      </w:r>
      <w:r w:rsidR="00582011">
        <w:rPr>
          <w:sz w:val="22"/>
          <w:szCs w:val="22"/>
        </w:rPr>
        <w:t>A superposition of these nucleotides is provided in Figure S1 found in the supplementary figures provided in the corresponding Github repository.</w:t>
      </w:r>
    </w:p>
    <w:p w:rsidR="00B92854" w:rsidRDefault="00B92854" w:rsidP="00970E9B">
      <w:pPr>
        <w:jc w:val="both"/>
        <w:rPr>
          <w:sz w:val="22"/>
          <w:szCs w:val="22"/>
        </w:rPr>
      </w:pPr>
    </w:p>
    <w:p w:rsidR="00A53F85" w:rsidRDefault="00A53F85" w:rsidP="00970E9B">
      <w:pPr>
        <w:jc w:val="both"/>
        <w:rPr>
          <w:sz w:val="22"/>
          <w:szCs w:val="22"/>
        </w:rPr>
      </w:pPr>
      <w:r w:rsidRPr="000136C1">
        <w:rPr>
          <w:sz w:val="22"/>
          <w:szCs w:val="22"/>
        </w:rPr>
        <w:t>Although we have just seen that extreme data points can be found by simply observing</w:t>
      </w:r>
      <w:r>
        <w:rPr>
          <w:sz w:val="22"/>
          <w:szCs w:val="22"/>
        </w:rPr>
        <w:t xml:space="preserve"> </w:t>
      </w:r>
      <w:r w:rsidRPr="000136C1">
        <w:rPr>
          <w:sz w:val="22"/>
          <w:szCs w:val="22"/>
        </w:rPr>
        <w:t xml:space="preserve">the scatterplot, a less subjective, more formal statistical process </w:t>
      </w:r>
      <w:r w:rsidR="00582011">
        <w:rPr>
          <w:sz w:val="22"/>
          <w:szCs w:val="22"/>
        </w:rPr>
        <w:t>may be desired</w:t>
      </w:r>
      <w:r w:rsidRPr="000136C1">
        <w:rPr>
          <w:sz w:val="22"/>
          <w:szCs w:val="22"/>
        </w:rPr>
        <w:t>. In the next</w:t>
      </w:r>
      <w:r>
        <w:rPr>
          <w:sz w:val="22"/>
          <w:szCs w:val="22"/>
        </w:rPr>
        <w:t xml:space="preserve"> </w:t>
      </w:r>
      <w:r w:rsidRPr="000136C1">
        <w:rPr>
          <w:sz w:val="22"/>
          <w:szCs w:val="22"/>
        </w:rPr>
        <w:t xml:space="preserve">section, we provide a description of </w:t>
      </w:r>
      <w:r w:rsidR="00124827">
        <w:rPr>
          <w:sz w:val="22"/>
          <w:szCs w:val="22"/>
        </w:rPr>
        <w:t>the statistical methods that can</w:t>
      </w:r>
      <w:r w:rsidRPr="000136C1">
        <w:rPr>
          <w:sz w:val="22"/>
          <w:szCs w:val="22"/>
        </w:rPr>
        <w:t xml:space="preserve"> be employed in order</w:t>
      </w:r>
      <w:r>
        <w:rPr>
          <w:sz w:val="22"/>
          <w:szCs w:val="22"/>
        </w:rPr>
        <w:t xml:space="preserve"> </w:t>
      </w:r>
      <w:r w:rsidRPr="000136C1">
        <w:rPr>
          <w:sz w:val="22"/>
          <w:szCs w:val="22"/>
        </w:rPr>
        <w:t>to measure variability and detect extreme values within mu</w:t>
      </w:r>
      <w:r>
        <w:rPr>
          <w:sz w:val="22"/>
          <w:szCs w:val="22"/>
        </w:rPr>
        <w:t>ltivariate data of this type.</w:t>
      </w:r>
    </w:p>
    <w:p w:rsidR="00A53F85" w:rsidRDefault="00A53F85" w:rsidP="006A6328">
      <w:pPr>
        <w:rPr>
          <w:sz w:val="22"/>
          <w:szCs w:val="22"/>
        </w:rPr>
      </w:pPr>
    </w:p>
    <w:p w:rsidR="00DC5F19" w:rsidRDefault="00DC5F19" w:rsidP="000136C1">
      <w:pPr>
        <w:jc w:val="both"/>
      </w:pPr>
    </w:p>
    <w:p w:rsidR="0083337B" w:rsidRDefault="0083337B">
      <w:pPr>
        <w:jc w:val="both"/>
        <w:rPr>
          <w:b/>
        </w:rPr>
      </w:pPr>
      <w:r>
        <w:rPr>
          <w:b/>
        </w:rPr>
        <w:t xml:space="preserve">2.3 </w:t>
      </w:r>
      <w:r w:rsidR="006A6328" w:rsidRPr="006A6328">
        <w:rPr>
          <w:b/>
        </w:rPr>
        <w:t>Detecting Outliers in Multivariate Data</w:t>
      </w:r>
    </w:p>
    <w:p w:rsidR="006A6328" w:rsidRPr="00C22A7C" w:rsidRDefault="006A6328" w:rsidP="00970E9B">
      <w:pPr>
        <w:jc w:val="both"/>
        <w:rPr>
          <w:sz w:val="22"/>
          <w:szCs w:val="22"/>
        </w:rPr>
      </w:pPr>
      <w:r w:rsidRPr="00C22A7C">
        <w:rPr>
          <w:sz w:val="22"/>
          <w:szCs w:val="22"/>
        </w:rPr>
        <w:t>We are essentially dealing with the problem of identifying outliers and other extreme data points within a sample of three-dimensional data. Detecting outliers is more di</w:t>
      </w:r>
      <w:r w:rsidRPr="00C22A7C">
        <w:rPr>
          <w:rFonts w:hAnsi="Cambria Math"/>
          <w:sz w:val="22"/>
          <w:szCs w:val="22"/>
        </w:rPr>
        <w:t>ﬃ</w:t>
      </w:r>
      <w:r w:rsidRPr="00C22A7C">
        <w:rPr>
          <w:sz w:val="22"/>
          <w:szCs w:val="22"/>
        </w:rPr>
        <w:t xml:space="preserve">cult when dealing with multivariate data than with univariate data. This is because multivariate data cannot be ordered in the same way that a univariate sample can. Thus, the data cannot simply be ordered in such a way that the extreme values show up on either end. With multivariate data, an observation vector may have a large error in one of its components or smaller errors in several components. However, if the multivariate data is two-dimensional </w:t>
      </w:r>
      <w:r w:rsidRPr="00C22A7C">
        <w:rPr>
          <w:sz w:val="22"/>
          <w:szCs w:val="22"/>
        </w:rPr>
        <w:lastRenderedPageBreak/>
        <w:t>or three-dimensional, we may still perceive an observation to be particularly extreme when the data is displayed as a s</w:t>
      </w:r>
      <w:r w:rsidR="00FA086A">
        <w:rPr>
          <w:sz w:val="22"/>
          <w:szCs w:val="22"/>
        </w:rPr>
        <w:t>catterplot as in Figures 1 and 4</w:t>
      </w:r>
      <w:r w:rsidRPr="00C22A7C">
        <w:rPr>
          <w:sz w:val="22"/>
          <w:szCs w:val="22"/>
        </w:rPr>
        <w:t>.</w:t>
      </w:r>
    </w:p>
    <w:p w:rsidR="00FA086A" w:rsidRDefault="00FA086A" w:rsidP="00970E9B">
      <w:pPr>
        <w:jc w:val="both"/>
        <w:rPr>
          <w:sz w:val="22"/>
          <w:szCs w:val="22"/>
        </w:rPr>
      </w:pPr>
    </w:p>
    <w:p w:rsidR="006A6328" w:rsidRPr="00C22A7C" w:rsidRDefault="006A6328" w:rsidP="00970E9B">
      <w:pPr>
        <w:jc w:val="both"/>
        <w:rPr>
          <w:sz w:val="22"/>
          <w:szCs w:val="22"/>
        </w:rPr>
      </w:pPr>
      <w:r w:rsidRPr="00C22A7C">
        <w:rPr>
          <w:sz w:val="22"/>
          <w:szCs w:val="22"/>
        </w:rPr>
        <w:t xml:space="preserve">Despite no obvious ordering of the data being present, it is necessary to adopt some notion of ordering in order to determine extremeness. The most common method of ordering multivariate data is to reduce each multivariate </w:t>
      </w:r>
      <w:r w:rsidRPr="00C22A7C">
        <w:rPr>
          <w:i/>
          <w:sz w:val="22"/>
          <w:szCs w:val="22"/>
        </w:rPr>
        <w:t>x</w:t>
      </w:r>
      <w:r w:rsidRPr="00C22A7C">
        <w:rPr>
          <w:sz w:val="22"/>
          <w:szCs w:val="22"/>
        </w:rPr>
        <w:t xml:space="preserve"> to a scalar quantity </w:t>
      </w:r>
      <w:r w:rsidRPr="00C22A7C">
        <w:rPr>
          <w:i/>
          <w:sz w:val="22"/>
          <w:szCs w:val="22"/>
        </w:rPr>
        <w:t>D</w:t>
      </w:r>
      <w:r w:rsidRPr="00C22A7C">
        <w:rPr>
          <w:sz w:val="22"/>
          <w:szCs w:val="22"/>
        </w:rPr>
        <w:t>(</w:t>
      </w:r>
      <w:r w:rsidRPr="00C22A7C">
        <w:rPr>
          <w:i/>
          <w:sz w:val="22"/>
          <w:szCs w:val="22"/>
        </w:rPr>
        <w:t>x</w:t>
      </w:r>
      <w:r w:rsidRPr="00C22A7C">
        <w:rPr>
          <w:sz w:val="22"/>
          <w:szCs w:val="22"/>
        </w:rPr>
        <w:t xml:space="preserve">) (often some type of distance measure), thereby creating a univariate data set from which extreme values can be detected </w:t>
      </w:r>
      <w:r w:rsidR="00FB3D3A">
        <w:rPr>
          <w:sz w:val="22"/>
          <w:szCs w:val="22"/>
        </w:rPr>
        <w:t>(Barnett and Lewis</w:t>
      </w:r>
      <w:r w:rsidR="001058DD">
        <w:rPr>
          <w:sz w:val="22"/>
          <w:szCs w:val="22"/>
        </w:rPr>
        <w:t>,</w:t>
      </w:r>
      <w:r w:rsidR="00FB3D3A">
        <w:rPr>
          <w:sz w:val="22"/>
          <w:szCs w:val="22"/>
        </w:rPr>
        <w:t xml:space="preserve"> 1994)</w:t>
      </w:r>
      <w:r w:rsidRPr="00C22A7C">
        <w:rPr>
          <w:sz w:val="22"/>
          <w:szCs w:val="22"/>
        </w:rPr>
        <w:t>.</w:t>
      </w:r>
    </w:p>
    <w:p w:rsidR="006A6328" w:rsidRPr="00C22A7C" w:rsidRDefault="006A6328" w:rsidP="00970E9B">
      <w:pPr>
        <w:jc w:val="both"/>
        <w:rPr>
          <w:sz w:val="22"/>
          <w:szCs w:val="22"/>
        </w:rPr>
      </w:pPr>
    </w:p>
    <w:p w:rsidR="006A6328" w:rsidRPr="00C22A7C" w:rsidRDefault="006A6328" w:rsidP="00970E9B">
      <w:pPr>
        <w:jc w:val="both"/>
        <w:rPr>
          <w:sz w:val="22"/>
          <w:szCs w:val="22"/>
        </w:rPr>
      </w:pPr>
      <w:r w:rsidRPr="00C22A7C">
        <w:rPr>
          <w:sz w:val="22"/>
          <w:szCs w:val="22"/>
        </w:rPr>
        <w:t xml:space="preserve">We will represent each observation vector </w:t>
      </w:r>
      <w:r w:rsidRPr="00C22A7C">
        <w:rPr>
          <w:i/>
          <w:sz w:val="22"/>
          <w:szCs w:val="22"/>
        </w:rPr>
        <w:t>x</w:t>
      </w:r>
      <w:r w:rsidRPr="00C22A7C">
        <w:rPr>
          <w:i/>
          <w:sz w:val="22"/>
          <w:szCs w:val="22"/>
          <w:vertAlign w:val="subscript"/>
        </w:rPr>
        <w:t>i</w:t>
      </w:r>
      <w:r w:rsidRPr="00C22A7C">
        <w:rPr>
          <w:sz w:val="22"/>
          <w:szCs w:val="22"/>
        </w:rPr>
        <w:t xml:space="preserve"> (which may either represent </w:t>
      </w:r>
      <w:r w:rsidRPr="00C22A7C">
        <w:rPr>
          <w:i/>
          <w:sz w:val="22"/>
          <w:szCs w:val="22"/>
        </w:rPr>
        <w:t>t</w:t>
      </w:r>
      <w:r w:rsidRPr="00C22A7C">
        <w:rPr>
          <w:i/>
          <w:sz w:val="22"/>
          <w:szCs w:val="22"/>
          <w:vertAlign w:val="subscript"/>
        </w:rPr>
        <w:t>i</w:t>
      </w:r>
      <w:r w:rsidRPr="00C22A7C">
        <w:rPr>
          <w:sz w:val="22"/>
          <w:szCs w:val="22"/>
        </w:rPr>
        <w:t xml:space="preserve"> or </w:t>
      </w:r>
      <w:r w:rsidRPr="00C22A7C">
        <w:rPr>
          <w:i/>
          <w:sz w:val="22"/>
          <w:szCs w:val="22"/>
        </w:rPr>
        <w:t>R</w:t>
      </w:r>
      <w:r w:rsidRPr="00C22A7C">
        <w:rPr>
          <w:i/>
          <w:sz w:val="22"/>
          <w:szCs w:val="22"/>
          <w:vertAlign w:val="subscript"/>
        </w:rPr>
        <w:t>i</w:t>
      </w:r>
      <w:r w:rsidR="006C2DCA" w:rsidRPr="00C22A7C">
        <w:rPr>
          <w:sz w:val="22"/>
          <w:szCs w:val="22"/>
        </w:rPr>
        <w:t xml:space="preserve"> ) by its </w:t>
      </w:r>
      <w:r w:rsidRPr="00C22A7C">
        <w:rPr>
          <w:sz w:val="22"/>
          <w:szCs w:val="22"/>
        </w:rPr>
        <w:t xml:space="preserve">standardized distance from the mean. We denote </w:t>
      </w:r>
      <w:r w:rsidRPr="00C22A7C">
        <w:rPr>
          <w:i/>
          <w:sz w:val="22"/>
          <w:szCs w:val="22"/>
        </w:rPr>
        <w:t>D</w:t>
      </w:r>
      <w:r w:rsidRPr="00C22A7C">
        <w:rPr>
          <w:sz w:val="22"/>
          <w:szCs w:val="22"/>
        </w:rPr>
        <w:t>(</w:t>
      </w:r>
      <w:r w:rsidR="006C2DCA" w:rsidRPr="00C22A7C">
        <w:rPr>
          <w:i/>
          <w:sz w:val="22"/>
          <w:szCs w:val="22"/>
        </w:rPr>
        <w:t>x</w:t>
      </w:r>
      <w:r w:rsidRPr="00C22A7C">
        <w:rPr>
          <w:i/>
          <w:sz w:val="22"/>
          <w:szCs w:val="22"/>
          <w:vertAlign w:val="subscript"/>
        </w:rPr>
        <w:t>i</w:t>
      </w:r>
      <w:r w:rsidR="006C2DCA" w:rsidRPr="00C22A7C">
        <w:rPr>
          <w:sz w:val="22"/>
          <w:szCs w:val="22"/>
        </w:rPr>
        <w:t xml:space="preserve">) as </w:t>
      </w:r>
      <w:r w:rsidR="006C2DCA" w:rsidRPr="00C22A7C">
        <w:rPr>
          <w:i/>
          <w:sz w:val="22"/>
          <w:szCs w:val="22"/>
        </w:rPr>
        <w:t>D</w:t>
      </w:r>
      <w:r w:rsidRPr="00C22A7C">
        <w:rPr>
          <w:i/>
          <w:sz w:val="22"/>
          <w:szCs w:val="22"/>
          <w:vertAlign w:val="subscript"/>
        </w:rPr>
        <w:t>i</w:t>
      </w:r>
      <w:r w:rsidRPr="00C22A7C">
        <w:rPr>
          <w:sz w:val="22"/>
          <w:szCs w:val="22"/>
        </w:rPr>
        <w:t xml:space="preserve"> . Then we have,</w:t>
      </w:r>
    </w:p>
    <w:p w:rsidR="006C2DCA" w:rsidRPr="00C22A7C" w:rsidRDefault="006C2DCA" w:rsidP="006A6328">
      <w:pPr>
        <w:jc w:val="both"/>
        <w:rPr>
          <w:sz w:val="22"/>
          <w:szCs w:val="22"/>
        </w:rPr>
      </w:pPr>
    </w:p>
    <w:p w:rsidR="006C2DCA" w:rsidRDefault="006C2DCA" w:rsidP="006C2DCA">
      <w:pPr>
        <w:jc w:val="center"/>
        <w:rPr>
          <w:sz w:val="22"/>
          <w:szCs w:val="22"/>
        </w:rPr>
      </w:pPr>
      <w:r w:rsidRPr="00C22A7C">
        <w:rPr>
          <w:position w:val="-12"/>
          <w:sz w:val="22"/>
          <w:szCs w:val="22"/>
        </w:rPr>
        <w:object w:dxaOrig="2540" w:dyaOrig="380">
          <v:shape id="_x0000_i1026" type="#_x0000_t75" style="width:125.25pt;height:18.75pt" o:ole="">
            <v:imagedata r:id="rId14" o:title=""/>
          </v:shape>
          <o:OLEObject Type="Embed" ProgID="Equation.3" ShapeID="_x0000_i1026" DrawAspect="Content" ObjectID="_1500795189" r:id="rId15"/>
        </w:object>
      </w:r>
    </w:p>
    <w:p w:rsidR="00A53F85" w:rsidRPr="00C22A7C" w:rsidRDefault="00A53F85" w:rsidP="006C2DCA">
      <w:pPr>
        <w:jc w:val="center"/>
        <w:rPr>
          <w:sz w:val="22"/>
          <w:szCs w:val="22"/>
        </w:rPr>
      </w:pPr>
    </w:p>
    <w:p w:rsidR="006A6328" w:rsidRPr="00C22A7C" w:rsidRDefault="006A6328" w:rsidP="006C2DCA">
      <w:pPr>
        <w:rPr>
          <w:sz w:val="22"/>
          <w:szCs w:val="22"/>
        </w:rPr>
      </w:pPr>
      <w:r w:rsidRPr="00C22A7C">
        <w:rPr>
          <w:sz w:val="22"/>
          <w:szCs w:val="22"/>
        </w:rPr>
        <w:t xml:space="preserve">where </w:t>
      </w:r>
      <w:r w:rsidRPr="00C22A7C">
        <w:rPr>
          <w:i/>
          <w:sz w:val="22"/>
          <w:szCs w:val="22"/>
        </w:rPr>
        <w:t>S</w:t>
      </w:r>
      <w:r w:rsidRPr="00C22A7C">
        <w:rPr>
          <w:sz w:val="22"/>
          <w:szCs w:val="22"/>
        </w:rPr>
        <w:t xml:space="preserve"> is the sample variance-covariance matrix:</w:t>
      </w:r>
    </w:p>
    <w:p w:rsidR="006C2DCA" w:rsidRPr="00C22A7C" w:rsidRDefault="006C2DCA" w:rsidP="006C2DCA">
      <w:pPr>
        <w:jc w:val="center"/>
        <w:rPr>
          <w:sz w:val="22"/>
          <w:szCs w:val="22"/>
        </w:rPr>
      </w:pPr>
      <w:r w:rsidRPr="00C22A7C">
        <w:rPr>
          <w:position w:val="-28"/>
          <w:sz w:val="22"/>
          <w:szCs w:val="22"/>
        </w:rPr>
        <w:object w:dxaOrig="2439" w:dyaOrig="680">
          <v:shape id="_x0000_i1027" type="#_x0000_t75" style="width:122.25pt;height:33.75pt" o:ole="">
            <v:imagedata r:id="rId16" o:title=""/>
          </v:shape>
          <o:OLEObject Type="Embed" ProgID="Equation.3" ShapeID="_x0000_i1027" DrawAspect="Content" ObjectID="_1500795190" r:id="rId17"/>
        </w:object>
      </w:r>
    </w:p>
    <w:p w:rsidR="00A53F85" w:rsidRDefault="00A53F85" w:rsidP="006E5788">
      <w:pPr>
        <w:rPr>
          <w:sz w:val="22"/>
          <w:szCs w:val="22"/>
        </w:rPr>
      </w:pPr>
    </w:p>
    <w:p w:rsidR="006A6328" w:rsidRPr="00C22A7C" w:rsidRDefault="006C2DCA" w:rsidP="00970E9B">
      <w:pPr>
        <w:jc w:val="both"/>
        <w:rPr>
          <w:sz w:val="22"/>
          <w:szCs w:val="22"/>
        </w:rPr>
      </w:pPr>
      <w:r w:rsidRPr="00C22A7C">
        <w:rPr>
          <w:sz w:val="22"/>
          <w:szCs w:val="22"/>
        </w:rPr>
        <w:t xml:space="preserve">The higher the value of </w:t>
      </w:r>
      <w:r w:rsidRPr="00C22A7C">
        <w:rPr>
          <w:i/>
          <w:sz w:val="22"/>
          <w:szCs w:val="22"/>
        </w:rPr>
        <w:t>D</w:t>
      </w:r>
      <w:r w:rsidR="00A53F85" w:rsidRPr="00C22A7C">
        <w:rPr>
          <w:i/>
          <w:sz w:val="22"/>
          <w:szCs w:val="22"/>
          <w:vertAlign w:val="subscript"/>
        </w:rPr>
        <w:t>i</w:t>
      </w:r>
      <w:r w:rsidR="00A53F85" w:rsidRPr="00C22A7C">
        <w:rPr>
          <w:sz w:val="22"/>
          <w:szCs w:val="22"/>
          <w:vertAlign w:val="superscript"/>
        </w:rPr>
        <w:t xml:space="preserve"> </w:t>
      </w:r>
      <w:r w:rsidR="006A6328" w:rsidRPr="00C22A7C">
        <w:rPr>
          <w:sz w:val="22"/>
          <w:szCs w:val="22"/>
          <w:vertAlign w:val="superscript"/>
        </w:rPr>
        <w:t>2</w:t>
      </w:r>
      <w:r w:rsidR="006A6328" w:rsidRPr="00C22A7C">
        <w:rPr>
          <w:sz w:val="22"/>
          <w:szCs w:val="22"/>
        </w:rPr>
        <w:t>, the greater the distance of the point from the mean. Thus the</w:t>
      </w:r>
      <w:r w:rsidRPr="00C22A7C">
        <w:rPr>
          <w:sz w:val="22"/>
          <w:szCs w:val="22"/>
        </w:rPr>
        <w:t xml:space="preserve"> </w:t>
      </w:r>
      <w:r w:rsidR="006A6328" w:rsidRPr="00C22A7C">
        <w:rPr>
          <w:sz w:val="22"/>
          <w:szCs w:val="22"/>
        </w:rPr>
        <w:t>task of</w:t>
      </w:r>
      <w:r w:rsidRPr="00C22A7C">
        <w:rPr>
          <w:sz w:val="22"/>
          <w:szCs w:val="22"/>
        </w:rPr>
        <w:t xml:space="preserve"> finding</w:t>
      </w:r>
      <w:r w:rsidR="006A6328" w:rsidRPr="00C22A7C">
        <w:rPr>
          <w:sz w:val="22"/>
          <w:szCs w:val="22"/>
        </w:rPr>
        <w:t xml:space="preserve"> conformational changes am</w:t>
      </w:r>
      <w:r w:rsidRPr="00C22A7C">
        <w:rPr>
          <w:sz w:val="22"/>
          <w:szCs w:val="22"/>
        </w:rPr>
        <w:t xml:space="preserve">ong structures amounts to finding </w:t>
      </w:r>
      <w:r w:rsidR="006A6328" w:rsidRPr="00C22A7C">
        <w:rPr>
          <w:sz w:val="22"/>
          <w:szCs w:val="22"/>
        </w:rPr>
        <w:t xml:space="preserve">nucleotides whose corresponding data points have larger values for </w:t>
      </w:r>
      <w:r w:rsidR="006A6328" w:rsidRPr="00C22A7C">
        <w:rPr>
          <w:i/>
          <w:sz w:val="22"/>
          <w:szCs w:val="22"/>
        </w:rPr>
        <w:t>D</w:t>
      </w:r>
      <w:r w:rsidR="00A53F85" w:rsidRPr="00C22A7C">
        <w:rPr>
          <w:i/>
          <w:sz w:val="22"/>
          <w:szCs w:val="22"/>
          <w:vertAlign w:val="subscript"/>
        </w:rPr>
        <w:t>i</w:t>
      </w:r>
      <w:r w:rsidR="00A53F85" w:rsidRPr="00C22A7C">
        <w:rPr>
          <w:sz w:val="22"/>
          <w:szCs w:val="22"/>
          <w:vertAlign w:val="superscript"/>
        </w:rPr>
        <w:t xml:space="preserve"> </w:t>
      </w:r>
      <w:r w:rsidR="006A6328" w:rsidRPr="00C22A7C">
        <w:rPr>
          <w:sz w:val="22"/>
          <w:szCs w:val="22"/>
          <w:vertAlign w:val="superscript"/>
        </w:rPr>
        <w:t>2</w:t>
      </w:r>
      <w:r w:rsidR="006A6328" w:rsidRPr="00C22A7C">
        <w:rPr>
          <w:sz w:val="22"/>
          <w:szCs w:val="22"/>
        </w:rPr>
        <w:t>.</w:t>
      </w:r>
    </w:p>
    <w:p w:rsidR="006C2DCA" w:rsidRPr="00C22A7C" w:rsidRDefault="006C2DCA" w:rsidP="00970E9B">
      <w:pPr>
        <w:jc w:val="both"/>
        <w:rPr>
          <w:sz w:val="22"/>
          <w:szCs w:val="22"/>
        </w:rPr>
      </w:pPr>
    </w:p>
    <w:p w:rsidR="006A6328" w:rsidRPr="00C22A7C" w:rsidRDefault="006A6328" w:rsidP="00970E9B">
      <w:pPr>
        <w:jc w:val="both"/>
        <w:rPr>
          <w:sz w:val="22"/>
          <w:szCs w:val="22"/>
        </w:rPr>
      </w:pPr>
      <w:r w:rsidRPr="00C22A7C">
        <w:rPr>
          <w:sz w:val="22"/>
          <w:szCs w:val="22"/>
        </w:rPr>
        <w:t>When the data is normally distributed, a formal outlier</w:t>
      </w:r>
      <w:r w:rsidR="006C2DCA" w:rsidRPr="00C22A7C">
        <w:rPr>
          <w:sz w:val="22"/>
          <w:szCs w:val="22"/>
        </w:rPr>
        <w:t xml:space="preserve"> test exists that is based on </w:t>
      </w:r>
      <w:r w:rsidR="00A53F85" w:rsidRPr="00C22A7C">
        <w:rPr>
          <w:i/>
          <w:sz w:val="22"/>
          <w:szCs w:val="22"/>
        </w:rPr>
        <w:t>D</w:t>
      </w:r>
      <w:r w:rsidR="00A53F85" w:rsidRPr="00C22A7C">
        <w:rPr>
          <w:i/>
          <w:sz w:val="22"/>
          <w:szCs w:val="22"/>
          <w:vertAlign w:val="subscript"/>
        </w:rPr>
        <w:t>i</w:t>
      </w:r>
      <w:r w:rsidR="00A53F85" w:rsidRPr="00C22A7C">
        <w:rPr>
          <w:sz w:val="22"/>
          <w:szCs w:val="22"/>
          <w:vertAlign w:val="superscript"/>
        </w:rPr>
        <w:t xml:space="preserve"> 2</w:t>
      </w:r>
      <w:r w:rsidRPr="00C22A7C">
        <w:rPr>
          <w:sz w:val="22"/>
          <w:szCs w:val="22"/>
        </w:rPr>
        <w:t>.</w:t>
      </w:r>
      <w:r w:rsidR="00A93EAB" w:rsidRPr="00C22A7C">
        <w:rPr>
          <w:sz w:val="22"/>
          <w:szCs w:val="22"/>
        </w:rPr>
        <w:t xml:space="preserve"> </w:t>
      </w:r>
      <w:r w:rsidRPr="00C22A7C">
        <w:rPr>
          <w:sz w:val="22"/>
          <w:szCs w:val="22"/>
        </w:rPr>
        <w:t xml:space="preserve">This is because the Wilks’ statistic </w:t>
      </w:r>
      <w:r w:rsidR="009A7ACE">
        <w:rPr>
          <w:sz w:val="22"/>
          <w:szCs w:val="22"/>
        </w:rPr>
        <w:t>(Wilks, S.S.</w:t>
      </w:r>
      <w:r w:rsidR="001058DD">
        <w:rPr>
          <w:sz w:val="22"/>
          <w:szCs w:val="22"/>
        </w:rPr>
        <w:t>,</w:t>
      </w:r>
      <w:r w:rsidR="009A7ACE">
        <w:rPr>
          <w:sz w:val="22"/>
          <w:szCs w:val="22"/>
        </w:rPr>
        <w:t xml:space="preserve"> 1963)</w:t>
      </w:r>
      <w:r w:rsidR="00A93EAB" w:rsidRPr="00C22A7C">
        <w:rPr>
          <w:sz w:val="22"/>
          <w:szCs w:val="22"/>
        </w:rPr>
        <w:t xml:space="preserve"> can be expressed in terms of </w:t>
      </w:r>
      <w:r w:rsidR="00A93EAB" w:rsidRPr="00C22A7C">
        <w:rPr>
          <w:i/>
          <w:sz w:val="22"/>
          <w:szCs w:val="22"/>
        </w:rPr>
        <w:t>D</w:t>
      </w:r>
      <w:r w:rsidRPr="00C22A7C">
        <w:rPr>
          <w:sz w:val="22"/>
          <w:szCs w:val="22"/>
          <w:vertAlign w:val="superscript"/>
        </w:rPr>
        <w:t>2</w:t>
      </w:r>
      <w:r w:rsidRPr="00C22A7C">
        <w:rPr>
          <w:sz w:val="22"/>
          <w:szCs w:val="22"/>
          <w:vertAlign w:val="subscript"/>
        </w:rPr>
        <w:t>(</w:t>
      </w:r>
      <w:r w:rsidRPr="00C22A7C">
        <w:rPr>
          <w:i/>
          <w:sz w:val="22"/>
          <w:szCs w:val="22"/>
          <w:vertAlign w:val="subscript"/>
        </w:rPr>
        <w:t>n</w:t>
      </w:r>
      <w:r w:rsidRPr="00C22A7C">
        <w:rPr>
          <w:sz w:val="22"/>
          <w:szCs w:val="22"/>
          <w:vertAlign w:val="subscript"/>
        </w:rPr>
        <w:t>)</w:t>
      </w:r>
      <w:r w:rsidRPr="00C22A7C">
        <w:rPr>
          <w:sz w:val="22"/>
          <w:szCs w:val="22"/>
        </w:rPr>
        <w:t>, where</w:t>
      </w:r>
    </w:p>
    <w:p w:rsidR="00A93EAB" w:rsidRPr="00C22A7C" w:rsidRDefault="00A93EAB" w:rsidP="00A93EAB">
      <w:pPr>
        <w:jc w:val="center"/>
        <w:rPr>
          <w:sz w:val="22"/>
          <w:szCs w:val="22"/>
        </w:rPr>
      </w:pPr>
      <w:r w:rsidRPr="00C22A7C">
        <w:rPr>
          <w:position w:val="-20"/>
          <w:sz w:val="22"/>
          <w:szCs w:val="22"/>
        </w:rPr>
        <w:object w:dxaOrig="1520" w:dyaOrig="460">
          <v:shape id="_x0000_i1028" type="#_x0000_t75" style="width:76.5pt;height:23.25pt" o:ole="">
            <v:imagedata r:id="rId18" o:title=""/>
          </v:shape>
          <o:OLEObject Type="Embed" ProgID="Equation.3" ShapeID="_x0000_i1028" DrawAspect="Content" ObjectID="_1500795191" r:id="rId19"/>
        </w:object>
      </w:r>
    </w:p>
    <w:p w:rsidR="00A93EAB" w:rsidRPr="00C22A7C" w:rsidRDefault="00A93EAB" w:rsidP="006A6328">
      <w:pPr>
        <w:jc w:val="both"/>
        <w:rPr>
          <w:sz w:val="22"/>
          <w:szCs w:val="22"/>
        </w:rPr>
      </w:pPr>
    </w:p>
    <w:p w:rsidR="00A93EAB" w:rsidRPr="00C22A7C" w:rsidRDefault="006A6328" w:rsidP="006A6328">
      <w:pPr>
        <w:jc w:val="both"/>
        <w:rPr>
          <w:sz w:val="22"/>
          <w:szCs w:val="22"/>
        </w:rPr>
      </w:pPr>
      <w:r w:rsidRPr="00C22A7C">
        <w:rPr>
          <w:sz w:val="22"/>
          <w:szCs w:val="22"/>
        </w:rPr>
        <w:t>The Wilks’ statistic is</w:t>
      </w:r>
    </w:p>
    <w:p w:rsidR="006A6328" w:rsidRPr="00C22A7C" w:rsidRDefault="00C76828" w:rsidP="00A93EAB">
      <w:pPr>
        <w:jc w:val="center"/>
        <w:rPr>
          <w:sz w:val="22"/>
          <w:szCs w:val="22"/>
        </w:rPr>
      </w:pPr>
      <w:r w:rsidRPr="00C22A7C">
        <w:rPr>
          <w:position w:val="-32"/>
          <w:sz w:val="22"/>
          <w:szCs w:val="22"/>
        </w:rPr>
        <w:object w:dxaOrig="2120" w:dyaOrig="740">
          <v:shape id="_x0000_i1029" type="#_x0000_t75" style="width:90.75pt;height:31.5pt" o:ole="">
            <v:imagedata r:id="rId20" o:title=""/>
          </v:shape>
          <o:OLEObject Type="Embed" ProgID="Equation.3" ShapeID="_x0000_i1029" DrawAspect="Content" ObjectID="_1500795192" r:id="rId21"/>
        </w:object>
      </w:r>
    </w:p>
    <w:p w:rsidR="006A6328" w:rsidRPr="00C22A7C" w:rsidRDefault="006A6328" w:rsidP="006A6328">
      <w:pPr>
        <w:jc w:val="both"/>
        <w:rPr>
          <w:sz w:val="22"/>
          <w:szCs w:val="22"/>
        </w:rPr>
      </w:pPr>
    </w:p>
    <w:p w:rsidR="006A6328" w:rsidRPr="00C22A7C" w:rsidRDefault="006A6328" w:rsidP="00970E9B">
      <w:pPr>
        <w:jc w:val="both"/>
        <w:rPr>
          <w:sz w:val="22"/>
          <w:szCs w:val="22"/>
        </w:rPr>
      </w:pPr>
      <w:r w:rsidRPr="00C22A7C">
        <w:rPr>
          <w:sz w:val="22"/>
          <w:szCs w:val="22"/>
        </w:rPr>
        <w:t xml:space="preserve">where </w:t>
      </w:r>
      <w:r w:rsidRPr="00C22A7C">
        <w:rPr>
          <w:i/>
          <w:sz w:val="22"/>
          <w:szCs w:val="22"/>
        </w:rPr>
        <w:t>S</w:t>
      </w:r>
      <w:r w:rsidRPr="00C22A7C">
        <w:rPr>
          <w:sz w:val="22"/>
          <w:szCs w:val="22"/>
          <w:vertAlign w:val="subscript"/>
        </w:rPr>
        <w:t>−</w:t>
      </w:r>
      <w:r w:rsidRPr="00C22A7C">
        <w:rPr>
          <w:i/>
          <w:sz w:val="22"/>
          <w:szCs w:val="22"/>
          <w:vertAlign w:val="subscript"/>
        </w:rPr>
        <w:t>i</w:t>
      </w:r>
      <w:r w:rsidR="00A93EAB" w:rsidRPr="00C22A7C">
        <w:rPr>
          <w:sz w:val="22"/>
          <w:szCs w:val="22"/>
        </w:rPr>
        <w:t xml:space="preserve"> </w:t>
      </w:r>
      <w:r w:rsidRPr="00C22A7C">
        <w:rPr>
          <w:sz w:val="22"/>
          <w:szCs w:val="22"/>
        </w:rPr>
        <w:t xml:space="preserve">is the sample variance-covariance matrix of the data with the </w:t>
      </w:r>
      <w:r w:rsidRPr="00C22A7C">
        <w:rPr>
          <w:i/>
          <w:sz w:val="22"/>
          <w:szCs w:val="22"/>
        </w:rPr>
        <w:t>i</w:t>
      </w:r>
      <w:r w:rsidRPr="00C22A7C">
        <w:rPr>
          <w:i/>
          <w:sz w:val="22"/>
          <w:szCs w:val="22"/>
          <w:vertAlign w:val="superscript"/>
        </w:rPr>
        <w:t>th</w:t>
      </w:r>
      <w:r w:rsidRPr="00C22A7C">
        <w:rPr>
          <w:sz w:val="22"/>
          <w:szCs w:val="22"/>
        </w:rPr>
        <w:t xml:space="preserve"> observation</w:t>
      </w:r>
      <w:r w:rsidR="00A93EAB" w:rsidRPr="00C22A7C">
        <w:rPr>
          <w:sz w:val="22"/>
          <w:szCs w:val="22"/>
        </w:rPr>
        <w:t xml:space="preserve"> </w:t>
      </w:r>
      <w:r w:rsidRPr="00C22A7C">
        <w:rPr>
          <w:sz w:val="22"/>
          <w:szCs w:val="22"/>
        </w:rPr>
        <w:t>deleted. The Wilks’ statistic can also be written as</w:t>
      </w:r>
    </w:p>
    <w:p w:rsidR="00A93EAB" w:rsidRPr="00C22A7C" w:rsidRDefault="00A93EAB" w:rsidP="006A6328">
      <w:pPr>
        <w:jc w:val="both"/>
        <w:rPr>
          <w:sz w:val="22"/>
          <w:szCs w:val="22"/>
        </w:rPr>
      </w:pPr>
    </w:p>
    <w:p w:rsidR="00A93EAB" w:rsidRPr="00C22A7C" w:rsidRDefault="00686197" w:rsidP="006E5788">
      <w:pPr>
        <w:jc w:val="center"/>
        <w:rPr>
          <w:sz w:val="22"/>
          <w:szCs w:val="22"/>
        </w:rPr>
      </w:pPr>
      <w:r w:rsidRPr="00C22A7C">
        <w:rPr>
          <w:position w:val="-30"/>
          <w:sz w:val="22"/>
          <w:szCs w:val="22"/>
        </w:rPr>
        <w:object w:dxaOrig="1540" w:dyaOrig="760">
          <v:shape id="_x0000_i1030" type="#_x0000_t75" style="width:63pt;height:31.5pt" o:ole="">
            <v:imagedata r:id="rId22" o:title=""/>
          </v:shape>
          <o:OLEObject Type="Embed" ProgID="Equation.3" ShapeID="_x0000_i1030" DrawAspect="Content" ObjectID="_1500795193" r:id="rId23"/>
        </w:object>
      </w:r>
    </w:p>
    <w:p w:rsidR="006E5788" w:rsidRPr="00C22A7C" w:rsidRDefault="006E5788" w:rsidP="006A6328">
      <w:pPr>
        <w:jc w:val="both"/>
        <w:rPr>
          <w:sz w:val="22"/>
          <w:szCs w:val="22"/>
        </w:rPr>
      </w:pPr>
    </w:p>
    <w:p w:rsidR="006A6328" w:rsidRPr="00C22A7C" w:rsidRDefault="006A6328" w:rsidP="00970E9B">
      <w:pPr>
        <w:jc w:val="both"/>
        <w:rPr>
          <w:sz w:val="22"/>
          <w:szCs w:val="22"/>
        </w:rPr>
      </w:pPr>
      <w:r w:rsidRPr="00C22A7C">
        <w:rPr>
          <w:sz w:val="22"/>
          <w:szCs w:val="22"/>
        </w:rPr>
        <w:t>Thus a test f</w:t>
      </w:r>
      <w:r w:rsidR="006E5788" w:rsidRPr="00C22A7C">
        <w:rPr>
          <w:sz w:val="22"/>
          <w:szCs w:val="22"/>
        </w:rPr>
        <w:t xml:space="preserve">or an outlier can be based on </w:t>
      </w:r>
      <w:r w:rsidR="006E5788" w:rsidRPr="00C22A7C">
        <w:rPr>
          <w:i/>
          <w:sz w:val="22"/>
          <w:szCs w:val="22"/>
        </w:rPr>
        <w:t>D</w:t>
      </w:r>
      <w:r w:rsidRPr="00C22A7C">
        <w:rPr>
          <w:sz w:val="22"/>
          <w:szCs w:val="22"/>
          <w:vertAlign w:val="superscript"/>
        </w:rPr>
        <w:t>2</w:t>
      </w:r>
      <w:r w:rsidRPr="00C22A7C">
        <w:rPr>
          <w:sz w:val="22"/>
          <w:szCs w:val="22"/>
          <w:vertAlign w:val="subscript"/>
        </w:rPr>
        <w:t>(</w:t>
      </w:r>
      <w:r w:rsidRPr="00C22A7C">
        <w:rPr>
          <w:i/>
          <w:sz w:val="22"/>
          <w:szCs w:val="22"/>
          <w:vertAlign w:val="subscript"/>
        </w:rPr>
        <w:t>n</w:t>
      </w:r>
      <w:r w:rsidRPr="00C22A7C">
        <w:rPr>
          <w:sz w:val="22"/>
          <w:szCs w:val="22"/>
          <w:vertAlign w:val="subscript"/>
        </w:rPr>
        <w:t>)</w:t>
      </w:r>
      <w:r w:rsidR="006E5788" w:rsidRPr="00C22A7C">
        <w:rPr>
          <w:sz w:val="22"/>
          <w:szCs w:val="22"/>
          <w:vertAlign w:val="subscript"/>
        </w:rPr>
        <w:t>.</w:t>
      </w:r>
      <w:r w:rsidRPr="00C22A7C">
        <w:rPr>
          <w:sz w:val="22"/>
          <w:szCs w:val="22"/>
        </w:rPr>
        <w:t xml:space="preserve"> Tables are available containing the</w:t>
      </w:r>
      <w:r w:rsidR="006E5788" w:rsidRPr="00C22A7C">
        <w:rPr>
          <w:sz w:val="22"/>
          <w:szCs w:val="22"/>
        </w:rPr>
        <w:t xml:space="preserve"> </w:t>
      </w:r>
      <w:r w:rsidRPr="00C22A7C">
        <w:rPr>
          <w:sz w:val="22"/>
          <w:szCs w:val="22"/>
        </w:rPr>
        <w:t xml:space="preserve">upper 5% and 1% critical values of </w:t>
      </w:r>
      <w:r w:rsidR="006E5788" w:rsidRPr="00C22A7C">
        <w:rPr>
          <w:i/>
          <w:sz w:val="22"/>
          <w:szCs w:val="22"/>
        </w:rPr>
        <w:t>D</w:t>
      </w:r>
      <w:r w:rsidR="006E5788" w:rsidRPr="00C22A7C">
        <w:rPr>
          <w:sz w:val="22"/>
          <w:szCs w:val="22"/>
          <w:vertAlign w:val="superscript"/>
        </w:rPr>
        <w:t>2</w:t>
      </w:r>
      <w:r w:rsidR="006E5788" w:rsidRPr="00C22A7C">
        <w:rPr>
          <w:sz w:val="22"/>
          <w:szCs w:val="22"/>
          <w:vertAlign w:val="subscript"/>
        </w:rPr>
        <w:t>(</w:t>
      </w:r>
      <w:r w:rsidRPr="00C22A7C">
        <w:rPr>
          <w:i/>
          <w:sz w:val="22"/>
          <w:szCs w:val="22"/>
          <w:vertAlign w:val="subscript"/>
        </w:rPr>
        <w:t>n</w:t>
      </w:r>
      <w:r w:rsidRPr="00C22A7C">
        <w:rPr>
          <w:sz w:val="22"/>
          <w:szCs w:val="22"/>
          <w:vertAlign w:val="subscript"/>
        </w:rPr>
        <w:t>)</w:t>
      </w:r>
      <w:r w:rsidR="006E5788" w:rsidRPr="00C22A7C">
        <w:rPr>
          <w:sz w:val="22"/>
          <w:szCs w:val="22"/>
        </w:rPr>
        <w:t xml:space="preserve"> </w:t>
      </w:r>
      <w:r w:rsidR="009A7ACE">
        <w:rPr>
          <w:sz w:val="22"/>
          <w:szCs w:val="22"/>
        </w:rPr>
        <w:t>(Rencher, 2002)</w:t>
      </w:r>
      <w:r w:rsidRPr="00C22A7C">
        <w:rPr>
          <w:sz w:val="22"/>
          <w:szCs w:val="22"/>
        </w:rPr>
        <w:t>. However, in our case no normality assumption</w:t>
      </w:r>
      <w:r w:rsidR="006E5788" w:rsidRPr="00C22A7C">
        <w:rPr>
          <w:sz w:val="22"/>
          <w:szCs w:val="22"/>
        </w:rPr>
        <w:t xml:space="preserve"> </w:t>
      </w:r>
      <w:r w:rsidRPr="00C22A7C">
        <w:rPr>
          <w:sz w:val="22"/>
          <w:szCs w:val="22"/>
        </w:rPr>
        <w:t xml:space="preserve">is made since we are not particularly interested in the </w:t>
      </w:r>
      <w:r w:rsidR="006E5788" w:rsidRPr="00C22A7C">
        <w:rPr>
          <w:sz w:val="22"/>
          <w:szCs w:val="22"/>
        </w:rPr>
        <w:t>formal declaration of outliers.</w:t>
      </w:r>
      <w:r w:rsidRPr="00C22A7C">
        <w:rPr>
          <w:sz w:val="22"/>
          <w:szCs w:val="22"/>
        </w:rPr>
        <w:t xml:space="preserve"> We</w:t>
      </w:r>
      <w:r w:rsidR="006E5788" w:rsidRPr="00C22A7C">
        <w:rPr>
          <w:sz w:val="22"/>
          <w:szCs w:val="22"/>
        </w:rPr>
        <w:t xml:space="preserve"> </w:t>
      </w:r>
      <w:r w:rsidRPr="00C22A7C">
        <w:rPr>
          <w:sz w:val="22"/>
          <w:szCs w:val="22"/>
        </w:rPr>
        <w:t>are more interested in which points are more extreme relative to the others, for which an</w:t>
      </w:r>
      <w:r w:rsidR="006E5788" w:rsidRPr="00C22A7C">
        <w:rPr>
          <w:sz w:val="22"/>
          <w:szCs w:val="22"/>
        </w:rPr>
        <w:t xml:space="preserve"> ordering of the </w:t>
      </w:r>
      <w:r w:rsidR="006E5788" w:rsidRPr="00C22A7C">
        <w:rPr>
          <w:i/>
          <w:sz w:val="22"/>
          <w:szCs w:val="22"/>
        </w:rPr>
        <w:t>D</w:t>
      </w:r>
      <w:r w:rsidR="006E5788" w:rsidRPr="00C22A7C">
        <w:rPr>
          <w:sz w:val="22"/>
          <w:szCs w:val="22"/>
          <w:vertAlign w:val="superscript"/>
        </w:rPr>
        <w:t>2</w:t>
      </w:r>
      <w:r w:rsidRPr="00C22A7C">
        <w:rPr>
          <w:i/>
          <w:sz w:val="22"/>
          <w:szCs w:val="22"/>
          <w:vertAlign w:val="subscript"/>
        </w:rPr>
        <w:t>i</w:t>
      </w:r>
      <w:r w:rsidRPr="00C22A7C">
        <w:rPr>
          <w:sz w:val="22"/>
          <w:szCs w:val="22"/>
        </w:rPr>
        <w:t xml:space="preserve"> values is </w:t>
      </w:r>
      <w:r w:rsidR="006E5788" w:rsidRPr="00C22A7C">
        <w:rPr>
          <w:sz w:val="22"/>
          <w:szCs w:val="22"/>
        </w:rPr>
        <w:t>sufficient</w:t>
      </w:r>
      <w:r w:rsidRPr="00C22A7C">
        <w:rPr>
          <w:sz w:val="22"/>
          <w:szCs w:val="22"/>
        </w:rPr>
        <w:t>. It is left to a future study to determine whether the</w:t>
      </w:r>
      <w:r w:rsidR="006E5788" w:rsidRPr="00C22A7C">
        <w:rPr>
          <w:sz w:val="22"/>
          <w:szCs w:val="22"/>
        </w:rPr>
        <w:t xml:space="preserve"> data points </w:t>
      </w:r>
      <w:r w:rsidR="006E5788" w:rsidRPr="00C22A7C">
        <w:rPr>
          <w:i/>
          <w:sz w:val="22"/>
          <w:szCs w:val="22"/>
        </w:rPr>
        <w:t>t</w:t>
      </w:r>
      <w:r w:rsidRPr="00C22A7C">
        <w:rPr>
          <w:i/>
          <w:sz w:val="22"/>
          <w:szCs w:val="22"/>
          <w:vertAlign w:val="subscript"/>
        </w:rPr>
        <w:t>i</w:t>
      </w:r>
      <w:r w:rsidRPr="00C22A7C">
        <w:rPr>
          <w:sz w:val="22"/>
          <w:szCs w:val="22"/>
        </w:rPr>
        <w:t xml:space="preserve"> and </w:t>
      </w:r>
      <w:r w:rsidRPr="00C22A7C">
        <w:rPr>
          <w:i/>
          <w:sz w:val="22"/>
          <w:szCs w:val="22"/>
        </w:rPr>
        <w:t>R</w:t>
      </w:r>
      <w:r w:rsidRPr="00C22A7C">
        <w:rPr>
          <w:i/>
          <w:sz w:val="22"/>
          <w:szCs w:val="22"/>
          <w:vertAlign w:val="subscript"/>
        </w:rPr>
        <w:t>i</w:t>
      </w:r>
      <w:r w:rsidRPr="00C22A7C">
        <w:rPr>
          <w:sz w:val="22"/>
          <w:szCs w:val="22"/>
        </w:rPr>
        <w:t xml:space="preserve"> can be modeled as normally distributed.</w:t>
      </w:r>
    </w:p>
    <w:p w:rsidR="006E5788" w:rsidRPr="00C22A7C" w:rsidRDefault="006E5788" w:rsidP="00970E9B">
      <w:pPr>
        <w:jc w:val="both"/>
        <w:rPr>
          <w:sz w:val="22"/>
          <w:szCs w:val="22"/>
        </w:rPr>
      </w:pPr>
    </w:p>
    <w:p w:rsidR="006A6328" w:rsidRPr="00C22A7C" w:rsidRDefault="006A6328" w:rsidP="00970E9B">
      <w:pPr>
        <w:jc w:val="both"/>
        <w:rPr>
          <w:sz w:val="22"/>
          <w:szCs w:val="22"/>
        </w:rPr>
      </w:pPr>
      <w:r w:rsidRPr="00C22A7C">
        <w:rPr>
          <w:sz w:val="22"/>
          <w:szCs w:val="22"/>
        </w:rPr>
        <w:t>In addition to discovering local regions of conformational change, we are also interested</w:t>
      </w:r>
      <w:r w:rsidR="006E5788" w:rsidRPr="00C22A7C">
        <w:rPr>
          <w:sz w:val="22"/>
          <w:szCs w:val="22"/>
        </w:rPr>
        <w:t xml:space="preserve"> </w:t>
      </w:r>
      <w:r w:rsidRPr="00C22A7C">
        <w:rPr>
          <w:sz w:val="22"/>
          <w:szCs w:val="22"/>
        </w:rPr>
        <w:t>in determining the overall similarity of two structures.</w:t>
      </w:r>
      <w:r w:rsidR="006E5788" w:rsidRPr="00C22A7C">
        <w:rPr>
          <w:sz w:val="22"/>
          <w:szCs w:val="22"/>
        </w:rPr>
        <w:t xml:space="preserve"> </w:t>
      </w:r>
      <w:r w:rsidRPr="00C22A7C">
        <w:rPr>
          <w:sz w:val="22"/>
          <w:szCs w:val="22"/>
        </w:rPr>
        <w:t>We know that the more similar</w:t>
      </w:r>
      <w:r w:rsidR="006E5788" w:rsidRPr="00C22A7C">
        <w:rPr>
          <w:sz w:val="22"/>
          <w:szCs w:val="22"/>
        </w:rPr>
        <w:t xml:space="preserve"> </w:t>
      </w:r>
      <w:r w:rsidRPr="00C22A7C">
        <w:rPr>
          <w:sz w:val="22"/>
          <w:szCs w:val="22"/>
        </w:rPr>
        <w:t>two structures are, the closer the data points shou</w:t>
      </w:r>
      <w:r w:rsidR="006E5788" w:rsidRPr="00C22A7C">
        <w:rPr>
          <w:sz w:val="22"/>
          <w:szCs w:val="22"/>
        </w:rPr>
        <w:t xml:space="preserve">ld be centered about the mean. </w:t>
      </w:r>
      <w:r w:rsidRPr="00C22A7C">
        <w:rPr>
          <w:sz w:val="22"/>
          <w:szCs w:val="22"/>
        </w:rPr>
        <w:t>Thus,</w:t>
      </w:r>
      <w:r w:rsidR="006E5788" w:rsidRPr="00C22A7C">
        <w:rPr>
          <w:sz w:val="22"/>
          <w:szCs w:val="22"/>
        </w:rPr>
        <w:t xml:space="preserve"> </w:t>
      </w:r>
      <w:r w:rsidRPr="00C22A7C">
        <w:rPr>
          <w:sz w:val="22"/>
          <w:szCs w:val="22"/>
        </w:rPr>
        <w:t>if we study the overall variability of the data points, we can learn more about the overall</w:t>
      </w:r>
      <w:r w:rsidR="006E5788" w:rsidRPr="00C22A7C">
        <w:rPr>
          <w:sz w:val="22"/>
          <w:szCs w:val="22"/>
        </w:rPr>
        <w:t xml:space="preserve"> </w:t>
      </w:r>
      <w:r w:rsidRPr="00C22A7C">
        <w:rPr>
          <w:sz w:val="22"/>
          <w:szCs w:val="22"/>
        </w:rPr>
        <w:t>similarity of the two stru</w:t>
      </w:r>
      <w:r w:rsidR="006E5788" w:rsidRPr="00C22A7C">
        <w:rPr>
          <w:sz w:val="22"/>
          <w:szCs w:val="22"/>
        </w:rPr>
        <w:t xml:space="preserve">ctures. </w:t>
      </w:r>
      <w:r w:rsidRPr="00C22A7C">
        <w:rPr>
          <w:sz w:val="22"/>
          <w:szCs w:val="22"/>
        </w:rPr>
        <w:t>While this information is contained within the sample</w:t>
      </w:r>
      <w:r w:rsidR="006E5788" w:rsidRPr="00C22A7C">
        <w:rPr>
          <w:sz w:val="22"/>
          <w:szCs w:val="22"/>
        </w:rPr>
        <w:t xml:space="preserve"> </w:t>
      </w:r>
      <w:r w:rsidRPr="00C22A7C">
        <w:rPr>
          <w:sz w:val="22"/>
          <w:szCs w:val="22"/>
        </w:rPr>
        <w:lastRenderedPageBreak/>
        <w:t xml:space="preserve">variance-covariance matrix </w:t>
      </w:r>
      <w:r w:rsidRPr="00C22A7C">
        <w:rPr>
          <w:i/>
          <w:sz w:val="22"/>
          <w:szCs w:val="22"/>
        </w:rPr>
        <w:t>S</w:t>
      </w:r>
      <w:r w:rsidRPr="00C22A7C">
        <w:rPr>
          <w:sz w:val="22"/>
          <w:szCs w:val="22"/>
        </w:rPr>
        <w:t>, a single numerical value for the overall</w:t>
      </w:r>
      <w:r w:rsidR="006E5788" w:rsidRPr="00C22A7C">
        <w:rPr>
          <w:sz w:val="22"/>
          <w:szCs w:val="22"/>
        </w:rPr>
        <w:t xml:space="preserve"> </w:t>
      </w:r>
      <w:r w:rsidRPr="00C22A7C">
        <w:rPr>
          <w:sz w:val="22"/>
          <w:szCs w:val="22"/>
        </w:rPr>
        <w:t>multivariate scatter</w:t>
      </w:r>
      <w:r w:rsidR="00D70DDA">
        <w:rPr>
          <w:sz w:val="22"/>
          <w:szCs w:val="22"/>
        </w:rPr>
        <w:t xml:space="preserve"> is often desired</w:t>
      </w:r>
      <w:r w:rsidRPr="00C22A7C">
        <w:rPr>
          <w:sz w:val="22"/>
          <w:szCs w:val="22"/>
        </w:rPr>
        <w:t xml:space="preserve">. </w:t>
      </w:r>
      <w:r w:rsidR="00D70DDA">
        <w:rPr>
          <w:sz w:val="22"/>
          <w:szCs w:val="22"/>
        </w:rPr>
        <w:t>T</w:t>
      </w:r>
      <w:r w:rsidRPr="00C22A7C">
        <w:rPr>
          <w:sz w:val="22"/>
          <w:szCs w:val="22"/>
        </w:rPr>
        <w:t>he total sample variance, which is the trace of</w:t>
      </w:r>
      <w:r w:rsidR="006E5788" w:rsidRPr="00C22A7C">
        <w:rPr>
          <w:sz w:val="22"/>
          <w:szCs w:val="22"/>
        </w:rPr>
        <w:t xml:space="preserve"> </w:t>
      </w:r>
      <w:r w:rsidRPr="00C22A7C">
        <w:rPr>
          <w:i/>
          <w:sz w:val="22"/>
          <w:szCs w:val="22"/>
        </w:rPr>
        <w:t>S</w:t>
      </w:r>
      <w:r w:rsidR="00D70DDA">
        <w:rPr>
          <w:sz w:val="22"/>
          <w:szCs w:val="22"/>
        </w:rPr>
        <w:t>, can serve this purpose</w:t>
      </w:r>
      <w:r w:rsidRPr="00C22A7C">
        <w:rPr>
          <w:sz w:val="22"/>
          <w:szCs w:val="22"/>
        </w:rPr>
        <w:t>. Since we are working with three dimensional data, we have</w:t>
      </w:r>
    </w:p>
    <w:p w:rsidR="006E5788" w:rsidRPr="00C22A7C" w:rsidRDefault="006E5788" w:rsidP="006A6328">
      <w:pPr>
        <w:jc w:val="both"/>
        <w:rPr>
          <w:sz w:val="22"/>
          <w:szCs w:val="22"/>
        </w:rPr>
      </w:pPr>
    </w:p>
    <w:p w:rsidR="00493A57" w:rsidRPr="00C22A7C" w:rsidRDefault="006E5788" w:rsidP="006E5788">
      <w:pPr>
        <w:jc w:val="center"/>
        <w:rPr>
          <w:sz w:val="22"/>
          <w:szCs w:val="22"/>
        </w:rPr>
      </w:pPr>
      <w:r w:rsidRPr="00C22A7C">
        <w:rPr>
          <w:sz w:val="22"/>
          <w:szCs w:val="22"/>
        </w:rPr>
        <w:t xml:space="preserve">Total sample variance = </w:t>
      </w:r>
      <w:r w:rsidRPr="00C22A7C">
        <w:rPr>
          <w:i/>
          <w:sz w:val="22"/>
          <w:szCs w:val="22"/>
        </w:rPr>
        <w:t>s</w:t>
      </w:r>
      <w:r w:rsidR="006A6328" w:rsidRPr="00C22A7C">
        <w:rPr>
          <w:sz w:val="22"/>
          <w:szCs w:val="22"/>
          <w:vertAlign w:val="subscript"/>
        </w:rPr>
        <w:t>11</w:t>
      </w:r>
      <w:r w:rsidR="006A6328" w:rsidRPr="00C22A7C">
        <w:rPr>
          <w:sz w:val="22"/>
          <w:szCs w:val="22"/>
        </w:rPr>
        <w:t xml:space="preserve"> + </w:t>
      </w:r>
      <w:r w:rsidR="006A6328" w:rsidRPr="00C22A7C">
        <w:rPr>
          <w:i/>
          <w:sz w:val="22"/>
          <w:szCs w:val="22"/>
        </w:rPr>
        <w:t>s</w:t>
      </w:r>
      <w:r w:rsidR="006A6328" w:rsidRPr="00C22A7C">
        <w:rPr>
          <w:sz w:val="22"/>
          <w:szCs w:val="22"/>
          <w:vertAlign w:val="subscript"/>
        </w:rPr>
        <w:t>22</w:t>
      </w:r>
      <w:r w:rsidR="006A6328" w:rsidRPr="00C22A7C">
        <w:rPr>
          <w:sz w:val="22"/>
          <w:szCs w:val="22"/>
        </w:rPr>
        <w:t xml:space="preserve"> + </w:t>
      </w:r>
      <w:r w:rsidR="006A6328" w:rsidRPr="00C22A7C">
        <w:rPr>
          <w:i/>
          <w:sz w:val="22"/>
          <w:szCs w:val="22"/>
        </w:rPr>
        <w:t>s</w:t>
      </w:r>
      <w:r w:rsidR="006A6328" w:rsidRPr="00C22A7C">
        <w:rPr>
          <w:sz w:val="22"/>
          <w:szCs w:val="22"/>
          <w:vertAlign w:val="subscript"/>
        </w:rPr>
        <w:t>33</w:t>
      </w:r>
    </w:p>
    <w:p w:rsidR="006A6328" w:rsidRDefault="006A6328" w:rsidP="006A6328">
      <w:pPr>
        <w:jc w:val="both"/>
        <w:rPr>
          <w:sz w:val="22"/>
          <w:szCs w:val="22"/>
        </w:rPr>
      </w:pPr>
    </w:p>
    <w:p w:rsidR="006A6328" w:rsidRDefault="006A6328" w:rsidP="006A6328">
      <w:pPr>
        <w:jc w:val="both"/>
        <w:rPr>
          <w:rFonts w:eastAsia="MS Mincho"/>
        </w:rPr>
      </w:pPr>
    </w:p>
    <w:p w:rsidR="00493A57" w:rsidRDefault="00493A57" w:rsidP="00C22A7C">
      <w:pPr>
        <w:pStyle w:val="PrimarySubhead"/>
      </w:pPr>
      <w:r w:rsidRPr="00335EE6">
        <w:t>3. Results</w:t>
      </w:r>
    </w:p>
    <w:p w:rsidR="00C22A7C" w:rsidRPr="00C22A7C" w:rsidRDefault="00C22A7C" w:rsidP="00C22A7C"/>
    <w:p w:rsidR="006E5788" w:rsidRDefault="006E5788" w:rsidP="006E5788">
      <w:pPr>
        <w:rPr>
          <w:b/>
        </w:rPr>
      </w:pPr>
      <w:r>
        <w:rPr>
          <w:b/>
        </w:rPr>
        <w:t xml:space="preserve">3.1 </w:t>
      </w:r>
      <w:r w:rsidR="008A1B9B">
        <w:rPr>
          <w:b/>
        </w:rPr>
        <w:t>Analyzing Total Variability</w:t>
      </w:r>
    </w:p>
    <w:p w:rsidR="006E5788" w:rsidRPr="00C22A7C" w:rsidRDefault="006E5788" w:rsidP="006E5788">
      <w:pPr>
        <w:rPr>
          <w:b/>
          <w:sz w:val="22"/>
          <w:szCs w:val="22"/>
        </w:rPr>
      </w:pPr>
    </w:p>
    <w:p w:rsidR="00AE50EA" w:rsidRPr="00C22A7C" w:rsidRDefault="00AE50EA" w:rsidP="00970E9B">
      <w:pPr>
        <w:jc w:val="both"/>
        <w:rPr>
          <w:sz w:val="22"/>
          <w:szCs w:val="22"/>
        </w:rPr>
      </w:pPr>
      <w:r w:rsidRPr="00C22A7C">
        <w:rPr>
          <w:sz w:val="22"/>
          <w:szCs w:val="22"/>
        </w:rPr>
        <w:t>First, we want to understand the variability in local conformations between two RNA 3D crystal structures of the same molecule from the same organism and produced by the same research group.</w:t>
      </w:r>
    </w:p>
    <w:p w:rsidR="00AE50EA" w:rsidRDefault="00AE50EA" w:rsidP="00970E9B">
      <w:pPr>
        <w:jc w:val="both"/>
        <w:rPr>
          <w:sz w:val="22"/>
          <w:szCs w:val="22"/>
        </w:rPr>
      </w:pPr>
    </w:p>
    <w:p w:rsidR="00AE50EA" w:rsidRPr="00C22A7C" w:rsidRDefault="00AE50EA" w:rsidP="00970E9B">
      <w:pPr>
        <w:jc w:val="both"/>
        <w:rPr>
          <w:sz w:val="22"/>
          <w:szCs w:val="22"/>
        </w:rPr>
      </w:pPr>
      <w:r w:rsidRPr="00C22A7C">
        <w:rPr>
          <w:sz w:val="22"/>
          <w:szCs w:val="22"/>
        </w:rPr>
        <w:t xml:space="preserve">As our ﬁrst example, we use two crystal structures of the </w:t>
      </w:r>
      <w:r w:rsidRPr="00C22A7C">
        <w:rPr>
          <w:i/>
          <w:sz w:val="22"/>
          <w:szCs w:val="22"/>
        </w:rPr>
        <w:t>T.th</w:t>
      </w:r>
      <w:r w:rsidR="009E1060">
        <w:rPr>
          <w:i/>
          <w:sz w:val="22"/>
          <w:szCs w:val="22"/>
        </w:rPr>
        <w:t>.</w:t>
      </w:r>
      <w:r w:rsidRPr="00C22A7C">
        <w:rPr>
          <w:sz w:val="22"/>
          <w:szCs w:val="22"/>
        </w:rPr>
        <w:t xml:space="preserve"> 16S rRNA that were produced by the same research group. We use the crystal structure found in PDB ﬁle </w:t>
      </w:r>
      <w:r w:rsidR="00AC36F7">
        <w:rPr>
          <w:sz w:val="22"/>
          <w:szCs w:val="22"/>
        </w:rPr>
        <w:t>1FJG</w:t>
      </w:r>
      <w:r w:rsidRPr="00C22A7C">
        <w:rPr>
          <w:sz w:val="22"/>
          <w:szCs w:val="22"/>
        </w:rPr>
        <w:t xml:space="preserve"> </w:t>
      </w:r>
      <w:r w:rsidR="009E1060">
        <w:rPr>
          <w:sz w:val="22"/>
          <w:szCs w:val="22"/>
        </w:rPr>
        <w:t>[</w:t>
      </w:r>
      <w:r w:rsidR="00AC36F7" w:rsidRPr="00C719D2">
        <w:rPr>
          <w:sz w:val="22"/>
          <w:szCs w:val="22"/>
        </w:rPr>
        <w:t>Carter, 2000]</w:t>
      </w:r>
      <w:r w:rsidR="009E1060">
        <w:rPr>
          <w:sz w:val="22"/>
          <w:szCs w:val="22"/>
        </w:rPr>
        <w:t xml:space="preserve"> </w:t>
      </w:r>
      <w:r w:rsidRPr="00C22A7C">
        <w:rPr>
          <w:sz w:val="22"/>
          <w:szCs w:val="22"/>
        </w:rPr>
        <w:t xml:space="preserve">and a more recent structure found in PDB ﬁle </w:t>
      </w:r>
      <w:r w:rsidR="009E1060">
        <w:rPr>
          <w:sz w:val="22"/>
          <w:szCs w:val="22"/>
        </w:rPr>
        <w:t>1J5E</w:t>
      </w:r>
      <w:r w:rsidRPr="00C22A7C">
        <w:rPr>
          <w:sz w:val="22"/>
          <w:szCs w:val="22"/>
        </w:rPr>
        <w:t>. Each of these crystal structures was determined with no ligands or other complexes bound to the molecule.</w:t>
      </w:r>
    </w:p>
    <w:p w:rsidR="00AE50EA" w:rsidRPr="00C22A7C" w:rsidRDefault="00AE50EA" w:rsidP="00970E9B">
      <w:pPr>
        <w:jc w:val="both"/>
        <w:rPr>
          <w:sz w:val="22"/>
          <w:szCs w:val="22"/>
        </w:rPr>
      </w:pPr>
    </w:p>
    <w:p w:rsidR="00175DFE" w:rsidRDefault="00D37AB8" w:rsidP="00970E9B">
      <w:pPr>
        <w:jc w:val="both"/>
        <w:rPr>
          <w:sz w:val="22"/>
          <w:szCs w:val="22"/>
        </w:rPr>
      </w:pPr>
      <w:r>
        <w:rPr>
          <w:sz w:val="22"/>
          <w:szCs w:val="22"/>
        </w:rPr>
        <w:t>As in section 2.2</w:t>
      </w:r>
      <w:r w:rsidR="004E4F99">
        <w:rPr>
          <w:sz w:val="22"/>
          <w:szCs w:val="22"/>
        </w:rPr>
        <w:t>, we can produce</w:t>
      </w:r>
      <w:r w:rsidR="00175DFE">
        <w:rPr>
          <w:sz w:val="22"/>
          <w:szCs w:val="22"/>
        </w:rPr>
        <w:t xml:space="preserve"> scatterplot</w:t>
      </w:r>
      <w:r w:rsidR="004E4F99">
        <w:rPr>
          <w:sz w:val="22"/>
          <w:szCs w:val="22"/>
        </w:rPr>
        <w:t>s</w:t>
      </w:r>
      <w:r w:rsidR="00AE50EA" w:rsidRPr="00C22A7C">
        <w:rPr>
          <w:sz w:val="22"/>
          <w:szCs w:val="22"/>
        </w:rPr>
        <w:t xml:space="preserve"> of the translation </w:t>
      </w:r>
      <w:r w:rsidR="004E4F99">
        <w:rPr>
          <w:sz w:val="22"/>
          <w:szCs w:val="22"/>
        </w:rPr>
        <w:t xml:space="preserve">and rotation </w:t>
      </w:r>
      <w:r w:rsidR="00FA086A">
        <w:rPr>
          <w:sz w:val="22"/>
          <w:szCs w:val="22"/>
        </w:rPr>
        <w:t>vectors</w:t>
      </w:r>
      <w:r w:rsidR="004E4F99">
        <w:rPr>
          <w:sz w:val="22"/>
          <w:szCs w:val="22"/>
        </w:rPr>
        <w:t xml:space="preserve"> and use </w:t>
      </w:r>
      <w:r w:rsidR="004E4F99" w:rsidRPr="00C22A7C">
        <w:rPr>
          <w:i/>
          <w:sz w:val="22"/>
          <w:szCs w:val="22"/>
        </w:rPr>
        <w:t>D</w:t>
      </w:r>
      <w:r w:rsidR="004E4F99" w:rsidRPr="00C22A7C">
        <w:rPr>
          <w:i/>
          <w:sz w:val="22"/>
          <w:szCs w:val="22"/>
          <w:vertAlign w:val="subscript"/>
        </w:rPr>
        <w:t>i</w:t>
      </w:r>
      <w:r w:rsidR="004E4F99" w:rsidRPr="00C22A7C">
        <w:rPr>
          <w:sz w:val="22"/>
          <w:szCs w:val="22"/>
          <w:vertAlign w:val="superscript"/>
        </w:rPr>
        <w:t>2</w:t>
      </w:r>
      <w:r w:rsidR="004E4F99" w:rsidRPr="00C22A7C">
        <w:rPr>
          <w:sz w:val="22"/>
          <w:szCs w:val="22"/>
        </w:rPr>
        <w:t xml:space="preserve"> values to ﬁnd regions of conformational change</w:t>
      </w:r>
      <w:r>
        <w:rPr>
          <w:sz w:val="22"/>
          <w:szCs w:val="22"/>
        </w:rPr>
        <w:t xml:space="preserve">.  The scatterplots of the translation and rotation </w:t>
      </w:r>
      <w:r w:rsidRPr="00D37AB8">
        <w:rPr>
          <w:sz w:val="22"/>
          <w:szCs w:val="22"/>
        </w:rPr>
        <w:t xml:space="preserve">vectors are included in the </w:t>
      </w:r>
      <w:r w:rsidR="004E4F99" w:rsidRPr="00D37AB8">
        <w:rPr>
          <w:sz w:val="22"/>
          <w:szCs w:val="22"/>
        </w:rPr>
        <w:t>supplementary data</w:t>
      </w:r>
      <w:r w:rsidRPr="00D37AB8">
        <w:rPr>
          <w:sz w:val="22"/>
          <w:szCs w:val="22"/>
        </w:rPr>
        <w:t xml:space="preserve"> as figures S2 and S3, respectively</w:t>
      </w:r>
      <w:r w:rsidR="005E29BE">
        <w:rPr>
          <w:sz w:val="22"/>
          <w:szCs w:val="22"/>
        </w:rPr>
        <w:t xml:space="preserve">. </w:t>
      </w:r>
      <w:r w:rsidR="004E4F99">
        <w:rPr>
          <w:sz w:val="22"/>
          <w:szCs w:val="22"/>
        </w:rPr>
        <w:t>He</w:t>
      </w:r>
      <w:r w:rsidR="008A1B9B">
        <w:rPr>
          <w:sz w:val="22"/>
          <w:szCs w:val="22"/>
        </w:rPr>
        <w:t>re we focus</w:t>
      </w:r>
      <w:r w:rsidR="00AE50EA" w:rsidRPr="00C22A7C">
        <w:rPr>
          <w:sz w:val="22"/>
          <w:szCs w:val="22"/>
        </w:rPr>
        <w:t xml:space="preserve"> </w:t>
      </w:r>
      <w:r w:rsidR="008A1B9B">
        <w:rPr>
          <w:sz w:val="22"/>
          <w:szCs w:val="22"/>
        </w:rPr>
        <w:t xml:space="preserve">on the </w:t>
      </w:r>
      <w:r w:rsidR="00AE50EA" w:rsidRPr="00C22A7C">
        <w:rPr>
          <w:sz w:val="22"/>
          <w:szCs w:val="22"/>
        </w:rPr>
        <w:t xml:space="preserve">overall variability of the data points since that provides an indication of how similar the two structures are. </w:t>
      </w:r>
      <w:r w:rsidR="00124827">
        <w:rPr>
          <w:sz w:val="22"/>
          <w:szCs w:val="22"/>
        </w:rPr>
        <w:t>T</w:t>
      </w:r>
      <w:r w:rsidR="00AE50EA" w:rsidRPr="00C22A7C">
        <w:rPr>
          <w:sz w:val="22"/>
          <w:szCs w:val="22"/>
        </w:rPr>
        <w:t xml:space="preserve">he total sample variance for the translation vectors is </w:t>
      </w:r>
      <w:r w:rsidR="00124827">
        <w:rPr>
          <w:sz w:val="22"/>
          <w:szCs w:val="22"/>
        </w:rPr>
        <w:t xml:space="preserve">found to be </w:t>
      </w:r>
      <w:r w:rsidR="00AC36F7">
        <w:rPr>
          <w:sz w:val="22"/>
          <w:szCs w:val="22"/>
        </w:rPr>
        <w:t>0.2296</w:t>
      </w:r>
      <w:r w:rsidR="00AE50EA" w:rsidRPr="00C22A7C">
        <w:rPr>
          <w:sz w:val="22"/>
          <w:szCs w:val="22"/>
        </w:rPr>
        <w:t>, and the total sample</w:t>
      </w:r>
      <w:r w:rsidR="008B62CF" w:rsidRPr="00C22A7C">
        <w:rPr>
          <w:sz w:val="22"/>
          <w:szCs w:val="22"/>
        </w:rPr>
        <w:t xml:space="preserve"> </w:t>
      </w:r>
      <w:r w:rsidR="00AE50EA" w:rsidRPr="00C22A7C">
        <w:rPr>
          <w:sz w:val="22"/>
          <w:szCs w:val="22"/>
        </w:rPr>
        <w:t>variance fo</w:t>
      </w:r>
      <w:r w:rsidR="00AC36F7">
        <w:rPr>
          <w:sz w:val="22"/>
          <w:szCs w:val="22"/>
        </w:rPr>
        <w:t>r the rotation vectors is 10.6139</w:t>
      </w:r>
      <w:r w:rsidR="00AE50EA" w:rsidRPr="00C22A7C">
        <w:rPr>
          <w:sz w:val="22"/>
          <w:szCs w:val="22"/>
        </w:rPr>
        <w:t xml:space="preserve">. </w:t>
      </w:r>
    </w:p>
    <w:p w:rsidR="00175DFE" w:rsidRDefault="00175DFE" w:rsidP="00970E9B">
      <w:pPr>
        <w:jc w:val="both"/>
        <w:rPr>
          <w:sz w:val="22"/>
          <w:szCs w:val="22"/>
        </w:rPr>
      </w:pPr>
    </w:p>
    <w:p w:rsidR="008B62CF" w:rsidRPr="008A1B9B" w:rsidRDefault="00AE50EA" w:rsidP="008A1B9B">
      <w:pPr>
        <w:jc w:val="both"/>
        <w:rPr>
          <w:sz w:val="22"/>
          <w:szCs w:val="22"/>
        </w:rPr>
      </w:pPr>
      <w:r w:rsidRPr="00C22A7C">
        <w:rPr>
          <w:sz w:val="22"/>
          <w:szCs w:val="22"/>
        </w:rPr>
        <w:t>While it is di</w:t>
      </w:r>
      <w:r w:rsidRPr="00C22A7C">
        <w:rPr>
          <w:rFonts w:ascii="Cambria Math" w:hAnsi="Cambria Math" w:cs="Cambria Math"/>
          <w:sz w:val="22"/>
          <w:szCs w:val="22"/>
        </w:rPr>
        <w:t>ﬃ</w:t>
      </w:r>
      <w:r w:rsidRPr="00C22A7C">
        <w:rPr>
          <w:sz w:val="22"/>
          <w:szCs w:val="22"/>
        </w:rPr>
        <w:t>cult to analyze these numbers in</w:t>
      </w:r>
      <w:r w:rsidR="008B62CF" w:rsidRPr="00C22A7C">
        <w:rPr>
          <w:sz w:val="22"/>
          <w:szCs w:val="22"/>
        </w:rPr>
        <w:t xml:space="preserve"> </w:t>
      </w:r>
      <w:r w:rsidR="008A1B9B">
        <w:rPr>
          <w:sz w:val="22"/>
          <w:szCs w:val="22"/>
        </w:rPr>
        <w:t>and of themselves, t</w:t>
      </w:r>
      <w:r w:rsidR="00AC36F7">
        <w:rPr>
          <w:sz w:val="22"/>
          <w:szCs w:val="22"/>
        </w:rPr>
        <w:t>hese variances are</w:t>
      </w:r>
      <w:r w:rsidRPr="00C22A7C">
        <w:rPr>
          <w:sz w:val="22"/>
          <w:szCs w:val="22"/>
        </w:rPr>
        <w:t xml:space="preserve"> useful</w:t>
      </w:r>
      <w:r w:rsidR="004E4F99">
        <w:rPr>
          <w:sz w:val="22"/>
          <w:szCs w:val="22"/>
        </w:rPr>
        <w:t xml:space="preserve"> for the sake of comparison</w:t>
      </w:r>
      <w:r w:rsidR="005E29BE">
        <w:rPr>
          <w:sz w:val="22"/>
          <w:szCs w:val="22"/>
        </w:rPr>
        <w:t xml:space="preserve">. </w:t>
      </w:r>
      <w:r w:rsidR="008A1B9B">
        <w:rPr>
          <w:sz w:val="22"/>
          <w:szCs w:val="22"/>
        </w:rPr>
        <w:t>We next compare two crystal structures</w:t>
      </w:r>
      <w:r w:rsidR="008B62CF" w:rsidRPr="00C22A7C">
        <w:rPr>
          <w:sz w:val="22"/>
          <w:szCs w:val="22"/>
        </w:rPr>
        <w:t xml:space="preserve"> of </w:t>
      </w:r>
      <w:r w:rsidRPr="00C22A7C">
        <w:rPr>
          <w:sz w:val="22"/>
          <w:szCs w:val="22"/>
        </w:rPr>
        <w:t>the same molecule from the same organism</w:t>
      </w:r>
      <w:r w:rsidR="008A1B9B">
        <w:rPr>
          <w:sz w:val="22"/>
          <w:szCs w:val="22"/>
        </w:rPr>
        <w:t>,</w:t>
      </w:r>
      <w:r w:rsidR="008A1B9B" w:rsidRPr="008A1B9B">
        <w:rPr>
          <w:sz w:val="22"/>
          <w:szCs w:val="22"/>
        </w:rPr>
        <w:t xml:space="preserve"> </w:t>
      </w:r>
      <w:r w:rsidR="008A1B9B" w:rsidRPr="003B73BC">
        <w:rPr>
          <w:sz w:val="22"/>
          <w:szCs w:val="22"/>
        </w:rPr>
        <w:t>but where the crystal structures have been determined independently by di</w:t>
      </w:r>
      <w:r w:rsidR="008A1B9B" w:rsidRPr="003B73BC">
        <w:rPr>
          <w:rFonts w:hAnsi="Cambria Math"/>
          <w:sz w:val="22"/>
          <w:szCs w:val="22"/>
        </w:rPr>
        <w:t>ﬀ</w:t>
      </w:r>
      <w:r w:rsidR="008A1B9B" w:rsidRPr="003B73BC">
        <w:rPr>
          <w:sz w:val="22"/>
          <w:szCs w:val="22"/>
        </w:rPr>
        <w:t>erent research groups</w:t>
      </w:r>
      <w:r w:rsidR="008A1B9B">
        <w:rPr>
          <w:sz w:val="22"/>
          <w:szCs w:val="22"/>
        </w:rPr>
        <w:t>.</w:t>
      </w:r>
      <w:r w:rsidRPr="00C22A7C">
        <w:rPr>
          <w:sz w:val="22"/>
          <w:szCs w:val="22"/>
        </w:rPr>
        <w:t xml:space="preserve"> We expect there to be greater variability in the data p</w:t>
      </w:r>
      <w:r w:rsidR="00175DFE">
        <w:rPr>
          <w:sz w:val="22"/>
          <w:szCs w:val="22"/>
        </w:rPr>
        <w:t>oints than in this</w:t>
      </w:r>
      <w:r w:rsidRPr="00C22A7C">
        <w:rPr>
          <w:sz w:val="22"/>
          <w:szCs w:val="22"/>
        </w:rPr>
        <w:t xml:space="preserve"> case</w:t>
      </w:r>
      <w:r w:rsidR="008B62CF" w:rsidRPr="00C22A7C">
        <w:rPr>
          <w:sz w:val="22"/>
          <w:szCs w:val="22"/>
        </w:rPr>
        <w:t xml:space="preserve"> </w:t>
      </w:r>
      <w:r w:rsidRPr="00C22A7C">
        <w:rPr>
          <w:sz w:val="22"/>
          <w:szCs w:val="22"/>
        </w:rPr>
        <w:t>since there is additional variabili</w:t>
      </w:r>
      <w:r w:rsidR="008B62CF" w:rsidRPr="00C22A7C">
        <w:rPr>
          <w:sz w:val="22"/>
          <w:szCs w:val="22"/>
        </w:rPr>
        <w:t>ty in the modeling processes</w:t>
      </w:r>
      <w:r w:rsidR="005E29BE">
        <w:rPr>
          <w:sz w:val="22"/>
          <w:szCs w:val="22"/>
        </w:rPr>
        <w:t xml:space="preserve">. </w:t>
      </w:r>
      <w:r w:rsidR="008A1B9B" w:rsidRPr="003B73BC">
        <w:rPr>
          <w:sz w:val="22"/>
          <w:szCs w:val="22"/>
        </w:rPr>
        <w:t xml:space="preserve">We use the </w:t>
      </w:r>
      <w:r w:rsidR="009E1060">
        <w:rPr>
          <w:sz w:val="22"/>
          <w:szCs w:val="22"/>
        </w:rPr>
        <w:t>1J5E</w:t>
      </w:r>
      <w:r w:rsidR="008A1B9B" w:rsidRPr="003B73BC">
        <w:rPr>
          <w:sz w:val="22"/>
          <w:szCs w:val="22"/>
        </w:rPr>
        <w:t xml:space="preserve"> crystal structure again, but instead of using </w:t>
      </w:r>
      <w:r w:rsidR="00AC36F7">
        <w:rPr>
          <w:sz w:val="22"/>
          <w:szCs w:val="22"/>
        </w:rPr>
        <w:t>1FJG</w:t>
      </w:r>
      <w:r w:rsidR="008A1B9B" w:rsidRPr="003B73BC">
        <w:rPr>
          <w:sz w:val="22"/>
          <w:szCs w:val="22"/>
        </w:rPr>
        <w:t xml:space="preserve"> which was determined by the same group that determined </w:t>
      </w:r>
      <w:r w:rsidR="009E1060">
        <w:rPr>
          <w:sz w:val="22"/>
          <w:szCs w:val="22"/>
        </w:rPr>
        <w:t>1J5E</w:t>
      </w:r>
      <w:r w:rsidR="00113C94">
        <w:rPr>
          <w:sz w:val="22"/>
          <w:szCs w:val="22"/>
        </w:rPr>
        <w:t>, we use 2ZM</w:t>
      </w:r>
      <w:r w:rsidR="008A1B9B" w:rsidRPr="003B73BC">
        <w:rPr>
          <w:sz w:val="22"/>
          <w:szCs w:val="22"/>
        </w:rPr>
        <w:t xml:space="preserve">6 which was solved more recently by an independent research lab </w:t>
      </w:r>
      <w:r w:rsidR="008A1B9B">
        <w:rPr>
          <w:sz w:val="22"/>
          <w:szCs w:val="22"/>
        </w:rPr>
        <w:t>(Kaminishi, T. et al., 2009)</w:t>
      </w:r>
      <w:r w:rsidR="008A1B9B" w:rsidRPr="003B73BC">
        <w:rPr>
          <w:sz w:val="22"/>
          <w:szCs w:val="22"/>
        </w:rPr>
        <w:t>.</w:t>
      </w:r>
    </w:p>
    <w:p w:rsidR="00744500" w:rsidRPr="003B73BC" w:rsidRDefault="00744500" w:rsidP="008B62CF">
      <w:pPr>
        <w:rPr>
          <w:sz w:val="22"/>
          <w:szCs w:val="22"/>
        </w:rPr>
      </w:pPr>
    </w:p>
    <w:p w:rsidR="008B62CF" w:rsidRPr="003B73BC" w:rsidRDefault="008B62CF" w:rsidP="00970E9B">
      <w:pPr>
        <w:jc w:val="both"/>
        <w:rPr>
          <w:sz w:val="22"/>
          <w:szCs w:val="22"/>
        </w:rPr>
      </w:pPr>
      <w:r w:rsidRPr="003B73BC">
        <w:rPr>
          <w:sz w:val="22"/>
          <w:szCs w:val="22"/>
        </w:rPr>
        <w:t>As expected, the variances of the translation and rotation vectors are larger in the case</w:t>
      </w:r>
      <w:r w:rsidR="00744500" w:rsidRPr="003B73BC">
        <w:rPr>
          <w:sz w:val="22"/>
          <w:szCs w:val="22"/>
        </w:rPr>
        <w:t xml:space="preserve"> </w:t>
      </w:r>
      <w:r w:rsidRPr="003B73BC">
        <w:rPr>
          <w:sz w:val="22"/>
          <w:szCs w:val="22"/>
        </w:rPr>
        <w:t>when the structures were crystallized by di</w:t>
      </w:r>
      <w:r w:rsidRPr="003B73BC">
        <w:rPr>
          <w:rFonts w:hAnsi="Cambria Math"/>
          <w:sz w:val="22"/>
          <w:szCs w:val="22"/>
        </w:rPr>
        <w:t>ﬀ</w:t>
      </w:r>
      <w:r w:rsidRPr="003B73BC">
        <w:rPr>
          <w:sz w:val="22"/>
          <w:szCs w:val="22"/>
        </w:rPr>
        <w:t>erent groups than by the same group. The total</w:t>
      </w:r>
      <w:r w:rsidR="00744500" w:rsidRPr="003B73BC">
        <w:rPr>
          <w:sz w:val="22"/>
          <w:szCs w:val="22"/>
        </w:rPr>
        <w:t xml:space="preserve"> </w:t>
      </w:r>
      <w:r w:rsidRPr="003B73BC">
        <w:rPr>
          <w:sz w:val="22"/>
          <w:szCs w:val="22"/>
        </w:rPr>
        <w:t>sample variance for the translation and rotation data is 0</w:t>
      </w:r>
      <w:r w:rsidR="00113C94">
        <w:rPr>
          <w:sz w:val="22"/>
          <w:szCs w:val="22"/>
        </w:rPr>
        <w:t>.8938</w:t>
      </w:r>
      <w:r w:rsidR="004E4F99">
        <w:rPr>
          <w:sz w:val="22"/>
          <w:szCs w:val="22"/>
        </w:rPr>
        <w:t xml:space="preserve"> and 37.</w:t>
      </w:r>
      <w:r w:rsidR="00113C94">
        <w:rPr>
          <w:sz w:val="22"/>
          <w:szCs w:val="22"/>
        </w:rPr>
        <w:t>5299</w:t>
      </w:r>
      <w:r w:rsidR="004E4F99">
        <w:rPr>
          <w:sz w:val="22"/>
          <w:szCs w:val="22"/>
        </w:rPr>
        <w:t>, respectively</w:t>
      </w:r>
      <w:r w:rsidR="005E29BE">
        <w:rPr>
          <w:sz w:val="22"/>
          <w:szCs w:val="22"/>
        </w:rPr>
        <w:t xml:space="preserve">. </w:t>
      </w:r>
      <w:r w:rsidR="004E4F99">
        <w:rPr>
          <w:sz w:val="22"/>
          <w:szCs w:val="22"/>
        </w:rPr>
        <w:t>These values are much larger than in the example described in the previous section.</w:t>
      </w:r>
    </w:p>
    <w:p w:rsidR="00744500" w:rsidRDefault="00744500" w:rsidP="00970E9B">
      <w:pPr>
        <w:jc w:val="both"/>
        <w:rPr>
          <w:sz w:val="22"/>
          <w:szCs w:val="22"/>
        </w:rPr>
      </w:pPr>
    </w:p>
    <w:p w:rsidR="00D37AB8" w:rsidRPr="003B73BC" w:rsidRDefault="00D37AB8" w:rsidP="00970E9B">
      <w:pPr>
        <w:jc w:val="both"/>
        <w:rPr>
          <w:sz w:val="22"/>
          <w:szCs w:val="22"/>
        </w:rPr>
      </w:pPr>
      <w:r>
        <w:rPr>
          <w:sz w:val="22"/>
          <w:szCs w:val="22"/>
        </w:rPr>
        <w:t xml:space="preserve">The scatterplots of the translation and rotation </w:t>
      </w:r>
      <w:r w:rsidRPr="00D37AB8">
        <w:rPr>
          <w:sz w:val="22"/>
          <w:szCs w:val="22"/>
        </w:rPr>
        <w:t>vectors are included in the supplementary data</w:t>
      </w:r>
      <w:r>
        <w:rPr>
          <w:sz w:val="22"/>
          <w:szCs w:val="22"/>
        </w:rPr>
        <w:t xml:space="preserve"> as figures S4</w:t>
      </w:r>
      <w:r w:rsidRPr="00D37AB8">
        <w:rPr>
          <w:sz w:val="22"/>
          <w:szCs w:val="22"/>
        </w:rPr>
        <w:t xml:space="preserve"> and S</w:t>
      </w:r>
      <w:r>
        <w:rPr>
          <w:sz w:val="22"/>
          <w:szCs w:val="22"/>
        </w:rPr>
        <w:t>5</w:t>
      </w:r>
      <w:r w:rsidRPr="00D37AB8">
        <w:rPr>
          <w:sz w:val="22"/>
          <w:szCs w:val="22"/>
        </w:rPr>
        <w:t>, respectively</w:t>
      </w:r>
      <w:r>
        <w:rPr>
          <w:sz w:val="22"/>
          <w:szCs w:val="22"/>
        </w:rPr>
        <w:t>.</w:t>
      </w:r>
    </w:p>
    <w:p w:rsidR="007540C0" w:rsidRDefault="007540C0" w:rsidP="00C22A7C">
      <w:pPr>
        <w:pStyle w:val="PrimarySubhead"/>
      </w:pPr>
    </w:p>
    <w:p w:rsidR="006B66DF" w:rsidRPr="00D37AB8" w:rsidRDefault="008A1B9B" w:rsidP="00412BF8">
      <w:pPr>
        <w:rPr>
          <w:b/>
        </w:rPr>
      </w:pPr>
      <w:r>
        <w:rPr>
          <w:b/>
        </w:rPr>
        <w:t>3.2</w:t>
      </w:r>
      <w:r w:rsidR="006B66DF" w:rsidRPr="006B66DF">
        <w:rPr>
          <w:b/>
        </w:rPr>
        <w:t xml:space="preserve"> Head rotation in small ribosomal subunit</w:t>
      </w:r>
    </w:p>
    <w:p w:rsidR="006B66DF" w:rsidRPr="00C719D2" w:rsidRDefault="006B66DF" w:rsidP="00412BF8">
      <w:pPr>
        <w:rPr>
          <w:sz w:val="22"/>
          <w:szCs w:val="22"/>
        </w:rPr>
      </w:pPr>
      <w:r w:rsidRPr="00C719D2">
        <w:rPr>
          <w:sz w:val="22"/>
          <w:szCs w:val="22"/>
        </w:rPr>
        <w:t xml:space="preserve">A dramatic example of conformational change occurs between two </w:t>
      </w:r>
      <w:r w:rsidR="009E1060">
        <w:rPr>
          <w:i/>
          <w:sz w:val="22"/>
          <w:szCs w:val="22"/>
        </w:rPr>
        <w:t>T.th.</w:t>
      </w:r>
      <w:r w:rsidRPr="00C719D2">
        <w:rPr>
          <w:sz w:val="22"/>
          <w:szCs w:val="22"/>
        </w:rPr>
        <w:t xml:space="preserve"> small ribosomal subunit structures, 1FJG [</w:t>
      </w:r>
      <w:r w:rsidR="00C719D2" w:rsidRPr="00C719D2">
        <w:rPr>
          <w:sz w:val="22"/>
          <w:szCs w:val="22"/>
        </w:rPr>
        <w:t>Carter, 2000</w:t>
      </w:r>
      <w:r w:rsidRPr="00C719D2">
        <w:rPr>
          <w:sz w:val="22"/>
          <w:szCs w:val="22"/>
        </w:rPr>
        <w:t>] and</w:t>
      </w:r>
      <w:r w:rsidR="00C719D2" w:rsidRPr="00C719D2">
        <w:rPr>
          <w:sz w:val="22"/>
          <w:szCs w:val="22"/>
        </w:rPr>
        <w:t xml:space="preserve"> </w:t>
      </w:r>
      <w:r w:rsidRPr="00C719D2">
        <w:rPr>
          <w:sz w:val="22"/>
          <w:szCs w:val="22"/>
        </w:rPr>
        <w:t>4QS0 [</w:t>
      </w:r>
      <w:r w:rsidR="00C719D2" w:rsidRPr="00C719D2">
        <w:rPr>
          <w:sz w:val="22"/>
          <w:szCs w:val="22"/>
        </w:rPr>
        <w:t>Zhou, 2014</w:t>
      </w:r>
      <w:r w:rsidRPr="00C719D2">
        <w:rPr>
          <w:sz w:val="22"/>
          <w:szCs w:val="22"/>
        </w:rPr>
        <w:t>]</w:t>
      </w:r>
      <w:r w:rsidR="005E29BE">
        <w:rPr>
          <w:sz w:val="22"/>
          <w:szCs w:val="22"/>
        </w:rPr>
        <w:t xml:space="preserve">. </w:t>
      </w:r>
      <w:r w:rsidRPr="00C719D2">
        <w:rPr>
          <w:sz w:val="22"/>
          <w:szCs w:val="22"/>
        </w:rPr>
        <w:t>In the second structure, the head of the small subunit has been caught in a rotated state, as described by [</w:t>
      </w:r>
      <w:r w:rsidR="00C719D2" w:rsidRPr="00C719D2">
        <w:rPr>
          <w:sz w:val="22"/>
          <w:szCs w:val="22"/>
        </w:rPr>
        <w:t xml:space="preserve">Mohan, </w:t>
      </w:r>
      <w:r w:rsidR="00C719D2" w:rsidRPr="00C719D2">
        <w:rPr>
          <w:sz w:val="22"/>
          <w:szCs w:val="22"/>
        </w:rPr>
        <w:lastRenderedPageBreak/>
        <w:t>2014</w:t>
      </w:r>
      <w:r w:rsidRPr="00C719D2">
        <w:rPr>
          <w:sz w:val="22"/>
          <w:szCs w:val="22"/>
        </w:rPr>
        <w:t>]</w:t>
      </w:r>
      <w:r w:rsidR="005E29BE">
        <w:rPr>
          <w:sz w:val="22"/>
          <w:szCs w:val="22"/>
        </w:rPr>
        <w:t xml:space="preserve">. </w:t>
      </w:r>
      <w:r w:rsidRPr="00C719D2">
        <w:rPr>
          <w:sz w:val="22"/>
          <w:szCs w:val="22"/>
        </w:rPr>
        <w:t>The fact that two large regions of the structure have different local rotation matrices compared to the global rot</w:t>
      </w:r>
      <w:r w:rsidR="00D37AB8">
        <w:rPr>
          <w:sz w:val="22"/>
          <w:szCs w:val="22"/>
        </w:rPr>
        <w:t>ation is apparent in Figure 3</w:t>
      </w:r>
      <w:r w:rsidR="005E29BE">
        <w:rPr>
          <w:sz w:val="22"/>
          <w:szCs w:val="22"/>
        </w:rPr>
        <w:t xml:space="preserve">. </w:t>
      </w:r>
    </w:p>
    <w:p w:rsidR="005C57FD" w:rsidRDefault="005C57FD" w:rsidP="00412BF8"/>
    <w:p w:rsidR="005C57FD" w:rsidRDefault="005C57FD" w:rsidP="00412BF8"/>
    <w:p w:rsidR="005C57FD" w:rsidRDefault="005C57FD" w:rsidP="00412BF8"/>
    <w:p w:rsidR="00F45EC9" w:rsidRDefault="00F45EC9" w:rsidP="00412BF8"/>
    <w:p w:rsidR="00F45EC9" w:rsidRDefault="00983B7A" w:rsidP="00412BF8">
      <w:r>
        <w:rPr>
          <w:noProof/>
          <w:lang w:val="en-US"/>
        </w:rPr>
        <w:drawing>
          <wp:inline distT="0" distB="0" distL="0" distR="0">
            <wp:extent cx="4543425" cy="3533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FJF4QS0rotations.eps"/>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43425" cy="3533775"/>
                    </a:xfrm>
                    <a:prstGeom prst="rect">
                      <a:avLst/>
                    </a:prstGeom>
                  </pic:spPr>
                </pic:pic>
              </a:graphicData>
            </a:graphic>
          </wp:inline>
        </w:drawing>
      </w:r>
    </w:p>
    <w:p w:rsidR="005C57FD" w:rsidRPr="00C719D2" w:rsidRDefault="00D37AB8" w:rsidP="00412BF8">
      <w:pPr>
        <w:rPr>
          <w:sz w:val="20"/>
          <w:szCs w:val="20"/>
        </w:rPr>
      </w:pPr>
      <w:r>
        <w:rPr>
          <w:b/>
          <w:sz w:val="20"/>
          <w:szCs w:val="20"/>
        </w:rPr>
        <w:t>Figure 3</w:t>
      </w:r>
      <w:r w:rsidR="005E29BE">
        <w:rPr>
          <w:b/>
          <w:sz w:val="20"/>
          <w:szCs w:val="20"/>
        </w:rPr>
        <w:t xml:space="preserve">. </w:t>
      </w:r>
      <w:r w:rsidR="00F45EC9" w:rsidRPr="00C719D2">
        <w:rPr>
          <w:sz w:val="20"/>
          <w:szCs w:val="20"/>
        </w:rPr>
        <w:t xml:space="preserve">Relative rotation vectors between chain A of 1FJG and chain A of 4QS0, colored by position in the sequence (from1 to </w:t>
      </w:r>
      <w:r w:rsidR="000106DE" w:rsidRPr="00C719D2">
        <w:rPr>
          <w:sz w:val="20"/>
          <w:szCs w:val="20"/>
        </w:rPr>
        <w:t>1507)</w:t>
      </w:r>
      <w:r w:rsidR="005E29BE">
        <w:rPr>
          <w:sz w:val="20"/>
          <w:szCs w:val="20"/>
        </w:rPr>
        <w:t xml:space="preserve">. </w:t>
      </w:r>
      <w:r w:rsidR="000106DE" w:rsidRPr="00C719D2">
        <w:rPr>
          <w:sz w:val="20"/>
          <w:szCs w:val="20"/>
        </w:rPr>
        <w:t>Nucleotides in the head occur between positions 910 to 1380, and these are colored yellow to orange in the figure. Their relative rotation vectors clearly stand apart from the others, on either side of the vector (0,0,0) representing the global rotation.</w:t>
      </w:r>
    </w:p>
    <w:p w:rsidR="00F20589" w:rsidRDefault="00F20589" w:rsidP="00412BF8"/>
    <w:p w:rsidR="00F20589" w:rsidRPr="00C719D2" w:rsidRDefault="00F20589" w:rsidP="00412BF8">
      <w:pPr>
        <w:rPr>
          <w:sz w:val="22"/>
          <w:szCs w:val="22"/>
        </w:rPr>
      </w:pPr>
      <w:r w:rsidRPr="00C719D2">
        <w:rPr>
          <w:sz w:val="22"/>
          <w:szCs w:val="22"/>
        </w:rPr>
        <w:t xml:space="preserve">Furthermore, the relative translation graph shows a spread of points, as the nucleotides in the head that are most distant from the hinges move the most, </w:t>
      </w:r>
      <w:r w:rsidR="00D37AB8">
        <w:rPr>
          <w:sz w:val="22"/>
          <w:szCs w:val="22"/>
        </w:rPr>
        <w:t>as is clearly shown in Figure 4</w:t>
      </w:r>
      <w:r w:rsidRPr="00C719D2">
        <w:rPr>
          <w:sz w:val="22"/>
          <w:szCs w:val="22"/>
        </w:rPr>
        <w:t>.</w:t>
      </w:r>
    </w:p>
    <w:p w:rsidR="00F20589" w:rsidRDefault="00F20589" w:rsidP="00412BF8"/>
    <w:p w:rsidR="00F20589" w:rsidRDefault="00983B7A" w:rsidP="00412BF8">
      <w:r>
        <w:rPr>
          <w:noProof/>
          <w:lang w:val="en-US"/>
        </w:rPr>
        <w:lastRenderedPageBreak/>
        <w:drawing>
          <wp:inline distT="0" distB="0" distL="0" distR="0">
            <wp:extent cx="4562475" cy="35433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FJF4QS0translations.ep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62475" cy="3543300"/>
                    </a:xfrm>
                    <a:prstGeom prst="rect">
                      <a:avLst/>
                    </a:prstGeom>
                  </pic:spPr>
                </pic:pic>
              </a:graphicData>
            </a:graphic>
          </wp:inline>
        </w:drawing>
      </w:r>
    </w:p>
    <w:p w:rsidR="00F20589" w:rsidRPr="00C719D2" w:rsidRDefault="00D37AB8" w:rsidP="00F20589">
      <w:pPr>
        <w:rPr>
          <w:sz w:val="20"/>
          <w:szCs w:val="20"/>
        </w:rPr>
      </w:pPr>
      <w:r>
        <w:rPr>
          <w:b/>
          <w:sz w:val="20"/>
          <w:szCs w:val="20"/>
        </w:rPr>
        <w:t>Figure 4</w:t>
      </w:r>
      <w:r w:rsidR="005E29BE">
        <w:rPr>
          <w:b/>
          <w:sz w:val="20"/>
          <w:szCs w:val="20"/>
        </w:rPr>
        <w:t xml:space="preserve">. </w:t>
      </w:r>
      <w:r w:rsidR="00F20589" w:rsidRPr="00C719D2">
        <w:rPr>
          <w:sz w:val="20"/>
          <w:szCs w:val="20"/>
        </w:rPr>
        <w:t>Relative translation vectors between chain A of 1FJG and chain A of 4QS0, colored by position in the sequence (from1 to 1507)</w:t>
      </w:r>
      <w:r w:rsidR="005E29BE">
        <w:rPr>
          <w:sz w:val="20"/>
          <w:szCs w:val="20"/>
        </w:rPr>
        <w:t xml:space="preserve">. </w:t>
      </w:r>
      <w:r w:rsidR="00F20589" w:rsidRPr="00C719D2">
        <w:rPr>
          <w:sz w:val="20"/>
          <w:szCs w:val="20"/>
        </w:rPr>
        <w:t>Nucleotides in the head occur between positions 910 to 1380, and these are colored yellow to orange in the figure. Their relative translation vectors clearly stand apart from the others, on either side of the vector (0,0,0) representing the global translation.</w:t>
      </w:r>
    </w:p>
    <w:p w:rsidR="00F20589" w:rsidRDefault="00F20589" w:rsidP="00F20589"/>
    <w:p w:rsidR="00D37AB8" w:rsidRPr="00D37AB8" w:rsidRDefault="00D37AB8" w:rsidP="00F20589">
      <w:pPr>
        <w:rPr>
          <w:b/>
          <w:color w:val="FF0000"/>
        </w:rPr>
      </w:pPr>
      <w:r>
        <w:rPr>
          <w:b/>
          <w:color w:val="FF0000"/>
        </w:rPr>
        <w:t>Remove the following paragraph?</w:t>
      </w:r>
    </w:p>
    <w:p w:rsidR="00F20589" w:rsidRDefault="005C4BB4" w:rsidP="00F20589">
      <w:pPr>
        <w:rPr>
          <w:sz w:val="22"/>
          <w:szCs w:val="22"/>
        </w:rPr>
      </w:pPr>
      <w:r w:rsidRPr="00C719D2">
        <w:rPr>
          <w:sz w:val="22"/>
          <w:szCs w:val="22"/>
        </w:rPr>
        <w:t>Note that relatively few nuc</w:t>
      </w:r>
      <w:r w:rsidR="00D37AB8">
        <w:rPr>
          <w:sz w:val="22"/>
          <w:szCs w:val="22"/>
        </w:rPr>
        <w:t>leotides are labeled in Figure 4</w:t>
      </w:r>
      <w:r w:rsidRPr="00C719D2">
        <w:rPr>
          <w:sz w:val="22"/>
          <w:szCs w:val="22"/>
        </w:rPr>
        <w:t>, while many nucl</w:t>
      </w:r>
      <w:r w:rsidR="00D37AB8">
        <w:rPr>
          <w:sz w:val="22"/>
          <w:szCs w:val="22"/>
        </w:rPr>
        <w:t>eotides are labeled in Figure 3</w:t>
      </w:r>
      <w:r w:rsidRPr="00C719D2">
        <w:rPr>
          <w:sz w:val="22"/>
          <w:szCs w:val="22"/>
        </w:rPr>
        <w:t xml:space="preserve">, even though the cutoff value </w:t>
      </w:r>
      <w:r w:rsidRPr="00397164">
        <w:rPr>
          <w:color w:val="FF0000"/>
          <w:sz w:val="22"/>
          <w:szCs w:val="22"/>
        </w:rPr>
        <w:t xml:space="preserve">[explain better!] </w:t>
      </w:r>
      <w:r w:rsidRPr="00C719D2">
        <w:rPr>
          <w:sz w:val="22"/>
          <w:szCs w:val="22"/>
        </w:rPr>
        <w:t>was set to 15 in both cases</w:t>
      </w:r>
      <w:r w:rsidR="005E29BE">
        <w:rPr>
          <w:sz w:val="22"/>
          <w:szCs w:val="22"/>
        </w:rPr>
        <w:t xml:space="preserve">. </w:t>
      </w:r>
      <w:r w:rsidRPr="00C719D2">
        <w:rPr>
          <w:sz w:val="22"/>
          <w:szCs w:val="22"/>
        </w:rPr>
        <w:t>This is apparently because the distribution of translation vectors is so much more spread out than the distribution of relative rotation vectors</w:t>
      </w:r>
      <w:r w:rsidR="005E29BE">
        <w:rPr>
          <w:sz w:val="22"/>
          <w:szCs w:val="22"/>
        </w:rPr>
        <w:t xml:space="preserve">. </w:t>
      </w:r>
      <w:r w:rsidR="001508AE" w:rsidRPr="00397164">
        <w:rPr>
          <w:color w:val="FF0000"/>
          <w:sz w:val="22"/>
          <w:szCs w:val="22"/>
        </w:rPr>
        <w:t>[Really?  Or could something calculated differently/wrongly in the programs?]</w:t>
      </w:r>
    </w:p>
    <w:p w:rsidR="00D46D08" w:rsidRDefault="00D46D08" w:rsidP="00F20589">
      <w:pPr>
        <w:rPr>
          <w:sz w:val="22"/>
          <w:szCs w:val="22"/>
        </w:rPr>
      </w:pPr>
    </w:p>
    <w:p w:rsidR="003140B4" w:rsidRPr="003140B4" w:rsidRDefault="003140B4" w:rsidP="003140B4">
      <w:pPr>
        <w:rPr>
          <w:sz w:val="22"/>
          <w:szCs w:val="22"/>
        </w:rPr>
      </w:pPr>
      <w:r>
        <w:rPr>
          <w:b/>
        </w:rPr>
        <w:t>3.</w:t>
      </w:r>
      <w:r w:rsidR="00D46D08">
        <w:rPr>
          <w:b/>
        </w:rPr>
        <w:t>3</w:t>
      </w:r>
      <w:r w:rsidRPr="006B66DF">
        <w:rPr>
          <w:b/>
        </w:rPr>
        <w:t xml:space="preserve"> </w:t>
      </w:r>
      <w:r>
        <w:rPr>
          <w:b/>
        </w:rPr>
        <w:t>Comparing</w:t>
      </w:r>
      <w:r w:rsidR="00D46D08">
        <w:rPr>
          <w:b/>
        </w:rPr>
        <w:t xml:space="preserve"> Homologous Molecules from</w:t>
      </w:r>
      <w:r>
        <w:rPr>
          <w:b/>
        </w:rPr>
        <w:t xml:space="preserve"> Different Organisms</w:t>
      </w:r>
    </w:p>
    <w:p w:rsidR="003140B4" w:rsidRDefault="00D46D08" w:rsidP="003140B4">
      <w:pPr>
        <w:rPr>
          <w:sz w:val="22"/>
          <w:szCs w:val="22"/>
        </w:rPr>
      </w:pPr>
      <w:r>
        <w:rPr>
          <w:sz w:val="22"/>
          <w:szCs w:val="22"/>
        </w:rPr>
        <w:t xml:space="preserve">Our examples thus far have compared two different crystal structures of the same molecule form the same organism.  </w:t>
      </w:r>
      <w:r w:rsidR="003140B4" w:rsidRPr="003140B4">
        <w:rPr>
          <w:sz w:val="22"/>
          <w:szCs w:val="22"/>
        </w:rPr>
        <w:t>In this section, we analyze two 16S rRNAs of</w:t>
      </w:r>
      <w:r>
        <w:rPr>
          <w:sz w:val="22"/>
          <w:szCs w:val="22"/>
        </w:rPr>
        <w:t xml:space="preserve"> homologous molecules from</w:t>
      </w:r>
      <w:r w:rsidR="003140B4" w:rsidRPr="003140B4">
        <w:rPr>
          <w:sz w:val="22"/>
          <w:szCs w:val="22"/>
        </w:rPr>
        <w:t xml:space="preserve"> di</w:t>
      </w:r>
      <w:r w:rsidR="003140B4" w:rsidRPr="003140B4">
        <w:rPr>
          <w:rFonts w:ascii="Cambria Math" w:hAnsi="Cambria Math" w:cs="Cambria Math"/>
          <w:sz w:val="22"/>
          <w:szCs w:val="22"/>
        </w:rPr>
        <w:t>ﬀ</w:t>
      </w:r>
      <w:r w:rsidR="003140B4" w:rsidRPr="003140B4">
        <w:rPr>
          <w:sz w:val="22"/>
          <w:szCs w:val="22"/>
        </w:rPr>
        <w:t>er</w:t>
      </w:r>
      <w:r>
        <w:rPr>
          <w:sz w:val="22"/>
          <w:szCs w:val="22"/>
        </w:rPr>
        <w:t>ent organisms</w:t>
      </w:r>
      <w:r w:rsidR="003140B4" w:rsidRPr="003140B4">
        <w:rPr>
          <w:sz w:val="22"/>
          <w:szCs w:val="22"/>
        </w:rPr>
        <w:t>. When we compare two molecules from di</w:t>
      </w:r>
      <w:r w:rsidR="003140B4" w:rsidRPr="003140B4">
        <w:rPr>
          <w:rFonts w:ascii="Cambria Math" w:hAnsi="Cambria Math" w:cs="Cambria Math"/>
          <w:sz w:val="22"/>
          <w:szCs w:val="22"/>
        </w:rPr>
        <w:t>ﬀ</w:t>
      </w:r>
      <w:r w:rsidR="003140B4" w:rsidRPr="003140B4">
        <w:rPr>
          <w:sz w:val="22"/>
          <w:szCs w:val="22"/>
        </w:rPr>
        <w:t>erent organisms, we do not know</w:t>
      </w:r>
      <w:r w:rsidR="003140B4">
        <w:rPr>
          <w:sz w:val="22"/>
          <w:szCs w:val="22"/>
        </w:rPr>
        <w:t xml:space="preserve"> </w:t>
      </w:r>
      <w:r w:rsidR="003140B4" w:rsidRPr="003140B4">
        <w:rPr>
          <w:sz w:val="22"/>
          <w:szCs w:val="22"/>
        </w:rPr>
        <w:t>exactly which nucleotides correspond, so an alignment of the two structures is ﬁrst required.</w:t>
      </w:r>
      <w:r>
        <w:rPr>
          <w:sz w:val="22"/>
          <w:szCs w:val="22"/>
        </w:rPr>
        <w:t xml:space="preserve">  Structural alignments are obtained using R3D Align (REF).</w:t>
      </w:r>
    </w:p>
    <w:p w:rsidR="00D46D08" w:rsidRDefault="00D46D08" w:rsidP="003140B4">
      <w:pPr>
        <w:rPr>
          <w:sz w:val="22"/>
          <w:szCs w:val="22"/>
        </w:rPr>
      </w:pPr>
    </w:p>
    <w:p w:rsidR="00AD75FE" w:rsidRDefault="00D46D08" w:rsidP="003140B4">
      <w:pPr>
        <w:rPr>
          <w:sz w:val="22"/>
          <w:szCs w:val="22"/>
        </w:rPr>
      </w:pPr>
      <w:r>
        <w:rPr>
          <w:sz w:val="22"/>
          <w:szCs w:val="22"/>
        </w:rPr>
        <w:t>He we analyze the conformational differenc</w:t>
      </w:r>
      <w:r w:rsidR="003140B4" w:rsidRPr="003140B4">
        <w:rPr>
          <w:sz w:val="22"/>
          <w:szCs w:val="22"/>
        </w:rPr>
        <w:t xml:space="preserve">es between the </w:t>
      </w:r>
      <w:r w:rsidR="003140B4" w:rsidRPr="00D46D08">
        <w:rPr>
          <w:i/>
          <w:sz w:val="22"/>
          <w:szCs w:val="22"/>
        </w:rPr>
        <w:t>T.th</w:t>
      </w:r>
      <w:r>
        <w:rPr>
          <w:sz w:val="22"/>
          <w:szCs w:val="22"/>
        </w:rPr>
        <w:t>. 1J5E</w:t>
      </w:r>
      <w:r w:rsidR="003140B4" w:rsidRPr="003140B4">
        <w:rPr>
          <w:sz w:val="22"/>
          <w:szCs w:val="22"/>
        </w:rPr>
        <w:t xml:space="preserve"> and </w:t>
      </w:r>
      <w:r w:rsidR="00C91BC9">
        <w:rPr>
          <w:i/>
          <w:sz w:val="22"/>
          <w:szCs w:val="22"/>
        </w:rPr>
        <w:t>E.Coli</w:t>
      </w:r>
      <w:r>
        <w:rPr>
          <w:sz w:val="22"/>
          <w:szCs w:val="22"/>
        </w:rPr>
        <w:t xml:space="preserve"> 2AVY</w:t>
      </w:r>
      <w:r w:rsidR="003140B4" w:rsidRPr="003140B4">
        <w:rPr>
          <w:sz w:val="22"/>
          <w:szCs w:val="22"/>
        </w:rPr>
        <w:t xml:space="preserve"> ﬁles</w:t>
      </w:r>
      <w:r>
        <w:rPr>
          <w:sz w:val="22"/>
          <w:szCs w:val="22"/>
        </w:rPr>
        <w:t xml:space="preserve"> [REFs]</w:t>
      </w:r>
      <w:r w:rsidR="003140B4" w:rsidRPr="003140B4">
        <w:rPr>
          <w:sz w:val="22"/>
          <w:szCs w:val="22"/>
        </w:rPr>
        <w:t>.</w:t>
      </w:r>
      <w:r w:rsidR="003140B4">
        <w:rPr>
          <w:sz w:val="22"/>
          <w:szCs w:val="22"/>
        </w:rPr>
        <w:t xml:space="preserve">  </w:t>
      </w:r>
      <w:r w:rsidR="003140B4" w:rsidRPr="003140B4">
        <w:rPr>
          <w:sz w:val="22"/>
          <w:szCs w:val="22"/>
        </w:rPr>
        <w:t>A structural alignment was obta</w:t>
      </w:r>
      <w:r w:rsidR="00C91BC9">
        <w:rPr>
          <w:sz w:val="22"/>
          <w:szCs w:val="22"/>
        </w:rPr>
        <w:t>ined using R3D Align [REF]</w:t>
      </w:r>
      <w:r w:rsidR="003140B4" w:rsidRPr="003140B4">
        <w:rPr>
          <w:sz w:val="22"/>
          <w:szCs w:val="22"/>
        </w:rPr>
        <w:t>.</w:t>
      </w:r>
      <w:r w:rsidR="00C91BC9">
        <w:rPr>
          <w:sz w:val="22"/>
          <w:szCs w:val="22"/>
        </w:rPr>
        <w:t xml:space="preserve">  </w:t>
      </w:r>
      <w:bookmarkStart w:id="0" w:name="_GoBack"/>
      <w:bookmarkEnd w:id="0"/>
      <w:r w:rsidR="003140B4" w:rsidRPr="003140B4">
        <w:rPr>
          <w:sz w:val="22"/>
          <w:szCs w:val="22"/>
        </w:rPr>
        <w:t>Because 1j5e and 2avy are crystal structures of di</w:t>
      </w:r>
      <w:r w:rsidR="003140B4" w:rsidRPr="003140B4">
        <w:rPr>
          <w:rFonts w:ascii="Cambria Math" w:hAnsi="Cambria Math" w:cs="Cambria Math"/>
          <w:sz w:val="22"/>
          <w:szCs w:val="22"/>
        </w:rPr>
        <w:t>ﬀ</w:t>
      </w:r>
      <w:r w:rsidR="003140B4" w:rsidRPr="003140B4">
        <w:rPr>
          <w:sz w:val="22"/>
          <w:szCs w:val="22"/>
        </w:rPr>
        <w:t>erent molecules, we expect there to be</w:t>
      </w:r>
      <w:r w:rsidR="003140B4">
        <w:rPr>
          <w:sz w:val="22"/>
          <w:szCs w:val="22"/>
        </w:rPr>
        <w:t xml:space="preserve"> </w:t>
      </w:r>
      <w:r w:rsidR="003140B4" w:rsidRPr="003140B4">
        <w:rPr>
          <w:sz w:val="22"/>
          <w:szCs w:val="22"/>
        </w:rPr>
        <w:t xml:space="preserve">greater variability in the translation and rotation vectors than </w:t>
      </w:r>
      <w:r w:rsidR="003140B4">
        <w:rPr>
          <w:sz w:val="22"/>
          <w:szCs w:val="22"/>
        </w:rPr>
        <w:t xml:space="preserve">in the previous cases where the </w:t>
      </w:r>
      <w:r w:rsidR="003140B4" w:rsidRPr="003140B4">
        <w:rPr>
          <w:sz w:val="22"/>
          <w:szCs w:val="22"/>
        </w:rPr>
        <w:t>crystal structures are of the same molecule. The scatterplot</w:t>
      </w:r>
      <w:r w:rsidR="003140B4">
        <w:rPr>
          <w:sz w:val="22"/>
          <w:szCs w:val="22"/>
        </w:rPr>
        <w:t xml:space="preserve">s for the translation </w:t>
      </w:r>
      <w:r w:rsidR="003140B4" w:rsidRPr="003140B4">
        <w:rPr>
          <w:sz w:val="22"/>
          <w:szCs w:val="22"/>
        </w:rPr>
        <w:t>and rotation vectors are shown in Figures</w:t>
      </w:r>
      <w:r w:rsidR="003140B4">
        <w:rPr>
          <w:sz w:val="22"/>
          <w:szCs w:val="22"/>
        </w:rPr>
        <w:t xml:space="preserve"> __ and ___, respectively</w:t>
      </w:r>
      <w:r w:rsidR="00AD75FE">
        <w:rPr>
          <w:sz w:val="22"/>
          <w:szCs w:val="22"/>
        </w:rPr>
        <w:t>, in the supplementary data</w:t>
      </w:r>
      <w:r w:rsidR="003140B4">
        <w:rPr>
          <w:sz w:val="22"/>
          <w:szCs w:val="22"/>
        </w:rPr>
        <w:t>.</w:t>
      </w:r>
      <w:r w:rsidR="00AD75FE">
        <w:rPr>
          <w:sz w:val="22"/>
          <w:szCs w:val="22"/>
        </w:rPr>
        <w:t xml:space="preserve">  </w:t>
      </w:r>
      <w:r w:rsidR="00AD75FE" w:rsidRPr="00D46D08">
        <w:rPr>
          <w:sz w:val="22"/>
          <w:szCs w:val="22"/>
        </w:rPr>
        <w:t>There are clear clusters of local neighborhoods that va</w:t>
      </w:r>
      <w:r w:rsidR="00AD75FE">
        <w:rPr>
          <w:sz w:val="22"/>
          <w:szCs w:val="22"/>
        </w:rPr>
        <w:t xml:space="preserve">ry all in the same way. Most of </w:t>
      </w:r>
      <w:r w:rsidR="00AD75FE" w:rsidRPr="00D46D08">
        <w:rPr>
          <w:sz w:val="22"/>
          <w:szCs w:val="22"/>
        </w:rPr>
        <w:t>these are at some distance from the center of the molecule, where more ﬂexibility is allowed.</w:t>
      </w:r>
    </w:p>
    <w:p w:rsidR="00AD75FE" w:rsidRDefault="00AD75FE" w:rsidP="003140B4">
      <w:pPr>
        <w:rPr>
          <w:sz w:val="22"/>
          <w:szCs w:val="22"/>
        </w:rPr>
      </w:pPr>
    </w:p>
    <w:p w:rsidR="003140B4" w:rsidRDefault="003140B4" w:rsidP="003140B4">
      <w:pPr>
        <w:rPr>
          <w:sz w:val="22"/>
          <w:szCs w:val="22"/>
        </w:rPr>
      </w:pPr>
      <w:r w:rsidRPr="003140B4">
        <w:rPr>
          <w:sz w:val="22"/>
          <w:szCs w:val="22"/>
        </w:rPr>
        <w:t>It is evident from the scatterplots that there is indeed more variability in this case. This</w:t>
      </w:r>
      <w:r w:rsidR="00AD75FE">
        <w:rPr>
          <w:sz w:val="22"/>
          <w:szCs w:val="22"/>
        </w:rPr>
        <w:t xml:space="preserve"> i</w:t>
      </w:r>
      <w:r>
        <w:rPr>
          <w:sz w:val="22"/>
          <w:szCs w:val="22"/>
        </w:rPr>
        <w:t xml:space="preserve">s </w:t>
      </w:r>
      <w:r w:rsidRPr="003140B4">
        <w:rPr>
          <w:sz w:val="22"/>
          <w:szCs w:val="22"/>
        </w:rPr>
        <w:t xml:space="preserve">conﬁrmed by </w:t>
      </w:r>
      <w:r w:rsidR="00AD75FE">
        <w:rPr>
          <w:sz w:val="22"/>
          <w:szCs w:val="22"/>
        </w:rPr>
        <w:t xml:space="preserve">analyzing the </w:t>
      </w:r>
      <w:r w:rsidRPr="003140B4">
        <w:rPr>
          <w:sz w:val="22"/>
          <w:szCs w:val="22"/>
        </w:rPr>
        <w:t>total sample variances</w:t>
      </w:r>
      <w:r w:rsidR="00AD75FE">
        <w:rPr>
          <w:sz w:val="22"/>
          <w:szCs w:val="22"/>
        </w:rPr>
        <w:t xml:space="preserve"> which</w:t>
      </w:r>
      <w:r w:rsidRPr="003140B4">
        <w:rPr>
          <w:sz w:val="22"/>
          <w:szCs w:val="22"/>
        </w:rPr>
        <w:t xml:space="preserve"> are</w:t>
      </w:r>
      <w:r w:rsidR="00AD75FE">
        <w:rPr>
          <w:sz w:val="22"/>
          <w:szCs w:val="22"/>
        </w:rPr>
        <w:t xml:space="preserve"> computed to be 9.8974 and 925.0557.  These values are</w:t>
      </w:r>
      <w:r w:rsidRPr="003140B4">
        <w:rPr>
          <w:sz w:val="22"/>
          <w:szCs w:val="22"/>
        </w:rPr>
        <w:t xml:space="preserve"> much higher than in the other</w:t>
      </w:r>
      <w:r>
        <w:rPr>
          <w:sz w:val="22"/>
          <w:szCs w:val="22"/>
        </w:rPr>
        <w:t xml:space="preserve"> </w:t>
      </w:r>
      <w:r w:rsidRPr="003140B4">
        <w:rPr>
          <w:sz w:val="22"/>
          <w:szCs w:val="22"/>
        </w:rPr>
        <w:t>cases where the structures were from the same molecule</w:t>
      </w:r>
      <w:r w:rsidR="00AD75FE">
        <w:rPr>
          <w:sz w:val="22"/>
          <w:szCs w:val="22"/>
        </w:rPr>
        <w:t xml:space="preserve"> such as in Section 3.1</w:t>
      </w:r>
      <w:r w:rsidRPr="003140B4">
        <w:rPr>
          <w:sz w:val="22"/>
          <w:szCs w:val="22"/>
        </w:rPr>
        <w:t>.</w:t>
      </w:r>
    </w:p>
    <w:p w:rsidR="00D46D08" w:rsidRDefault="00D46D08" w:rsidP="003140B4">
      <w:pPr>
        <w:rPr>
          <w:sz w:val="22"/>
          <w:szCs w:val="22"/>
        </w:rPr>
      </w:pPr>
    </w:p>
    <w:p w:rsidR="001508AE" w:rsidRDefault="001508AE" w:rsidP="00F20589"/>
    <w:p w:rsidR="001508AE" w:rsidRPr="001508AE" w:rsidRDefault="001508AE" w:rsidP="001508AE">
      <w:pPr>
        <w:jc w:val="center"/>
        <w:rPr>
          <w:b/>
        </w:rPr>
      </w:pPr>
      <w:r w:rsidRPr="001508AE">
        <w:rPr>
          <w:b/>
        </w:rPr>
        <w:t>4. Software and availability</w:t>
      </w:r>
    </w:p>
    <w:p w:rsidR="00F20589" w:rsidRPr="00F20589" w:rsidRDefault="00F20589" w:rsidP="00412BF8">
      <w:pPr>
        <w:rPr>
          <w:b/>
        </w:rPr>
      </w:pPr>
    </w:p>
    <w:p w:rsidR="0071185F" w:rsidRPr="00C719D2" w:rsidRDefault="00365E5B" w:rsidP="0071185F">
      <w:pPr>
        <w:rPr>
          <w:sz w:val="22"/>
          <w:szCs w:val="22"/>
        </w:rPr>
      </w:pPr>
      <w:r w:rsidRPr="00C719D2">
        <w:rPr>
          <w:sz w:val="22"/>
          <w:szCs w:val="22"/>
        </w:rPr>
        <w:t>The software consists of three new programs that extend the FR3D and R3D Align packages</w:t>
      </w:r>
      <w:r w:rsidR="005E29BE">
        <w:rPr>
          <w:sz w:val="22"/>
          <w:szCs w:val="22"/>
        </w:rPr>
        <w:t xml:space="preserve">. </w:t>
      </w:r>
      <w:r w:rsidRPr="00C719D2">
        <w:rPr>
          <w:sz w:val="22"/>
          <w:szCs w:val="22"/>
        </w:rPr>
        <w:t>We describe them briefly here; additional documentation within the programs explains how they work and how they can be easily modified.</w:t>
      </w:r>
    </w:p>
    <w:p w:rsidR="00365E5B" w:rsidRPr="00C719D2" w:rsidRDefault="00365E5B" w:rsidP="0071185F">
      <w:pPr>
        <w:rPr>
          <w:sz w:val="22"/>
          <w:szCs w:val="22"/>
        </w:rPr>
      </w:pPr>
    </w:p>
    <w:p w:rsidR="00365E5B" w:rsidRPr="00C719D2" w:rsidRDefault="00397164" w:rsidP="0071185F">
      <w:pPr>
        <w:rPr>
          <w:sz w:val="22"/>
          <w:szCs w:val="22"/>
        </w:rPr>
      </w:pPr>
      <w:r>
        <w:rPr>
          <w:b/>
          <w:sz w:val="22"/>
          <w:szCs w:val="22"/>
        </w:rPr>
        <w:t>Compare</w:t>
      </w:r>
      <w:r w:rsidR="00365E5B" w:rsidRPr="00C719D2">
        <w:rPr>
          <w:b/>
          <w:sz w:val="22"/>
          <w:szCs w:val="22"/>
        </w:rPr>
        <w:t xml:space="preserve">Structures.m  </w:t>
      </w:r>
      <w:r w:rsidR="00365E5B" w:rsidRPr="00C719D2">
        <w:rPr>
          <w:sz w:val="22"/>
          <w:szCs w:val="22"/>
        </w:rPr>
        <w:t>This program loads the RNA3D structures, calculates the global superposition, superimposes local neighborhoods, and calculates the relative rotation and translation vectors</w:t>
      </w:r>
      <w:r w:rsidR="005E29BE">
        <w:rPr>
          <w:sz w:val="22"/>
          <w:szCs w:val="22"/>
        </w:rPr>
        <w:t xml:space="preserve">. </w:t>
      </w:r>
      <w:r w:rsidR="00365E5B" w:rsidRPr="00C719D2">
        <w:rPr>
          <w:sz w:val="22"/>
          <w:szCs w:val="22"/>
        </w:rPr>
        <w:t>It optionally displays scatterplots</w:t>
      </w:r>
      <w:r w:rsidR="00D703E8" w:rsidRPr="00C719D2">
        <w:rPr>
          <w:sz w:val="22"/>
          <w:szCs w:val="22"/>
        </w:rPr>
        <w:t xml:space="preserve"> as shown in the paper, returns a data structure containing all data, and writes the data to an Excel spreadsheet</w:t>
      </w:r>
      <w:r w:rsidR="005E29BE">
        <w:rPr>
          <w:sz w:val="22"/>
          <w:szCs w:val="22"/>
        </w:rPr>
        <w:t xml:space="preserve">. </w:t>
      </w:r>
      <w:r w:rsidR="007E051C" w:rsidRPr="00C719D2">
        <w:rPr>
          <w:sz w:val="22"/>
          <w:szCs w:val="22"/>
        </w:rPr>
        <w:t xml:space="preserve">Points can optionally be colored by distance from the </w:t>
      </w:r>
      <w:r w:rsidR="007B2410">
        <w:rPr>
          <w:sz w:val="22"/>
          <w:szCs w:val="22"/>
        </w:rPr>
        <w:t>center of the structure,</w:t>
      </w:r>
      <w:r w:rsidR="007E051C" w:rsidRPr="00C719D2">
        <w:rPr>
          <w:sz w:val="22"/>
          <w:szCs w:val="22"/>
        </w:rPr>
        <w:t xml:space="preserve"> </w:t>
      </w:r>
      <w:r w:rsidR="00204008" w:rsidRPr="00C719D2">
        <w:rPr>
          <w:sz w:val="22"/>
          <w:szCs w:val="22"/>
        </w:rPr>
        <w:t>position in the sequence, or local geometric discrepancy between local neighborhoods (to bring out neighborhoods that are locally deformed).</w:t>
      </w:r>
    </w:p>
    <w:p w:rsidR="00D703E8" w:rsidRPr="00C719D2" w:rsidRDefault="00D703E8" w:rsidP="0071185F">
      <w:pPr>
        <w:rPr>
          <w:sz w:val="22"/>
          <w:szCs w:val="22"/>
        </w:rPr>
      </w:pPr>
    </w:p>
    <w:p w:rsidR="00D703E8" w:rsidRPr="00C719D2" w:rsidRDefault="00D703E8" w:rsidP="0071185F">
      <w:pPr>
        <w:rPr>
          <w:sz w:val="22"/>
          <w:szCs w:val="22"/>
        </w:rPr>
      </w:pPr>
      <w:r w:rsidRPr="00C719D2">
        <w:rPr>
          <w:b/>
          <w:sz w:val="22"/>
          <w:szCs w:val="22"/>
        </w:rPr>
        <w:t xml:space="preserve">Interact.m  </w:t>
      </w:r>
      <w:r w:rsidRPr="00C719D2">
        <w:rPr>
          <w:sz w:val="22"/>
          <w:szCs w:val="22"/>
        </w:rPr>
        <w:t>This program creates the two-dimensional scatterplot shown in Figure F3. The user may click a point in the graph to visualize the local neighborhood, and then enlarge or shrink the local neighborhood</w:t>
      </w:r>
      <w:r w:rsidR="005E29BE">
        <w:rPr>
          <w:sz w:val="22"/>
          <w:szCs w:val="22"/>
        </w:rPr>
        <w:t xml:space="preserve">. </w:t>
      </w:r>
      <w:r w:rsidRPr="00C719D2">
        <w:rPr>
          <w:sz w:val="22"/>
          <w:szCs w:val="22"/>
        </w:rPr>
        <w:t>Nearby amino acids, if any, are also shown, in case they cause a conformational change.</w:t>
      </w:r>
    </w:p>
    <w:p w:rsidR="00D703E8" w:rsidRPr="00C719D2" w:rsidRDefault="00D703E8" w:rsidP="0071185F">
      <w:pPr>
        <w:rPr>
          <w:sz w:val="22"/>
          <w:szCs w:val="22"/>
        </w:rPr>
      </w:pPr>
    </w:p>
    <w:p w:rsidR="00D703E8" w:rsidRPr="00C719D2" w:rsidRDefault="00D703E8" w:rsidP="0071185F">
      <w:pPr>
        <w:rPr>
          <w:sz w:val="22"/>
          <w:szCs w:val="22"/>
        </w:rPr>
      </w:pPr>
      <w:r w:rsidRPr="00C719D2">
        <w:rPr>
          <w:b/>
          <w:sz w:val="22"/>
          <w:szCs w:val="22"/>
        </w:rPr>
        <w:t>Example.m</w:t>
      </w:r>
      <w:r w:rsidRPr="00C719D2">
        <w:rPr>
          <w:sz w:val="22"/>
          <w:szCs w:val="22"/>
        </w:rPr>
        <w:t xml:space="preserve">  This script contains the commands to evaluate structures 1FJG and 4QS0, display the relative rotation and tra</w:t>
      </w:r>
      <w:r w:rsidR="00814F0C" w:rsidRPr="00C719D2">
        <w:rPr>
          <w:sz w:val="22"/>
          <w:szCs w:val="22"/>
        </w:rPr>
        <w:t>nslation vectors, and interact with Figure F3</w:t>
      </w:r>
      <w:r w:rsidR="005E29BE">
        <w:rPr>
          <w:sz w:val="22"/>
          <w:szCs w:val="22"/>
        </w:rPr>
        <w:t>.</w:t>
      </w:r>
    </w:p>
    <w:p w:rsidR="00814F0C" w:rsidRPr="00C719D2" w:rsidRDefault="00814F0C" w:rsidP="0071185F">
      <w:pPr>
        <w:rPr>
          <w:sz w:val="22"/>
          <w:szCs w:val="22"/>
        </w:rPr>
      </w:pPr>
    </w:p>
    <w:p w:rsidR="00C27AFE" w:rsidRPr="00C719D2" w:rsidRDefault="00C27AFE" w:rsidP="0071185F">
      <w:pPr>
        <w:rPr>
          <w:sz w:val="22"/>
          <w:szCs w:val="22"/>
        </w:rPr>
      </w:pPr>
      <w:r w:rsidRPr="00C719D2">
        <w:rPr>
          <w:sz w:val="22"/>
          <w:szCs w:val="22"/>
        </w:rPr>
        <w:t>The software is available through Github</w:t>
      </w:r>
      <w:r w:rsidR="00397164">
        <w:rPr>
          <w:sz w:val="22"/>
          <w:szCs w:val="22"/>
        </w:rPr>
        <w:t xml:space="preserve"> at this URL:  </w:t>
      </w:r>
      <w:hyperlink r:id="rId26" w:history="1">
        <w:r w:rsidR="00397164" w:rsidRPr="00FE0941">
          <w:rPr>
            <w:rStyle w:val="Hyperlink"/>
            <w:sz w:val="22"/>
            <w:szCs w:val="22"/>
          </w:rPr>
          <w:t>https://github.com/BGSU-RNA/ConformationalChange</w:t>
        </w:r>
      </w:hyperlink>
      <w:r w:rsidR="00397164">
        <w:rPr>
          <w:sz w:val="22"/>
          <w:szCs w:val="22"/>
        </w:rPr>
        <w:t xml:space="preserve"> </w:t>
      </w:r>
      <w:r w:rsidR="00397164" w:rsidRPr="00397164">
        <w:rPr>
          <w:sz w:val="22"/>
          <w:szCs w:val="22"/>
        </w:rPr>
        <w:t xml:space="preserve"> </w:t>
      </w:r>
      <w:r w:rsidR="00397164">
        <w:rPr>
          <w:sz w:val="22"/>
          <w:szCs w:val="22"/>
        </w:rPr>
        <w:t xml:space="preserve">As explained in the Readme file, one also needs to install the FR3D program suite and, if desired, the R3D Align programs.  </w:t>
      </w:r>
      <w:r w:rsidRPr="00C719D2">
        <w:rPr>
          <w:sz w:val="22"/>
          <w:szCs w:val="22"/>
        </w:rPr>
        <w:t xml:space="preserve">Support for reading mmCIF files is included in </w:t>
      </w:r>
      <w:r w:rsidR="00397164">
        <w:rPr>
          <w:sz w:val="22"/>
          <w:szCs w:val="22"/>
        </w:rPr>
        <w:t xml:space="preserve">the current </w:t>
      </w:r>
      <w:r w:rsidRPr="00C719D2">
        <w:rPr>
          <w:sz w:val="22"/>
          <w:szCs w:val="22"/>
        </w:rPr>
        <w:t>release of FR3D</w:t>
      </w:r>
      <w:r w:rsidR="00397164">
        <w:rPr>
          <w:sz w:val="22"/>
          <w:szCs w:val="22"/>
        </w:rPr>
        <w:t xml:space="preserve">.  </w:t>
      </w:r>
      <w:r w:rsidR="00397164" w:rsidRPr="00C719D2">
        <w:rPr>
          <w:sz w:val="22"/>
          <w:szCs w:val="22"/>
        </w:rPr>
        <w:t>The software has been extensively tested in the Matlab and Octave environments.</w:t>
      </w:r>
      <w:r w:rsidR="00397164">
        <w:rPr>
          <w:sz w:val="22"/>
          <w:szCs w:val="22"/>
        </w:rPr>
        <w:t xml:space="preserve">  The Readme file gives a number of pointers for working with Octave.</w:t>
      </w:r>
    </w:p>
    <w:p w:rsidR="00365E5B" w:rsidRDefault="00365E5B" w:rsidP="0071185F"/>
    <w:p w:rsidR="00C27AFE" w:rsidRDefault="00983B7A" w:rsidP="0071185F">
      <w:pPr>
        <w:rPr>
          <w:b/>
        </w:rPr>
      </w:pPr>
      <w:r>
        <w:rPr>
          <w:b/>
          <w:noProof/>
          <w:lang w:val="en-US"/>
        </w:rPr>
        <w:lastRenderedPageBreak/>
        <w:drawing>
          <wp:inline distT="0" distB="0" distL="0" distR="0">
            <wp:extent cx="4638675" cy="3838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FJG4QS0Figure3.eps"/>
                    <pic:cNvPicPr/>
                  </pic:nvPicPr>
                  <pic:blipFill>
                    <a:blip r:embed="rId27" cstate="print">
                      <a:extLst>
                        <a:ext uri="{28A0092B-C50C-407E-A947-70E740481C1C}">
                          <a14:useLocalDpi xmlns:a14="http://schemas.microsoft.com/office/drawing/2010/main" val="0"/>
                        </a:ext>
                      </a:extLst>
                    </a:blip>
                    <a:stretch>
                      <a:fillRect/>
                    </a:stretch>
                  </pic:blipFill>
                  <pic:spPr>
                    <a:xfrm>
                      <a:off x="0" y="0"/>
                      <a:ext cx="4638675" cy="3838575"/>
                    </a:xfrm>
                    <a:prstGeom prst="rect">
                      <a:avLst/>
                    </a:prstGeom>
                  </pic:spPr>
                </pic:pic>
              </a:graphicData>
            </a:graphic>
          </wp:inline>
        </w:drawing>
      </w:r>
    </w:p>
    <w:p w:rsidR="00365E5B" w:rsidRPr="00C719D2" w:rsidRDefault="00365E5B" w:rsidP="0071185F">
      <w:pPr>
        <w:rPr>
          <w:sz w:val="20"/>
          <w:szCs w:val="20"/>
        </w:rPr>
      </w:pPr>
      <w:r w:rsidRPr="00C719D2">
        <w:rPr>
          <w:b/>
          <w:sz w:val="20"/>
          <w:szCs w:val="20"/>
        </w:rPr>
        <w:t>Figure F3</w:t>
      </w:r>
      <w:r w:rsidR="005E29BE">
        <w:rPr>
          <w:b/>
          <w:sz w:val="20"/>
          <w:szCs w:val="20"/>
        </w:rPr>
        <w:t xml:space="preserve">. </w:t>
      </w:r>
      <w:r w:rsidRPr="00C719D2">
        <w:rPr>
          <w:sz w:val="20"/>
          <w:szCs w:val="20"/>
        </w:rPr>
        <w:t>Scatterplot of rotation angle versus norm of translation vector, for the example of 1FJG and 4QS0 discussed above</w:t>
      </w:r>
      <w:r w:rsidR="005E29BE">
        <w:rPr>
          <w:sz w:val="20"/>
          <w:szCs w:val="20"/>
        </w:rPr>
        <w:t xml:space="preserve">. </w:t>
      </w:r>
    </w:p>
    <w:p w:rsidR="001508AE" w:rsidRDefault="001508AE" w:rsidP="0071185F"/>
    <w:p w:rsidR="001508AE" w:rsidRPr="0071185F" w:rsidRDefault="001508AE" w:rsidP="0071185F"/>
    <w:p w:rsidR="007540C0" w:rsidRDefault="001508AE" w:rsidP="00C22A7C">
      <w:pPr>
        <w:pStyle w:val="PrimarySubhead"/>
      </w:pPr>
      <w:r>
        <w:t>5</w:t>
      </w:r>
      <w:r w:rsidR="008672CC">
        <w:t>. Conclusion</w:t>
      </w:r>
    </w:p>
    <w:p w:rsidR="00956705" w:rsidRPr="00956705" w:rsidRDefault="00956705" w:rsidP="00956705"/>
    <w:p w:rsidR="00B43B35" w:rsidRDefault="00B43B35" w:rsidP="00970E9B">
      <w:pPr>
        <w:jc w:val="both"/>
        <w:rPr>
          <w:sz w:val="22"/>
          <w:szCs w:val="22"/>
        </w:rPr>
      </w:pPr>
      <w:r>
        <w:rPr>
          <w:sz w:val="22"/>
          <w:szCs w:val="22"/>
        </w:rPr>
        <w:t>The procedure described in this paper, implemented in the Matlab programming language, is useful for quickly determining local conformational differences</w:t>
      </w:r>
      <w:r w:rsidRPr="003E2BBE">
        <w:rPr>
          <w:sz w:val="22"/>
          <w:szCs w:val="22"/>
        </w:rPr>
        <w:t xml:space="preserve"> between two 3D structures of the same RNA. These structures may be crystallizations from the same molecule from the same organism, or they may be crystallizations of molecules from </w:t>
      </w:r>
      <w:r>
        <w:rPr>
          <w:sz w:val="22"/>
          <w:szCs w:val="22"/>
        </w:rPr>
        <w:t>different</w:t>
      </w:r>
      <w:r w:rsidRPr="003E2BBE">
        <w:rPr>
          <w:sz w:val="22"/>
          <w:szCs w:val="22"/>
        </w:rPr>
        <w:t>,</w:t>
      </w:r>
      <w:r>
        <w:rPr>
          <w:sz w:val="22"/>
          <w:szCs w:val="22"/>
        </w:rPr>
        <w:t xml:space="preserve"> </w:t>
      </w:r>
      <w:r w:rsidRPr="003E2BBE">
        <w:rPr>
          <w:sz w:val="22"/>
          <w:szCs w:val="22"/>
        </w:rPr>
        <w:t>yet related, organisms.</w:t>
      </w:r>
      <w:r w:rsidR="00B61B7D">
        <w:rPr>
          <w:sz w:val="22"/>
          <w:szCs w:val="22"/>
        </w:rPr>
        <w:t xml:space="preserve"> Comparing molecules from different organisms first requires a 3D alignment, which can be determined by programs such as R3D Align (Rahr</w:t>
      </w:r>
      <w:r w:rsidR="009433F9">
        <w:rPr>
          <w:sz w:val="22"/>
          <w:szCs w:val="22"/>
        </w:rPr>
        <w:t>ig, R. et al., 2010)</w:t>
      </w:r>
      <w:r w:rsidR="00C8526B">
        <w:rPr>
          <w:sz w:val="22"/>
          <w:szCs w:val="22"/>
        </w:rPr>
        <w:t>. As a whole, this suite of programs provides valuable tools for researchers to quickly gain fu</w:t>
      </w:r>
      <w:r w:rsidR="00483043">
        <w:rPr>
          <w:sz w:val="22"/>
          <w:szCs w:val="22"/>
        </w:rPr>
        <w:t>r</w:t>
      </w:r>
      <w:r w:rsidR="00C8526B">
        <w:rPr>
          <w:sz w:val="22"/>
          <w:szCs w:val="22"/>
        </w:rPr>
        <w:t>ther insight into the function and structure of RNA 3D molecules.</w:t>
      </w:r>
      <w:r w:rsidR="00CA4CDA">
        <w:rPr>
          <w:sz w:val="22"/>
          <w:szCs w:val="22"/>
        </w:rPr>
        <w:t xml:space="preserve"> </w:t>
      </w:r>
    </w:p>
    <w:p w:rsidR="00AE50EA" w:rsidRDefault="00AE50EA" w:rsidP="00C22A7C">
      <w:pPr>
        <w:pStyle w:val="PrimarySubhead"/>
      </w:pPr>
    </w:p>
    <w:p w:rsidR="00C1119A" w:rsidRDefault="00C1119A">
      <w:pPr>
        <w:jc w:val="both"/>
      </w:pPr>
    </w:p>
    <w:p w:rsidR="003E00CB" w:rsidRDefault="003E00CB" w:rsidP="003E00CB">
      <w:pPr>
        <w:pStyle w:val="PrimarySubhead"/>
      </w:pPr>
      <w:r>
        <w:t>References</w:t>
      </w:r>
    </w:p>
    <w:p w:rsidR="003E00CB" w:rsidRPr="00C45A84" w:rsidRDefault="003E00CB" w:rsidP="003E00CB">
      <w:pPr>
        <w:jc w:val="both"/>
        <w:rPr>
          <w:sz w:val="22"/>
          <w:szCs w:val="22"/>
        </w:rPr>
      </w:pPr>
    </w:p>
    <w:p w:rsidR="003E00CB" w:rsidRDefault="003E00CB" w:rsidP="003E00CB">
      <w:pPr>
        <w:ind w:left="450" w:hanging="450"/>
        <w:rPr>
          <w:rFonts w:eastAsia="Times New Roman"/>
          <w:sz w:val="22"/>
          <w:szCs w:val="22"/>
          <w:lang w:val="en-US"/>
        </w:rPr>
      </w:pPr>
      <w:r w:rsidRPr="00742253">
        <w:rPr>
          <w:sz w:val="22"/>
          <w:szCs w:val="22"/>
        </w:rPr>
        <w:t xml:space="preserve">[1] </w:t>
      </w:r>
      <w:r w:rsidRPr="00742253">
        <w:rPr>
          <w:sz w:val="22"/>
          <w:szCs w:val="22"/>
        </w:rPr>
        <w:tab/>
      </w:r>
      <w:r>
        <w:rPr>
          <w:sz w:val="22"/>
          <w:szCs w:val="22"/>
        </w:rPr>
        <w:t>T. Auerbach, A. Bashan</w:t>
      </w:r>
      <w:r w:rsidRPr="00742253">
        <w:rPr>
          <w:sz w:val="22"/>
          <w:szCs w:val="22"/>
        </w:rPr>
        <w:t xml:space="preserve">, et al., </w:t>
      </w:r>
      <w:r w:rsidRPr="003E00CB">
        <w:rPr>
          <w:rFonts w:eastAsia="Times New Roman"/>
          <w:sz w:val="22"/>
          <w:szCs w:val="22"/>
          <w:lang w:val="en-US"/>
        </w:rPr>
        <w:t>An</w:t>
      </w:r>
      <w:r>
        <w:rPr>
          <w:rFonts w:eastAsia="Times New Roman"/>
          <w:sz w:val="22"/>
          <w:szCs w:val="22"/>
          <w:lang w:val="en-US"/>
        </w:rPr>
        <w:t xml:space="preserve">tiobiotics Targeting Ribosomes: </w:t>
      </w:r>
      <w:r w:rsidRPr="003E00CB">
        <w:rPr>
          <w:rFonts w:eastAsia="Times New Roman"/>
          <w:sz w:val="22"/>
          <w:szCs w:val="22"/>
          <w:lang w:val="en-US"/>
        </w:rPr>
        <w:t>Crystallographic</w:t>
      </w:r>
      <w:r>
        <w:rPr>
          <w:rFonts w:eastAsia="Times New Roman"/>
          <w:sz w:val="22"/>
          <w:szCs w:val="22"/>
          <w:lang w:val="en-US"/>
        </w:rPr>
        <w:t xml:space="preserve"> </w:t>
      </w:r>
      <w:r w:rsidRPr="003E00CB">
        <w:rPr>
          <w:rFonts w:eastAsia="Times New Roman"/>
          <w:sz w:val="22"/>
          <w:szCs w:val="22"/>
          <w:lang w:val="en-US"/>
        </w:rPr>
        <w:t>Studies</w:t>
      </w:r>
      <w:r w:rsidRPr="00742253">
        <w:rPr>
          <w:iCs/>
          <w:sz w:val="22"/>
          <w:szCs w:val="22"/>
        </w:rPr>
        <w:t xml:space="preserve">. </w:t>
      </w:r>
      <w:r w:rsidRPr="003E00CB">
        <w:rPr>
          <w:rFonts w:eastAsia="Times New Roman"/>
          <w:sz w:val="22"/>
          <w:szCs w:val="22"/>
          <w:lang w:val="en-US"/>
        </w:rPr>
        <w:t>Curr. Drug Targets</w:t>
      </w:r>
      <w:r>
        <w:rPr>
          <w:rFonts w:eastAsia="Times New Roman"/>
          <w:sz w:val="22"/>
          <w:szCs w:val="22"/>
          <w:lang w:val="en-US"/>
        </w:rPr>
        <w:t xml:space="preserve"> </w:t>
      </w:r>
      <w:r w:rsidRPr="003E00CB">
        <w:rPr>
          <w:rFonts w:eastAsia="Times New Roman"/>
          <w:sz w:val="22"/>
          <w:szCs w:val="22"/>
          <w:lang w:val="en-US"/>
        </w:rPr>
        <w:t>-</w:t>
      </w:r>
      <w:r>
        <w:rPr>
          <w:rFonts w:eastAsia="Times New Roman"/>
          <w:sz w:val="22"/>
          <w:szCs w:val="22"/>
          <w:lang w:val="en-US"/>
        </w:rPr>
        <w:t xml:space="preserve"> </w:t>
      </w:r>
      <w:r w:rsidRPr="003E00CB">
        <w:rPr>
          <w:rFonts w:eastAsia="Times New Roman"/>
          <w:sz w:val="22"/>
          <w:szCs w:val="22"/>
          <w:lang w:val="en-US"/>
        </w:rPr>
        <w:t>Infect. Dis.</w:t>
      </w:r>
      <w:r>
        <w:rPr>
          <w:rFonts w:eastAsia="Times New Roman"/>
          <w:sz w:val="22"/>
          <w:szCs w:val="22"/>
          <w:lang w:val="en-US"/>
        </w:rPr>
        <w:t xml:space="preserve"> 2 (2002), 169-186.</w:t>
      </w:r>
    </w:p>
    <w:p w:rsidR="003E00CB" w:rsidRDefault="003E00CB" w:rsidP="003E00CB">
      <w:pPr>
        <w:ind w:left="450" w:hanging="450"/>
        <w:rPr>
          <w:rFonts w:eastAsia="Times New Roman"/>
          <w:sz w:val="22"/>
          <w:szCs w:val="22"/>
          <w:lang w:val="en-US"/>
        </w:rPr>
      </w:pPr>
    </w:p>
    <w:p w:rsidR="003E00CB" w:rsidRPr="003E00CB" w:rsidRDefault="003E00CB" w:rsidP="003E00CB">
      <w:pPr>
        <w:ind w:left="450" w:hanging="450"/>
        <w:rPr>
          <w:rFonts w:eastAsia="Times New Roman"/>
          <w:sz w:val="22"/>
          <w:szCs w:val="22"/>
          <w:lang w:val="en-US"/>
        </w:rPr>
      </w:pPr>
      <w:r w:rsidRPr="00742253">
        <w:rPr>
          <w:sz w:val="22"/>
          <w:szCs w:val="22"/>
        </w:rPr>
        <w:t>[</w:t>
      </w:r>
      <w:r>
        <w:rPr>
          <w:sz w:val="22"/>
          <w:szCs w:val="22"/>
        </w:rPr>
        <w:t>2</w:t>
      </w:r>
      <w:r w:rsidRPr="00742253">
        <w:rPr>
          <w:sz w:val="22"/>
          <w:szCs w:val="22"/>
        </w:rPr>
        <w:t xml:space="preserve">] </w:t>
      </w:r>
      <w:r w:rsidRPr="00742253">
        <w:rPr>
          <w:sz w:val="22"/>
          <w:szCs w:val="22"/>
        </w:rPr>
        <w:tab/>
      </w:r>
      <w:r w:rsidR="00C269A4">
        <w:rPr>
          <w:sz w:val="22"/>
          <w:szCs w:val="22"/>
        </w:rPr>
        <w:t>Vic Barnett and Toby Lewis, Outliers in Statistical Data. Wiley &amp; Sons. 3</w:t>
      </w:r>
      <w:r w:rsidR="00C269A4" w:rsidRPr="00C269A4">
        <w:rPr>
          <w:sz w:val="22"/>
          <w:szCs w:val="22"/>
          <w:vertAlign w:val="superscript"/>
        </w:rPr>
        <w:t>rd</w:t>
      </w:r>
      <w:r w:rsidR="00C269A4">
        <w:rPr>
          <w:sz w:val="22"/>
          <w:szCs w:val="22"/>
        </w:rPr>
        <w:t xml:space="preserve"> edition (1994).</w:t>
      </w:r>
      <w:r w:rsidR="00C269A4" w:rsidRPr="003E00CB">
        <w:rPr>
          <w:rFonts w:eastAsia="Times New Roman"/>
          <w:sz w:val="22"/>
          <w:szCs w:val="22"/>
          <w:lang w:val="en-US"/>
        </w:rPr>
        <w:t xml:space="preserve"> </w:t>
      </w:r>
    </w:p>
    <w:p w:rsidR="003E00CB" w:rsidRPr="003E00CB" w:rsidRDefault="003E00CB" w:rsidP="003E00CB">
      <w:pPr>
        <w:rPr>
          <w:rFonts w:eastAsia="Times New Roman"/>
          <w:sz w:val="22"/>
          <w:szCs w:val="22"/>
          <w:lang w:val="en-US"/>
        </w:rPr>
      </w:pPr>
    </w:p>
    <w:p w:rsidR="00C269A4" w:rsidRPr="003E00CB" w:rsidRDefault="00C269A4" w:rsidP="00C269A4">
      <w:pPr>
        <w:ind w:left="450" w:hanging="450"/>
        <w:rPr>
          <w:rFonts w:eastAsia="Times New Roman"/>
          <w:sz w:val="22"/>
          <w:szCs w:val="22"/>
          <w:lang w:val="en-US"/>
        </w:rPr>
      </w:pPr>
      <w:r w:rsidRPr="00742253">
        <w:rPr>
          <w:sz w:val="22"/>
          <w:szCs w:val="22"/>
        </w:rPr>
        <w:t>[</w:t>
      </w:r>
      <w:r>
        <w:rPr>
          <w:sz w:val="22"/>
          <w:szCs w:val="22"/>
        </w:rPr>
        <w:t>3</w:t>
      </w:r>
      <w:r w:rsidRPr="00742253">
        <w:rPr>
          <w:sz w:val="22"/>
          <w:szCs w:val="22"/>
        </w:rPr>
        <w:t xml:space="preserve">] </w:t>
      </w:r>
      <w:r w:rsidRPr="00742253">
        <w:rPr>
          <w:sz w:val="22"/>
          <w:szCs w:val="22"/>
        </w:rPr>
        <w:tab/>
      </w:r>
      <w:r>
        <w:rPr>
          <w:sz w:val="22"/>
          <w:szCs w:val="22"/>
        </w:rPr>
        <w:t>H.M. Berman, T. Battistuz, et al., The protein data bank. Acta crys</w:t>
      </w:r>
      <w:r w:rsidR="00372E6C">
        <w:rPr>
          <w:sz w:val="22"/>
          <w:szCs w:val="22"/>
        </w:rPr>
        <w:t>t</w:t>
      </w:r>
      <w:r>
        <w:rPr>
          <w:sz w:val="22"/>
          <w:szCs w:val="22"/>
        </w:rPr>
        <w:t>allographica Section D, Biological crystallography.</w:t>
      </w:r>
      <w:r w:rsidRPr="003E00CB">
        <w:rPr>
          <w:rFonts w:eastAsia="Times New Roman"/>
          <w:sz w:val="22"/>
          <w:szCs w:val="22"/>
          <w:lang w:val="en-US"/>
        </w:rPr>
        <w:t xml:space="preserve"> </w:t>
      </w:r>
      <w:r w:rsidRPr="003E00CB">
        <w:rPr>
          <w:sz w:val="22"/>
          <w:szCs w:val="22"/>
        </w:rPr>
        <w:t>58 (Pt 6 No 1)</w:t>
      </w:r>
      <w:r>
        <w:rPr>
          <w:sz w:val="22"/>
          <w:szCs w:val="22"/>
        </w:rPr>
        <w:t xml:space="preserve"> (2002)</w:t>
      </w:r>
      <w:r w:rsidRPr="003E00CB">
        <w:rPr>
          <w:sz w:val="22"/>
          <w:szCs w:val="22"/>
        </w:rPr>
        <w:t>:899–907.</w:t>
      </w:r>
    </w:p>
    <w:p w:rsidR="003E00CB" w:rsidRDefault="003E00CB" w:rsidP="003E00CB">
      <w:pPr>
        <w:pStyle w:val="ListParagraph"/>
        <w:ind w:left="360"/>
        <w:jc w:val="both"/>
        <w:rPr>
          <w:sz w:val="22"/>
          <w:szCs w:val="22"/>
        </w:rPr>
      </w:pPr>
    </w:p>
    <w:p w:rsidR="00C269A4" w:rsidRPr="003E00CB" w:rsidRDefault="00C269A4" w:rsidP="00C269A4">
      <w:pPr>
        <w:ind w:left="450" w:hanging="450"/>
        <w:rPr>
          <w:rFonts w:eastAsia="Times New Roman"/>
          <w:sz w:val="22"/>
          <w:szCs w:val="22"/>
          <w:lang w:val="en-US"/>
        </w:rPr>
      </w:pPr>
      <w:r w:rsidRPr="00742253">
        <w:rPr>
          <w:sz w:val="22"/>
          <w:szCs w:val="22"/>
        </w:rPr>
        <w:t>[</w:t>
      </w:r>
      <w:r>
        <w:rPr>
          <w:sz w:val="22"/>
          <w:szCs w:val="22"/>
        </w:rPr>
        <w:t>4]</w:t>
      </w:r>
      <w:r w:rsidRPr="00742253">
        <w:rPr>
          <w:sz w:val="22"/>
          <w:szCs w:val="22"/>
        </w:rPr>
        <w:t xml:space="preserve"> </w:t>
      </w:r>
      <w:r w:rsidRPr="00742253">
        <w:rPr>
          <w:sz w:val="22"/>
          <w:szCs w:val="22"/>
        </w:rPr>
        <w:tab/>
      </w:r>
      <w:r>
        <w:rPr>
          <w:sz w:val="22"/>
          <w:szCs w:val="22"/>
        </w:rPr>
        <w:t>H.M. Berman, W.K. Olson, et al., The nucleic acid database: a comprehensive relational database of three-dimensional structur</w:t>
      </w:r>
      <w:r w:rsidR="00372E6C">
        <w:rPr>
          <w:sz w:val="22"/>
          <w:szCs w:val="22"/>
        </w:rPr>
        <w:t>e</w:t>
      </w:r>
      <w:r>
        <w:rPr>
          <w:sz w:val="22"/>
          <w:szCs w:val="22"/>
        </w:rPr>
        <w:t xml:space="preserve">s of nucleic acids. Biophysical journal. </w:t>
      </w:r>
      <w:r w:rsidRPr="001B3574">
        <w:rPr>
          <w:sz w:val="22"/>
          <w:szCs w:val="22"/>
        </w:rPr>
        <w:t>63(3)</w:t>
      </w:r>
      <w:r>
        <w:rPr>
          <w:sz w:val="22"/>
          <w:szCs w:val="22"/>
        </w:rPr>
        <w:t>(1992):751–759.</w:t>
      </w:r>
    </w:p>
    <w:p w:rsidR="00C269A4" w:rsidRDefault="00C269A4" w:rsidP="003E00CB">
      <w:pPr>
        <w:pStyle w:val="ListParagraph"/>
        <w:ind w:left="360"/>
        <w:jc w:val="both"/>
        <w:rPr>
          <w:sz w:val="22"/>
          <w:szCs w:val="22"/>
        </w:rPr>
      </w:pPr>
    </w:p>
    <w:p w:rsidR="00C269A4" w:rsidRDefault="00C269A4" w:rsidP="00C269A4">
      <w:pPr>
        <w:ind w:left="450" w:hanging="450"/>
        <w:rPr>
          <w:sz w:val="22"/>
          <w:szCs w:val="22"/>
        </w:rPr>
      </w:pPr>
      <w:r w:rsidRPr="00742253">
        <w:rPr>
          <w:sz w:val="22"/>
          <w:szCs w:val="22"/>
        </w:rPr>
        <w:t>[</w:t>
      </w:r>
      <w:r>
        <w:rPr>
          <w:sz w:val="22"/>
          <w:szCs w:val="22"/>
        </w:rPr>
        <w:t>5</w:t>
      </w:r>
      <w:r w:rsidRPr="00742253">
        <w:rPr>
          <w:sz w:val="22"/>
          <w:szCs w:val="22"/>
        </w:rPr>
        <w:t xml:space="preserve">] </w:t>
      </w:r>
      <w:r w:rsidRPr="00742253">
        <w:rPr>
          <w:sz w:val="22"/>
          <w:szCs w:val="22"/>
        </w:rPr>
        <w:tab/>
      </w:r>
      <w:r w:rsidR="00372E6C" w:rsidRPr="001B3574">
        <w:rPr>
          <w:sz w:val="22"/>
          <w:szCs w:val="22"/>
        </w:rPr>
        <w:t>Berthold K.P.</w:t>
      </w:r>
      <w:r w:rsidR="00372E6C">
        <w:rPr>
          <w:sz w:val="22"/>
          <w:szCs w:val="22"/>
        </w:rPr>
        <w:t xml:space="preserve"> Horn, H.M. </w:t>
      </w:r>
      <w:r w:rsidR="00372E6C" w:rsidRPr="001B3574">
        <w:rPr>
          <w:sz w:val="22"/>
          <w:szCs w:val="22"/>
        </w:rPr>
        <w:t>Hilden, and Shariar Negahdaripour</w:t>
      </w:r>
      <w:r>
        <w:rPr>
          <w:sz w:val="22"/>
          <w:szCs w:val="22"/>
        </w:rPr>
        <w:t>,</w:t>
      </w:r>
      <w:r w:rsidR="00372E6C">
        <w:rPr>
          <w:sz w:val="22"/>
          <w:szCs w:val="22"/>
        </w:rPr>
        <w:t xml:space="preserve"> </w:t>
      </w:r>
      <w:r w:rsidR="00372E6C" w:rsidRPr="001B3574">
        <w:rPr>
          <w:sz w:val="22"/>
          <w:szCs w:val="22"/>
        </w:rPr>
        <w:t xml:space="preserve">Closed-form solution of absolute orientation using orthonormal matrices. </w:t>
      </w:r>
      <w:r w:rsidR="00372E6C" w:rsidRPr="00372E6C">
        <w:rPr>
          <w:sz w:val="22"/>
          <w:szCs w:val="22"/>
        </w:rPr>
        <w:t>Journal of the Optical Society of America</w:t>
      </w:r>
      <w:r w:rsidR="00B32D9A">
        <w:rPr>
          <w:sz w:val="22"/>
          <w:szCs w:val="22"/>
        </w:rPr>
        <w:t>.</w:t>
      </w:r>
      <w:r w:rsidR="00372E6C" w:rsidRPr="00372E6C">
        <w:rPr>
          <w:sz w:val="22"/>
          <w:szCs w:val="22"/>
        </w:rPr>
        <w:t xml:space="preserve"> 5(</w:t>
      </w:r>
      <w:r w:rsidR="00372E6C" w:rsidRPr="00CA4CDA">
        <w:rPr>
          <w:sz w:val="22"/>
          <w:szCs w:val="22"/>
        </w:rPr>
        <w:t>7)</w:t>
      </w:r>
      <w:r w:rsidR="00372E6C">
        <w:rPr>
          <w:sz w:val="22"/>
          <w:szCs w:val="22"/>
        </w:rPr>
        <w:t xml:space="preserve"> (1988):1127–1135</w:t>
      </w:r>
      <w:r w:rsidR="00372E6C" w:rsidRPr="00CA4CDA">
        <w:rPr>
          <w:sz w:val="22"/>
          <w:szCs w:val="22"/>
        </w:rPr>
        <w:t>.</w:t>
      </w:r>
    </w:p>
    <w:p w:rsidR="00C719D2" w:rsidRDefault="00C719D2" w:rsidP="00C269A4">
      <w:pPr>
        <w:ind w:left="450" w:hanging="450"/>
        <w:rPr>
          <w:sz w:val="22"/>
          <w:szCs w:val="22"/>
        </w:rPr>
      </w:pPr>
    </w:p>
    <w:p w:rsidR="00C719D2" w:rsidRDefault="00C719D2" w:rsidP="00C269A4">
      <w:pPr>
        <w:ind w:left="450" w:hanging="450"/>
        <w:rPr>
          <w:sz w:val="22"/>
          <w:szCs w:val="22"/>
        </w:rPr>
      </w:pPr>
      <w:r>
        <w:rPr>
          <w:sz w:val="22"/>
          <w:szCs w:val="22"/>
        </w:rPr>
        <w:t>[]</w:t>
      </w:r>
      <w:r>
        <w:rPr>
          <w:sz w:val="22"/>
          <w:szCs w:val="22"/>
        </w:rPr>
        <w:tab/>
        <w:t xml:space="preserve">A.P. Carter, et al., </w:t>
      </w:r>
      <w:r w:rsidRPr="00C719D2">
        <w:rPr>
          <w:sz w:val="22"/>
          <w:szCs w:val="22"/>
          <w:lang w:val="en-US"/>
        </w:rPr>
        <w:t>Functional insights from the structure of the 30S ribosomal subunit and its interactions with antibiotics</w:t>
      </w:r>
      <w:r w:rsidR="005E29BE">
        <w:rPr>
          <w:sz w:val="22"/>
          <w:szCs w:val="22"/>
          <w:lang w:val="en-US"/>
        </w:rPr>
        <w:t xml:space="preserve">. </w:t>
      </w:r>
      <w:r>
        <w:rPr>
          <w:sz w:val="22"/>
          <w:szCs w:val="22"/>
          <w:lang w:val="en-US"/>
        </w:rPr>
        <w:t>Nature. 407 (2000): 340-348.</w:t>
      </w:r>
    </w:p>
    <w:p w:rsidR="00372E6C" w:rsidRDefault="00372E6C" w:rsidP="00C269A4">
      <w:pPr>
        <w:ind w:left="450" w:hanging="450"/>
        <w:rPr>
          <w:sz w:val="22"/>
          <w:szCs w:val="22"/>
        </w:rPr>
      </w:pPr>
    </w:p>
    <w:p w:rsidR="00C269A4" w:rsidRDefault="00372E6C" w:rsidP="00372E6C">
      <w:pPr>
        <w:ind w:left="450" w:hanging="450"/>
        <w:rPr>
          <w:sz w:val="22"/>
          <w:szCs w:val="22"/>
        </w:rPr>
      </w:pPr>
      <w:r w:rsidRPr="00742253">
        <w:rPr>
          <w:sz w:val="22"/>
          <w:szCs w:val="22"/>
        </w:rPr>
        <w:t>[</w:t>
      </w:r>
      <w:r>
        <w:rPr>
          <w:sz w:val="22"/>
          <w:szCs w:val="22"/>
        </w:rPr>
        <w:t>6</w:t>
      </w:r>
      <w:r w:rsidRPr="00742253">
        <w:rPr>
          <w:sz w:val="22"/>
          <w:szCs w:val="22"/>
        </w:rPr>
        <w:t xml:space="preserve">] </w:t>
      </w:r>
      <w:r w:rsidRPr="00742253">
        <w:rPr>
          <w:sz w:val="22"/>
          <w:szCs w:val="22"/>
        </w:rPr>
        <w:tab/>
      </w:r>
      <w:r>
        <w:rPr>
          <w:sz w:val="22"/>
          <w:szCs w:val="22"/>
        </w:rPr>
        <w:t xml:space="preserve">T. </w:t>
      </w:r>
      <w:r w:rsidRPr="00CA4CDA">
        <w:rPr>
          <w:sz w:val="22"/>
          <w:szCs w:val="22"/>
        </w:rPr>
        <w:t xml:space="preserve">Kaminishi, </w:t>
      </w:r>
      <w:r>
        <w:rPr>
          <w:sz w:val="22"/>
          <w:szCs w:val="22"/>
        </w:rPr>
        <w:t>et al.,</w:t>
      </w:r>
      <w:r w:rsidRPr="00CA4CDA">
        <w:rPr>
          <w:sz w:val="22"/>
          <w:szCs w:val="22"/>
        </w:rPr>
        <w:t xml:space="preserve"> Crystal structure of the Thermus thermophilus 30S ribosomal subunit. Submitte</w:t>
      </w:r>
      <w:r w:rsidRPr="00F50D14">
        <w:rPr>
          <w:sz w:val="22"/>
          <w:szCs w:val="22"/>
        </w:rPr>
        <w:t>d for publication</w:t>
      </w:r>
      <w:r w:rsidRPr="00CA4CDA">
        <w:rPr>
          <w:sz w:val="22"/>
          <w:szCs w:val="22"/>
        </w:rPr>
        <w:t>.</w:t>
      </w:r>
    </w:p>
    <w:p w:rsidR="00B32D9A" w:rsidRDefault="00B32D9A" w:rsidP="00372E6C">
      <w:pPr>
        <w:ind w:left="450" w:hanging="450"/>
        <w:rPr>
          <w:sz w:val="22"/>
          <w:szCs w:val="22"/>
        </w:rPr>
      </w:pPr>
    </w:p>
    <w:p w:rsidR="00B32D9A" w:rsidRPr="003E00CB" w:rsidRDefault="00B32D9A" w:rsidP="00B32D9A">
      <w:pPr>
        <w:ind w:left="450" w:hanging="450"/>
        <w:rPr>
          <w:rFonts w:eastAsia="Times New Roman"/>
          <w:sz w:val="22"/>
          <w:szCs w:val="22"/>
          <w:lang w:val="en-US"/>
        </w:rPr>
      </w:pPr>
      <w:r w:rsidRPr="00742253">
        <w:rPr>
          <w:sz w:val="22"/>
          <w:szCs w:val="22"/>
        </w:rPr>
        <w:t>[</w:t>
      </w:r>
      <w:r>
        <w:rPr>
          <w:sz w:val="22"/>
          <w:szCs w:val="22"/>
        </w:rPr>
        <w:t>7</w:t>
      </w:r>
      <w:r w:rsidRPr="00742253">
        <w:rPr>
          <w:sz w:val="22"/>
          <w:szCs w:val="22"/>
        </w:rPr>
        <w:t xml:space="preserve">] </w:t>
      </w:r>
      <w:r w:rsidRPr="00742253">
        <w:rPr>
          <w:sz w:val="22"/>
          <w:szCs w:val="22"/>
        </w:rPr>
        <w:tab/>
      </w:r>
      <w:r>
        <w:rPr>
          <w:sz w:val="22"/>
          <w:szCs w:val="22"/>
        </w:rPr>
        <w:t>Srividya Mohan, John Paul Donohue, and Harry F. Noller,</w:t>
      </w:r>
      <w:r w:rsidRPr="00CA4CDA">
        <w:rPr>
          <w:sz w:val="22"/>
          <w:szCs w:val="22"/>
        </w:rPr>
        <w:t xml:space="preserve"> </w:t>
      </w:r>
      <w:r>
        <w:rPr>
          <w:sz w:val="22"/>
          <w:szCs w:val="22"/>
        </w:rPr>
        <w:t>Molecular mechanics of 30S subunit head rotation</w:t>
      </w:r>
      <w:r w:rsidRPr="00CA4CDA">
        <w:rPr>
          <w:sz w:val="22"/>
          <w:szCs w:val="22"/>
        </w:rPr>
        <w:t xml:space="preserve">. </w:t>
      </w:r>
      <w:r>
        <w:rPr>
          <w:sz w:val="22"/>
          <w:szCs w:val="22"/>
        </w:rPr>
        <w:t>Proceeding of the National Academy of Sciences. 111(37) (2014): 13325-13330.</w:t>
      </w:r>
    </w:p>
    <w:p w:rsidR="00C269A4" w:rsidRPr="00742253" w:rsidRDefault="00C269A4" w:rsidP="003E00CB">
      <w:pPr>
        <w:pStyle w:val="ListParagraph"/>
        <w:ind w:left="360"/>
        <w:jc w:val="both"/>
        <w:rPr>
          <w:sz w:val="22"/>
          <w:szCs w:val="22"/>
        </w:rPr>
      </w:pPr>
    </w:p>
    <w:p w:rsidR="003E00CB" w:rsidRDefault="00B32D9A" w:rsidP="003E00CB">
      <w:pPr>
        <w:tabs>
          <w:tab w:val="left" w:pos="450"/>
        </w:tabs>
        <w:ind w:left="450" w:hanging="450"/>
        <w:jc w:val="both"/>
        <w:rPr>
          <w:sz w:val="22"/>
          <w:szCs w:val="22"/>
        </w:rPr>
      </w:pPr>
      <w:r>
        <w:rPr>
          <w:sz w:val="22"/>
          <w:szCs w:val="22"/>
        </w:rPr>
        <w:t>[8</w:t>
      </w:r>
      <w:r w:rsidR="003E00CB" w:rsidRPr="00742253">
        <w:rPr>
          <w:sz w:val="22"/>
          <w:szCs w:val="22"/>
        </w:rPr>
        <w:t>]</w:t>
      </w:r>
      <w:r w:rsidR="003E00CB" w:rsidRPr="00742253">
        <w:rPr>
          <w:sz w:val="22"/>
          <w:szCs w:val="22"/>
        </w:rPr>
        <w:tab/>
      </w:r>
      <w:r w:rsidR="00372E6C">
        <w:rPr>
          <w:sz w:val="22"/>
          <w:szCs w:val="22"/>
        </w:rPr>
        <w:t xml:space="preserve">N.B. Leontis and C.L. Zirbel, </w:t>
      </w:r>
      <w:r w:rsidR="00372E6C" w:rsidRPr="00F50D14">
        <w:rPr>
          <w:sz w:val="22"/>
          <w:szCs w:val="22"/>
        </w:rPr>
        <w:t xml:space="preserve">Nonredundant 3D Structure Datasets for RNA Knowledge Extraction and Benchmarking. </w:t>
      </w:r>
      <w:r w:rsidR="00372E6C" w:rsidRPr="00372E6C">
        <w:rPr>
          <w:sz w:val="22"/>
          <w:szCs w:val="22"/>
        </w:rPr>
        <w:t>In</w:t>
      </w:r>
      <w:r>
        <w:rPr>
          <w:sz w:val="22"/>
          <w:szCs w:val="22"/>
        </w:rPr>
        <w:t xml:space="preserve"> N. Leontis &amp; E. Westhof (Eds.).</w:t>
      </w:r>
      <w:r w:rsidR="00372E6C" w:rsidRPr="00F50D14">
        <w:rPr>
          <w:sz w:val="22"/>
          <w:szCs w:val="22"/>
        </w:rPr>
        <w:t xml:space="preserve"> 27</w:t>
      </w:r>
      <w:r w:rsidR="00372E6C">
        <w:rPr>
          <w:sz w:val="22"/>
          <w:szCs w:val="22"/>
        </w:rPr>
        <w:t xml:space="preserve"> (2012):281–298.</w:t>
      </w:r>
    </w:p>
    <w:p w:rsidR="00372E6C" w:rsidRDefault="00372E6C" w:rsidP="003E00CB">
      <w:pPr>
        <w:tabs>
          <w:tab w:val="left" w:pos="450"/>
        </w:tabs>
        <w:ind w:left="450" w:hanging="450"/>
        <w:jc w:val="both"/>
        <w:rPr>
          <w:sz w:val="22"/>
          <w:szCs w:val="22"/>
        </w:rPr>
      </w:pPr>
    </w:p>
    <w:p w:rsidR="00372E6C" w:rsidRDefault="00372E6C" w:rsidP="00372E6C">
      <w:pPr>
        <w:ind w:left="450" w:hanging="450"/>
        <w:rPr>
          <w:sz w:val="22"/>
          <w:szCs w:val="22"/>
        </w:rPr>
      </w:pPr>
      <w:r>
        <w:rPr>
          <w:sz w:val="22"/>
          <w:szCs w:val="22"/>
        </w:rPr>
        <w:t>[</w:t>
      </w:r>
      <w:r w:rsidR="00B32D9A">
        <w:rPr>
          <w:sz w:val="22"/>
          <w:szCs w:val="22"/>
        </w:rPr>
        <w:t>9</w:t>
      </w:r>
      <w:r w:rsidRPr="00742253">
        <w:rPr>
          <w:sz w:val="22"/>
          <w:szCs w:val="22"/>
        </w:rPr>
        <w:t>]</w:t>
      </w:r>
      <w:r w:rsidRPr="00742253">
        <w:rPr>
          <w:sz w:val="22"/>
          <w:szCs w:val="22"/>
        </w:rPr>
        <w:tab/>
      </w:r>
      <w:r>
        <w:rPr>
          <w:sz w:val="22"/>
          <w:szCs w:val="22"/>
        </w:rPr>
        <w:t xml:space="preserve">J.M. Ogle, et al., </w:t>
      </w:r>
      <w:r w:rsidRPr="00F50D14">
        <w:rPr>
          <w:sz w:val="22"/>
          <w:szCs w:val="22"/>
        </w:rPr>
        <w:t>Selection of tRNA by the ribosome requires a transition from an open to a closed f</w:t>
      </w:r>
      <w:r>
        <w:rPr>
          <w:sz w:val="22"/>
          <w:szCs w:val="22"/>
        </w:rPr>
        <w:t>orm. Cell.</w:t>
      </w:r>
      <w:r w:rsidRPr="00CA4CDA">
        <w:rPr>
          <w:sz w:val="22"/>
          <w:szCs w:val="22"/>
        </w:rPr>
        <w:t xml:space="preserve"> 111(5)</w:t>
      </w:r>
      <w:r>
        <w:rPr>
          <w:sz w:val="22"/>
          <w:szCs w:val="22"/>
        </w:rPr>
        <w:t xml:space="preserve"> (2002):721–732</w:t>
      </w:r>
      <w:r w:rsidRPr="00CA4CDA">
        <w:rPr>
          <w:sz w:val="22"/>
          <w:szCs w:val="22"/>
        </w:rPr>
        <w:t>.</w:t>
      </w:r>
    </w:p>
    <w:p w:rsidR="00000FA1" w:rsidRDefault="00000FA1" w:rsidP="00372E6C">
      <w:pPr>
        <w:ind w:left="450" w:hanging="450"/>
        <w:rPr>
          <w:sz w:val="22"/>
          <w:szCs w:val="22"/>
        </w:rPr>
      </w:pPr>
    </w:p>
    <w:p w:rsidR="00000FA1" w:rsidRPr="00CA4CDA" w:rsidRDefault="00000FA1" w:rsidP="00000FA1">
      <w:pPr>
        <w:ind w:left="450" w:hanging="450"/>
        <w:rPr>
          <w:sz w:val="22"/>
          <w:szCs w:val="22"/>
        </w:rPr>
      </w:pPr>
      <w:r>
        <w:rPr>
          <w:sz w:val="22"/>
          <w:szCs w:val="22"/>
        </w:rPr>
        <w:t>[10</w:t>
      </w:r>
      <w:r w:rsidRPr="00742253">
        <w:rPr>
          <w:sz w:val="22"/>
          <w:szCs w:val="22"/>
        </w:rPr>
        <w:t>]</w:t>
      </w:r>
      <w:r w:rsidRPr="00742253">
        <w:rPr>
          <w:sz w:val="22"/>
          <w:szCs w:val="22"/>
        </w:rPr>
        <w:tab/>
      </w:r>
      <w:r>
        <w:rPr>
          <w:sz w:val="22"/>
          <w:szCs w:val="22"/>
        </w:rPr>
        <w:t>M. Parisien, J.A. Cruz, E. Westhof, and F. Major,New metrics for comparind and assessing discrepancies between RNA 3D structures and models. RNA.</w:t>
      </w:r>
      <w:r w:rsidRPr="00CA4CDA">
        <w:rPr>
          <w:sz w:val="22"/>
          <w:szCs w:val="22"/>
        </w:rPr>
        <w:t xml:space="preserve"> </w:t>
      </w:r>
      <w:r>
        <w:rPr>
          <w:sz w:val="22"/>
          <w:szCs w:val="22"/>
        </w:rPr>
        <w:t>15 (2009):1875-1885</w:t>
      </w:r>
      <w:r w:rsidRPr="00CA4CDA">
        <w:rPr>
          <w:sz w:val="22"/>
          <w:szCs w:val="22"/>
        </w:rPr>
        <w:t>.</w:t>
      </w:r>
    </w:p>
    <w:p w:rsidR="00000FA1" w:rsidRPr="00742253" w:rsidRDefault="00000FA1" w:rsidP="00000FA1">
      <w:pPr>
        <w:tabs>
          <w:tab w:val="left" w:pos="450"/>
        </w:tabs>
        <w:jc w:val="both"/>
        <w:rPr>
          <w:sz w:val="22"/>
          <w:szCs w:val="22"/>
        </w:rPr>
      </w:pPr>
    </w:p>
    <w:p w:rsidR="00372E6C" w:rsidRPr="00742253" w:rsidRDefault="00000FA1" w:rsidP="00372E6C">
      <w:pPr>
        <w:tabs>
          <w:tab w:val="left" w:pos="450"/>
        </w:tabs>
        <w:ind w:left="450" w:hanging="450"/>
        <w:jc w:val="both"/>
        <w:rPr>
          <w:sz w:val="22"/>
          <w:szCs w:val="22"/>
        </w:rPr>
      </w:pPr>
      <w:r>
        <w:rPr>
          <w:sz w:val="22"/>
          <w:szCs w:val="22"/>
        </w:rPr>
        <w:t>[11</w:t>
      </w:r>
      <w:r w:rsidR="00372E6C" w:rsidRPr="00742253">
        <w:rPr>
          <w:sz w:val="22"/>
          <w:szCs w:val="22"/>
        </w:rPr>
        <w:t>]</w:t>
      </w:r>
      <w:r w:rsidR="00372E6C" w:rsidRPr="00742253">
        <w:rPr>
          <w:sz w:val="22"/>
          <w:szCs w:val="22"/>
        </w:rPr>
        <w:tab/>
      </w:r>
      <w:r w:rsidR="00372E6C">
        <w:rPr>
          <w:sz w:val="22"/>
          <w:szCs w:val="22"/>
        </w:rPr>
        <w:t xml:space="preserve">R.R. Rahrig, C.L. Zirbel, and N.B. Leontis, </w:t>
      </w:r>
      <w:r w:rsidR="00372E6C" w:rsidRPr="00CA4CDA">
        <w:rPr>
          <w:sz w:val="22"/>
          <w:szCs w:val="22"/>
        </w:rPr>
        <w:t xml:space="preserve">R3D Align: Global pairwise </w:t>
      </w:r>
      <w:r w:rsidR="00372E6C">
        <w:rPr>
          <w:sz w:val="22"/>
          <w:szCs w:val="22"/>
        </w:rPr>
        <w:t xml:space="preserve">alignment </w:t>
      </w:r>
      <w:r w:rsidR="00372E6C" w:rsidRPr="00CA4CDA">
        <w:rPr>
          <w:sz w:val="22"/>
          <w:szCs w:val="22"/>
        </w:rPr>
        <w:t>of RNA 3D structures using</w:t>
      </w:r>
      <w:r w:rsidR="00372E6C" w:rsidRPr="00B61B7D">
        <w:rPr>
          <w:sz w:val="22"/>
          <w:szCs w:val="22"/>
        </w:rPr>
        <w:t xml:space="preserve"> local superpositions.</w:t>
      </w:r>
      <w:r w:rsidR="00372E6C" w:rsidRPr="00372E6C">
        <w:rPr>
          <w:sz w:val="22"/>
          <w:szCs w:val="22"/>
        </w:rPr>
        <w:t xml:space="preserve"> Bioinformatics</w:t>
      </w:r>
      <w:r w:rsidR="00372E6C">
        <w:rPr>
          <w:sz w:val="22"/>
          <w:szCs w:val="22"/>
        </w:rPr>
        <w:t>. 26 (2010):</w:t>
      </w:r>
      <w:r w:rsidR="00372E6C" w:rsidRPr="00B61B7D">
        <w:rPr>
          <w:sz w:val="22"/>
          <w:szCs w:val="22"/>
        </w:rPr>
        <w:t xml:space="preserve"> 2689-2697</w:t>
      </w:r>
      <w:r w:rsidR="00372E6C">
        <w:rPr>
          <w:sz w:val="22"/>
          <w:szCs w:val="22"/>
        </w:rPr>
        <w:t>.</w:t>
      </w:r>
    </w:p>
    <w:p w:rsidR="00372E6C" w:rsidRDefault="00372E6C" w:rsidP="003E00CB">
      <w:pPr>
        <w:tabs>
          <w:tab w:val="left" w:pos="450"/>
        </w:tabs>
        <w:ind w:left="450" w:hanging="450"/>
        <w:jc w:val="both"/>
        <w:rPr>
          <w:sz w:val="22"/>
          <w:szCs w:val="22"/>
        </w:rPr>
      </w:pPr>
    </w:p>
    <w:p w:rsidR="00372E6C" w:rsidRPr="00742253" w:rsidRDefault="00372E6C" w:rsidP="00372E6C">
      <w:pPr>
        <w:tabs>
          <w:tab w:val="left" w:pos="450"/>
        </w:tabs>
        <w:ind w:left="450" w:hanging="450"/>
        <w:jc w:val="both"/>
        <w:rPr>
          <w:sz w:val="22"/>
          <w:szCs w:val="22"/>
        </w:rPr>
      </w:pPr>
      <w:r>
        <w:rPr>
          <w:sz w:val="22"/>
          <w:szCs w:val="22"/>
        </w:rPr>
        <w:t>[</w:t>
      </w:r>
      <w:r w:rsidR="00000FA1">
        <w:rPr>
          <w:sz w:val="22"/>
          <w:szCs w:val="22"/>
        </w:rPr>
        <w:t>12</w:t>
      </w:r>
      <w:r w:rsidRPr="00742253">
        <w:rPr>
          <w:sz w:val="22"/>
          <w:szCs w:val="22"/>
        </w:rPr>
        <w:t>]</w:t>
      </w:r>
      <w:r w:rsidRPr="00742253">
        <w:rPr>
          <w:sz w:val="22"/>
          <w:szCs w:val="22"/>
        </w:rPr>
        <w:tab/>
      </w:r>
      <w:r>
        <w:rPr>
          <w:sz w:val="22"/>
          <w:szCs w:val="22"/>
        </w:rPr>
        <w:t xml:space="preserve">Alvin C. Rencher, </w:t>
      </w:r>
      <w:r w:rsidRPr="00372E6C">
        <w:rPr>
          <w:sz w:val="22"/>
          <w:szCs w:val="22"/>
        </w:rPr>
        <w:t>Methods of Multivariate Analysis. Wiley</w:t>
      </w:r>
      <w:r>
        <w:rPr>
          <w:sz w:val="22"/>
          <w:szCs w:val="22"/>
        </w:rPr>
        <w:t xml:space="preserve"> &amp; Sons. 2</w:t>
      </w:r>
      <w:r w:rsidRPr="00372E6C">
        <w:rPr>
          <w:sz w:val="22"/>
          <w:szCs w:val="22"/>
          <w:vertAlign w:val="superscript"/>
        </w:rPr>
        <w:t>nd</w:t>
      </w:r>
      <w:r>
        <w:rPr>
          <w:sz w:val="22"/>
          <w:szCs w:val="22"/>
        </w:rPr>
        <w:t xml:space="preserve"> e</w:t>
      </w:r>
      <w:r w:rsidRPr="001B3574">
        <w:rPr>
          <w:sz w:val="22"/>
          <w:szCs w:val="22"/>
        </w:rPr>
        <w:t>dition</w:t>
      </w:r>
      <w:r>
        <w:rPr>
          <w:sz w:val="22"/>
          <w:szCs w:val="22"/>
        </w:rPr>
        <w:t xml:space="preserve"> (2002).</w:t>
      </w:r>
    </w:p>
    <w:p w:rsidR="00372E6C" w:rsidRDefault="00372E6C" w:rsidP="003E00CB">
      <w:pPr>
        <w:tabs>
          <w:tab w:val="left" w:pos="450"/>
        </w:tabs>
        <w:ind w:left="450" w:hanging="450"/>
        <w:jc w:val="both"/>
        <w:rPr>
          <w:sz w:val="22"/>
          <w:szCs w:val="22"/>
        </w:rPr>
      </w:pPr>
    </w:p>
    <w:p w:rsidR="00372E6C" w:rsidRPr="00742253" w:rsidRDefault="00000FA1" w:rsidP="00372E6C">
      <w:pPr>
        <w:tabs>
          <w:tab w:val="left" w:pos="450"/>
        </w:tabs>
        <w:ind w:left="450" w:hanging="450"/>
        <w:jc w:val="both"/>
        <w:rPr>
          <w:sz w:val="22"/>
          <w:szCs w:val="22"/>
        </w:rPr>
      </w:pPr>
      <w:r>
        <w:rPr>
          <w:sz w:val="22"/>
          <w:szCs w:val="22"/>
        </w:rPr>
        <w:t>[13</w:t>
      </w:r>
      <w:r w:rsidR="00372E6C" w:rsidRPr="00742253">
        <w:rPr>
          <w:sz w:val="22"/>
          <w:szCs w:val="22"/>
        </w:rPr>
        <w:t>]</w:t>
      </w:r>
      <w:r w:rsidR="00372E6C" w:rsidRPr="00742253">
        <w:rPr>
          <w:sz w:val="22"/>
          <w:szCs w:val="22"/>
        </w:rPr>
        <w:tab/>
      </w:r>
      <w:r w:rsidR="00372E6C">
        <w:rPr>
          <w:sz w:val="22"/>
          <w:szCs w:val="22"/>
        </w:rPr>
        <w:t xml:space="preserve">B.S. Schuwirth, et al., </w:t>
      </w:r>
      <w:r w:rsidR="00372E6C" w:rsidRPr="001B3574">
        <w:rPr>
          <w:sz w:val="22"/>
          <w:szCs w:val="22"/>
        </w:rPr>
        <w:t xml:space="preserve">Structures of the Bacterial Ribosome at 3.5 A Resolution. </w:t>
      </w:r>
      <w:r w:rsidR="00372E6C" w:rsidRPr="00372E6C">
        <w:rPr>
          <w:iCs/>
          <w:sz w:val="22"/>
          <w:szCs w:val="22"/>
        </w:rPr>
        <w:t>Science</w:t>
      </w:r>
      <w:r w:rsidR="00372E6C" w:rsidRPr="00372E6C">
        <w:rPr>
          <w:sz w:val="22"/>
          <w:szCs w:val="22"/>
        </w:rPr>
        <w:t>.</w:t>
      </w:r>
      <w:r w:rsidR="00372E6C">
        <w:rPr>
          <w:sz w:val="22"/>
          <w:szCs w:val="22"/>
        </w:rPr>
        <w:t xml:space="preserve"> 310 (2005):</w:t>
      </w:r>
      <w:r w:rsidR="00372E6C" w:rsidRPr="001B3574">
        <w:rPr>
          <w:sz w:val="22"/>
          <w:szCs w:val="22"/>
        </w:rPr>
        <w:t xml:space="preserve"> 827-834</w:t>
      </w:r>
      <w:r w:rsidR="00372E6C">
        <w:rPr>
          <w:sz w:val="22"/>
          <w:szCs w:val="22"/>
        </w:rPr>
        <w:t>.</w:t>
      </w:r>
    </w:p>
    <w:p w:rsidR="00372E6C" w:rsidRDefault="00372E6C" w:rsidP="003E00CB">
      <w:pPr>
        <w:tabs>
          <w:tab w:val="left" w:pos="450"/>
        </w:tabs>
        <w:ind w:left="450" w:hanging="450"/>
        <w:jc w:val="both"/>
        <w:rPr>
          <w:sz w:val="22"/>
          <w:szCs w:val="22"/>
        </w:rPr>
      </w:pPr>
    </w:p>
    <w:p w:rsidR="00372E6C" w:rsidRPr="00742253" w:rsidRDefault="00372E6C" w:rsidP="00372E6C">
      <w:pPr>
        <w:tabs>
          <w:tab w:val="left" w:pos="450"/>
        </w:tabs>
        <w:ind w:left="450" w:hanging="450"/>
        <w:jc w:val="both"/>
        <w:rPr>
          <w:sz w:val="22"/>
          <w:szCs w:val="22"/>
        </w:rPr>
      </w:pPr>
      <w:r>
        <w:rPr>
          <w:sz w:val="22"/>
          <w:szCs w:val="22"/>
        </w:rPr>
        <w:t>[</w:t>
      </w:r>
      <w:r w:rsidR="00000FA1">
        <w:rPr>
          <w:sz w:val="22"/>
          <w:szCs w:val="22"/>
        </w:rPr>
        <w:t>14</w:t>
      </w:r>
      <w:r w:rsidRPr="00742253">
        <w:rPr>
          <w:sz w:val="22"/>
          <w:szCs w:val="22"/>
        </w:rPr>
        <w:t>]</w:t>
      </w:r>
      <w:r w:rsidRPr="00742253">
        <w:rPr>
          <w:sz w:val="22"/>
          <w:szCs w:val="22"/>
        </w:rPr>
        <w:tab/>
      </w:r>
      <w:r>
        <w:rPr>
          <w:sz w:val="22"/>
          <w:szCs w:val="22"/>
        </w:rPr>
        <w:t xml:space="preserve">B.S. Schuwirth, et al., </w:t>
      </w:r>
      <w:r w:rsidRPr="001B3574">
        <w:rPr>
          <w:sz w:val="22"/>
          <w:szCs w:val="22"/>
        </w:rPr>
        <w:t xml:space="preserve">Structures of the Bacterial Ribosome at 3.5 A Resolution. </w:t>
      </w:r>
      <w:r w:rsidRPr="00372E6C">
        <w:rPr>
          <w:iCs/>
          <w:sz w:val="22"/>
          <w:szCs w:val="22"/>
        </w:rPr>
        <w:t>Science</w:t>
      </w:r>
      <w:r w:rsidRPr="00372E6C">
        <w:rPr>
          <w:sz w:val="22"/>
          <w:szCs w:val="22"/>
        </w:rPr>
        <w:t>.</w:t>
      </w:r>
      <w:r>
        <w:rPr>
          <w:sz w:val="22"/>
          <w:szCs w:val="22"/>
        </w:rPr>
        <w:t xml:space="preserve"> 310 (2005):</w:t>
      </w:r>
      <w:r w:rsidRPr="001B3574">
        <w:rPr>
          <w:sz w:val="22"/>
          <w:szCs w:val="22"/>
        </w:rPr>
        <w:t xml:space="preserve"> 827-834</w:t>
      </w:r>
      <w:r>
        <w:rPr>
          <w:sz w:val="22"/>
          <w:szCs w:val="22"/>
        </w:rPr>
        <w:t>.</w:t>
      </w:r>
    </w:p>
    <w:p w:rsidR="00372E6C" w:rsidRDefault="00372E6C" w:rsidP="003E00CB">
      <w:pPr>
        <w:tabs>
          <w:tab w:val="left" w:pos="450"/>
        </w:tabs>
        <w:ind w:left="450" w:hanging="450"/>
        <w:jc w:val="both"/>
        <w:rPr>
          <w:sz w:val="22"/>
          <w:szCs w:val="22"/>
        </w:rPr>
      </w:pPr>
    </w:p>
    <w:p w:rsidR="00372E6C" w:rsidRPr="00742253" w:rsidRDefault="00000FA1" w:rsidP="00372E6C">
      <w:pPr>
        <w:tabs>
          <w:tab w:val="left" w:pos="450"/>
        </w:tabs>
        <w:ind w:left="450" w:hanging="450"/>
        <w:jc w:val="both"/>
        <w:rPr>
          <w:sz w:val="22"/>
          <w:szCs w:val="22"/>
        </w:rPr>
      </w:pPr>
      <w:r>
        <w:rPr>
          <w:sz w:val="22"/>
          <w:szCs w:val="22"/>
        </w:rPr>
        <w:t>[15</w:t>
      </w:r>
      <w:r w:rsidR="00372E6C" w:rsidRPr="00742253">
        <w:rPr>
          <w:sz w:val="22"/>
          <w:szCs w:val="22"/>
        </w:rPr>
        <w:t>]</w:t>
      </w:r>
      <w:r w:rsidR="00372E6C" w:rsidRPr="00742253">
        <w:rPr>
          <w:sz w:val="22"/>
          <w:szCs w:val="22"/>
        </w:rPr>
        <w:tab/>
      </w:r>
      <w:r w:rsidR="00372E6C">
        <w:rPr>
          <w:sz w:val="22"/>
          <w:szCs w:val="22"/>
        </w:rPr>
        <w:t xml:space="preserve">A. Weixlbaumer, et al., </w:t>
      </w:r>
      <w:r w:rsidR="00894136" w:rsidRPr="001B3574">
        <w:rPr>
          <w:sz w:val="22"/>
          <w:szCs w:val="22"/>
        </w:rPr>
        <w:t xml:space="preserve">Mechanism for expanding the decoding capacity of transfer RNAs by modiﬁcation of uridines. </w:t>
      </w:r>
      <w:r w:rsidR="00894136" w:rsidRPr="00894136">
        <w:rPr>
          <w:sz w:val="22"/>
          <w:szCs w:val="22"/>
        </w:rPr>
        <w:t>Nature structural &amp; molecular biology</w:t>
      </w:r>
      <w:r w:rsidR="00894136">
        <w:rPr>
          <w:sz w:val="22"/>
          <w:szCs w:val="22"/>
        </w:rPr>
        <w:t xml:space="preserve">. </w:t>
      </w:r>
      <w:r w:rsidR="00894136" w:rsidRPr="001B3574">
        <w:rPr>
          <w:sz w:val="22"/>
          <w:szCs w:val="22"/>
        </w:rPr>
        <w:t>14(6)</w:t>
      </w:r>
      <w:r w:rsidR="00894136">
        <w:rPr>
          <w:sz w:val="22"/>
          <w:szCs w:val="22"/>
        </w:rPr>
        <w:t xml:space="preserve"> (2007):498–502</w:t>
      </w:r>
      <w:r w:rsidR="00372E6C">
        <w:rPr>
          <w:sz w:val="22"/>
          <w:szCs w:val="22"/>
        </w:rPr>
        <w:t>.</w:t>
      </w:r>
    </w:p>
    <w:p w:rsidR="00372E6C" w:rsidRDefault="00372E6C" w:rsidP="003E00CB">
      <w:pPr>
        <w:tabs>
          <w:tab w:val="left" w:pos="450"/>
        </w:tabs>
        <w:ind w:left="450" w:hanging="450"/>
        <w:jc w:val="both"/>
        <w:rPr>
          <w:sz w:val="22"/>
          <w:szCs w:val="22"/>
        </w:rPr>
      </w:pPr>
    </w:p>
    <w:p w:rsidR="00372E6C" w:rsidRPr="00894136" w:rsidRDefault="00000FA1" w:rsidP="00372E6C">
      <w:pPr>
        <w:tabs>
          <w:tab w:val="left" w:pos="450"/>
        </w:tabs>
        <w:ind w:left="450" w:hanging="450"/>
        <w:jc w:val="both"/>
        <w:rPr>
          <w:sz w:val="22"/>
          <w:szCs w:val="22"/>
        </w:rPr>
      </w:pPr>
      <w:r>
        <w:rPr>
          <w:sz w:val="22"/>
          <w:szCs w:val="22"/>
        </w:rPr>
        <w:t>[16</w:t>
      </w:r>
      <w:r w:rsidR="00372E6C" w:rsidRPr="00742253">
        <w:rPr>
          <w:sz w:val="22"/>
          <w:szCs w:val="22"/>
        </w:rPr>
        <w:t>]</w:t>
      </w:r>
      <w:r w:rsidR="00372E6C" w:rsidRPr="00742253">
        <w:rPr>
          <w:sz w:val="22"/>
          <w:szCs w:val="22"/>
        </w:rPr>
        <w:tab/>
      </w:r>
      <w:r w:rsidR="00894136">
        <w:rPr>
          <w:sz w:val="22"/>
          <w:szCs w:val="22"/>
        </w:rPr>
        <w:t>S.S. Wilks</w:t>
      </w:r>
      <w:r w:rsidR="00372E6C">
        <w:rPr>
          <w:sz w:val="22"/>
          <w:szCs w:val="22"/>
        </w:rPr>
        <w:t xml:space="preserve">, </w:t>
      </w:r>
      <w:r w:rsidR="00894136" w:rsidRPr="001B3574">
        <w:rPr>
          <w:sz w:val="22"/>
          <w:szCs w:val="22"/>
        </w:rPr>
        <w:t xml:space="preserve">Multivariate statistical outliers. </w:t>
      </w:r>
      <w:r w:rsidR="00894136" w:rsidRPr="00894136">
        <w:rPr>
          <w:sz w:val="22"/>
          <w:szCs w:val="22"/>
        </w:rPr>
        <w:t>Sankhy: The Indian Journal of Statistics</w:t>
      </w:r>
      <w:r w:rsidR="00894136">
        <w:rPr>
          <w:sz w:val="22"/>
          <w:szCs w:val="22"/>
        </w:rPr>
        <w:t>.</w:t>
      </w:r>
      <w:r w:rsidR="00894136" w:rsidRPr="00894136">
        <w:rPr>
          <w:sz w:val="22"/>
          <w:szCs w:val="22"/>
        </w:rPr>
        <w:t xml:space="preserve"> Series A, 25(4)</w:t>
      </w:r>
      <w:r w:rsidR="00894136">
        <w:rPr>
          <w:sz w:val="22"/>
          <w:szCs w:val="22"/>
        </w:rPr>
        <w:t xml:space="preserve"> (1963)</w:t>
      </w:r>
      <w:r w:rsidR="00894136" w:rsidRPr="00894136">
        <w:rPr>
          <w:sz w:val="22"/>
          <w:szCs w:val="22"/>
        </w:rPr>
        <w:t>:407–426</w:t>
      </w:r>
      <w:r w:rsidR="00894136">
        <w:rPr>
          <w:sz w:val="22"/>
          <w:szCs w:val="22"/>
        </w:rPr>
        <w:t>.</w:t>
      </w:r>
    </w:p>
    <w:p w:rsidR="00372E6C" w:rsidRDefault="00372E6C" w:rsidP="003E00CB">
      <w:pPr>
        <w:tabs>
          <w:tab w:val="left" w:pos="450"/>
        </w:tabs>
        <w:ind w:left="450" w:hanging="450"/>
        <w:jc w:val="both"/>
        <w:rPr>
          <w:sz w:val="22"/>
          <w:szCs w:val="22"/>
        </w:rPr>
      </w:pPr>
    </w:p>
    <w:p w:rsidR="00372E6C" w:rsidRPr="00C719D2" w:rsidRDefault="00000FA1" w:rsidP="00372E6C">
      <w:pPr>
        <w:tabs>
          <w:tab w:val="left" w:pos="450"/>
        </w:tabs>
        <w:ind w:left="450" w:hanging="450"/>
        <w:jc w:val="both"/>
        <w:rPr>
          <w:sz w:val="22"/>
          <w:szCs w:val="22"/>
        </w:rPr>
      </w:pPr>
      <w:r>
        <w:rPr>
          <w:sz w:val="22"/>
          <w:szCs w:val="22"/>
        </w:rPr>
        <w:t>[17</w:t>
      </w:r>
      <w:r w:rsidR="00372E6C" w:rsidRPr="00742253">
        <w:rPr>
          <w:sz w:val="22"/>
          <w:szCs w:val="22"/>
        </w:rPr>
        <w:t>]</w:t>
      </w:r>
      <w:r w:rsidR="00372E6C" w:rsidRPr="00742253">
        <w:rPr>
          <w:sz w:val="22"/>
          <w:szCs w:val="22"/>
        </w:rPr>
        <w:tab/>
      </w:r>
      <w:r w:rsidR="00894136">
        <w:rPr>
          <w:sz w:val="22"/>
          <w:szCs w:val="22"/>
        </w:rPr>
        <w:t>B.T. Wimberly</w:t>
      </w:r>
      <w:r w:rsidR="00372E6C">
        <w:rPr>
          <w:sz w:val="22"/>
          <w:szCs w:val="22"/>
        </w:rPr>
        <w:t xml:space="preserve">, et al., </w:t>
      </w:r>
      <w:r w:rsidR="00894136" w:rsidRPr="001B3574">
        <w:rPr>
          <w:sz w:val="22"/>
          <w:szCs w:val="22"/>
        </w:rPr>
        <w:t>Structure of the 30S ribosomal subunit</w:t>
      </w:r>
      <w:r w:rsidR="00372E6C" w:rsidRPr="001B3574">
        <w:rPr>
          <w:sz w:val="22"/>
          <w:szCs w:val="22"/>
        </w:rPr>
        <w:t xml:space="preserve">. </w:t>
      </w:r>
      <w:r w:rsidR="00894136">
        <w:rPr>
          <w:iCs/>
          <w:sz w:val="22"/>
          <w:szCs w:val="22"/>
        </w:rPr>
        <w:t>Nature</w:t>
      </w:r>
      <w:r w:rsidR="00372E6C" w:rsidRPr="00372E6C">
        <w:rPr>
          <w:sz w:val="22"/>
          <w:szCs w:val="22"/>
        </w:rPr>
        <w:t>.</w:t>
      </w:r>
      <w:r w:rsidR="00372E6C">
        <w:rPr>
          <w:sz w:val="22"/>
          <w:szCs w:val="22"/>
        </w:rPr>
        <w:t xml:space="preserve"> </w:t>
      </w:r>
      <w:r w:rsidR="00894136">
        <w:rPr>
          <w:sz w:val="22"/>
          <w:szCs w:val="22"/>
        </w:rPr>
        <w:t>407 (2000</w:t>
      </w:r>
      <w:r w:rsidR="00372E6C">
        <w:rPr>
          <w:sz w:val="22"/>
          <w:szCs w:val="22"/>
        </w:rPr>
        <w:t>):</w:t>
      </w:r>
      <w:r w:rsidR="00894136">
        <w:rPr>
          <w:sz w:val="22"/>
          <w:szCs w:val="22"/>
        </w:rPr>
        <w:t xml:space="preserve"> </w:t>
      </w:r>
      <w:r w:rsidR="00894136" w:rsidRPr="00C719D2">
        <w:rPr>
          <w:sz w:val="22"/>
          <w:szCs w:val="22"/>
        </w:rPr>
        <w:t>327-339</w:t>
      </w:r>
      <w:r w:rsidR="00372E6C" w:rsidRPr="00C719D2">
        <w:rPr>
          <w:sz w:val="22"/>
          <w:szCs w:val="22"/>
        </w:rPr>
        <w:t>.</w:t>
      </w:r>
    </w:p>
    <w:p w:rsidR="00894136" w:rsidRPr="00C719D2" w:rsidRDefault="00894136" w:rsidP="00372E6C">
      <w:pPr>
        <w:tabs>
          <w:tab w:val="left" w:pos="450"/>
        </w:tabs>
        <w:ind w:left="450" w:hanging="450"/>
        <w:jc w:val="both"/>
        <w:rPr>
          <w:sz w:val="22"/>
          <w:szCs w:val="22"/>
        </w:rPr>
      </w:pPr>
    </w:p>
    <w:p w:rsidR="00C719D2" w:rsidRPr="00C719D2" w:rsidRDefault="00000FA1" w:rsidP="00C719D2">
      <w:pPr>
        <w:tabs>
          <w:tab w:val="left" w:pos="450"/>
        </w:tabs>
        <w:ind w:left="450" w:hanging="450"/>
        <w:jc w:val="both"/>
        <w:rPr>
          <w:sz w:val="22"/>
          <w:szCs w:val="22"/>
        </w:rPr>
      </w:pPr>
      <w:r w:rsidRPr="00C719D2">
        <w:rPr>
          <w:sz w:val="22"/>
          <w:szCs w:val="22"/>
        </w:rPr>
        <w:t>[18</w:t>
      </w:r>
      <w:r w:rsidR="00894136" w:rsidRPr="00C719D2">
        <w:rPr>
          <w:sz w:val="22"/>
          <w:szCs w:val="22"/>
        </w:rPr>
        <w:t>]</w:t>
      </w:r>
      <w:r w:rsidR="00894136" w:rsidRPr="00C719D2">
        <w:rPr>
          <w:sz w:val="22"/>
          <w:szCs w:val="22"/>
        </w:rPr>
        <w:tab/>
        <w:t xml:space="preserve">W. Zhang and J.A. Dunkle, et al., Structures of the ribosome in intermediate states of ratcheting. </w:t>
      </w:r>
      <w:r w:rsidR="00894136" w:rsidRPr="00C719D2">
        <w:rPr>
          <w:iCs/>
          <w:sz w:val="22"/>
          <w:szCs w:val="22"/>
        </w:rPr>
        <w:t>Science</w:t>
      </w:r>
      <w:r w:rsidR="00894136" w:rsidRPr="00C719D2">
        <w:rPr>
          <w:sz w:val="22"/>
          <w:szCs w:val="22"/>
        </w:rPr>
        <w:t>. 325(5943) (2009):1014–1017.</w:t>
      </w:r>
    </w:p>
    <w:p w:rsidR="00C719D2" w:rsidRPr="00C719D2" w:rsidRDefault="00C719D2" w:rsidP="00C719D2">
      <w:pPr>
        <w:pStyle w:val="NormalWeb"/>
        <w:tabs>
          <w:tab w:val="left" w:pos="450"/>
        </w:tabs>
        <w:ind w:left="450" w:hanging="450"/>
        <w:rPr>
          <w:rFonts w:eastAsia="Times New Roman"/>
          <w:sz w:val="22"/>
          <w:szCs w:val="22"/>
        </w:rPr>
      </w:pPr>
      <w:r>
        <w:rPr>
          <w:sz w:val="22"/>
          <w:szCs w:val="22"/>
        </w:rPr>
        <w:t>[]</w:t>
      </w:r>
      <w:r>
        <w:rPr>
          <w:sz w:val="22"/>
          <w:szCs w:val="22"/>
        </w:rPr>
        <w:tab/>
      </w:r>
      <w:r w:rsidRPr="00C719D2">
        <w:rPr>
          <w:sz w:val="22"/>
          <w:szCs w:val="22"/>
        </w:rPr>
        <w:t xml:space="preserve">J. Zhou, et al., </w:t>
      </w:r>
      <w:r w:rsidRPr="00C719D2">
        <w:rPr>
          <w:rFonts w:eastAsia="Times New Roman"/>
          <w:sz w:val="22"/>
          <w:szCs w:val="22"/>
        </w:rPr>
        <w:t>How the ribosome hands the A-site tRNA to the P site during EF-G-catalyzed translocation. Science. 345 (2014): 1188-1191.</w:t>
      </w:r>
    </w:p>
    <w:p w:rsidR="00C719D2" w:rsidRPr="00742253" w:rsidRDefault="00C719D2" w:rsidP="00894136">
      <w:pPr>
        <w:tabs>
          <w:tab w:val="left" w:pos="450"/>
        </w:tabs>
        <w:ind w:left="450" w:hanging="450"/>
        <w:jc w:val="both"/>
        <w:rPr>
          <w:sz w:val="22"/>
          <w:szCs w:val="22"/>
        </w:rPr>
      </w:pPr>
    </w:p>
    <w:p w:rsidR="00894136" w:rsidRPr="00742253" w:rsidRDefault="00894136" w:rsidP="00372E6C">
      <w:pPr>
        <w:tabs>
          <w:tab w:val="left" w:pos="450"/>
        </w:tabs>
        <w:ind w:left="450" w:hanging="450"/>
        <w:jc w:val="both"/>
        <w:rPr>
          <w:sz w:val="22"/>
          <w:szCs w:val="22"/>
        </w:rPr>
      </w:pPr>
    </w:p>
    <w:p w:rsidR="00372E6C" w:rsidRPr="00742253" w:rsidRDefault="00372E6C" w:rsidP="003E00CB">
      <w:pPr>
        <w:tabs>
          <w:tab w:val="left" w:pos="450"/>
        </w:tabs>
        <w:ind w:left="450" w:hanging="450"/>
        <w:jc w:val="both"/>
        <w:rPr>
          <w:sz w:val="22"/>
          <w:szCs w:val="22"/>
        </w:rPr>
      </w:pPr>
    </w:p>
    <w:sectPr w:rsidR="00372E6C" w:rsidRPr="00742253" w:rsidSect="00970E9B">
      <w:headerReference w:type="even" r:id="rId28"/>
      <w:type w:val="continuous"/>
      <w:pgSz w:w="12240" w:h="15840"/>
      <w:pgMar w:top="1440" w:right="2160" w:bottom="1440" w:left="2160" w:header="706" w:footer="706" w:gutter="0"/>
      <w:cols w:space="24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8DC" w:rsidRDefault="00CD18DC">
      <w:r>
        <w:separator/>
      </w:r>
    </w:p>
  </w:endnote>
  <w:endnote w:type="continuationSeparator" w:id="0">
    <w:p w:rsidR="00CD18DC" w:rsidRDefault="00CD18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SimHei">
    <w:altName w:val="黑体"/>
    <w:panose1 w:val="02010600030101010101"/>
    <w:charset w:val="86"/>
    <w:family w:val="modern"/>
    <w:notTrueType/>
    <w:pitch w:val="fixed"/>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8DC" w:rsidRDefault="00CD18DC">
      <w:r>
        <w:separator/>
      </w:r>
    </w:p>
  </w:footnote>
  <w:footnote w:type="continuationSeparator" w:id="0">
    <w:p w:rsidR="00CD18DC" w:rsidRDefault="00CD18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3EAB" w:rsidRDefault="00A93EA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024236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9AB0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CE008B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FA853F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56270B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6CEE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42EA6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4A94C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CF02A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D34156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20321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025831"/>
    <w:multiLevelType w:val="hybridMultilevel"/>
    <w:tmpl w:val="5182646E"/>
    <w:lvl w:ilvl="0" w:tplc="579E9EE4">
      <w:start w:val="1"/>
      <w:numFmt w:val="bullet"/>
      <w:lvlText w:val="•"/>
      <w:lvlJc w:val="left"/>
      <w:pPr>
        <w:tabs>
          <w:tab w:val="num" w:pos="720"/>
        </w:tabs>
        <w:ind w:left="720" w:hanging="360"/>
      </w:pPr>
      <w:rPr>
        <w:rFonts w:ascii="Arial" w:hAnsi="Arial" w:hint="default"/>
      </w:rPr>
    </w:lvl>
    <w:lvl w:ilvl="1" w:tplc="07AE1BA2" w:tentative="1">
      <w:start w:val="1"/>
      <w:numFmt w:val="bullet"/>
      <w:lvlText w:val="•"/>
      <w:lvlJc w:val="left"/>
      <w:pPr>
        <w:tabs>
          <w:tab w:val="num" w:pos="1440"/>
        </w:tabs>
        <w:ind w:left="1440" w:hanging="360"/>
      </w:pPr>
      <w:rPr>
        <w:rFonts w:ascii="Arial" w:hAnsi="Arial" w:hint="default"/>
      </w:rPr>
    </w:lvl>
    <w:lvl w:ilvl="2" w:tplc="6598F542" w:tentative="1">
      <w:start w:val="1"/>
      <w:numFmt w:val="bullet"/>
      <w:lvlText w:val="•"/>
      <w:lvlJc w:val="left"/>
      <w:pPr>
        <w:tabs>
          <w:tab w:val="num" w:pos="2160"/>
        </w:tabs>
        <w:ind w:left="2160" w:hanging="360"/>
      </w:pPr>
      <w:rPr>
        <w:rFonts w:ascii="Arial" w:hAnsi="Arial" w:hint="default"/>
      </w:rPr>
    </w:lvl>
    <w:lvl w:ilvl="3" w:tplc="886C3618" w:tentative="1">
      <w:start w:val="1"/>
      <w:numFmt w:val="bullet"/>
      <w:lvlText w:val="•"/>
      <w:lvlJc w:val="left"/>
      <w:pPr>
        <w:tabs>
          <w:tab w:val="num" w:pos="2880"/>
        </w:tabs>
        <w:ind w:left="2880" w:hanging="360"/>
      </w:pPr>
      <w:rPr>
        <w:rFonts w:ascii="Arial" w:hAnsi="Arial" w:hint="default"/>
      </w:rPr>
    </w:lvl>
    <w:lvl w:ilvl="4" w:tplc="C144C464" w:tentative="1">
      <w:start w:val="1"/>
      <w:numFmt w:val="bullet"/>
      <w:lvlText w:val="•"/>
      <w:lvlJc w:val="left"/>
      <w:pPr>
        <w:tabs>
          <w:tab w:val="num" w:pos="3600"/>
        </w:tabs>
        <w:ind w:left="3600" w:hanging="360"/>
      </w:pPr>
      <w:rPr>
        <w:rFonts w:ascii="Arial" w:hAnsi="Arial" w:hint="default"/>
      </w:rPr>
    </w:lvl>
    <w:lvl w:ilvl="5" w:tplc="D99E02CA" w:tentative="1">
      <w:start w:val="1"/>
      <w:numFmt w:val="bullet"/>
      <w:lvlText w:val="•"/>
      <w:lvlJc w:val="left"/>
      <w:pPr>
        <w:tabs>
          <w:tab w:val="num" w:pos="4320"/>
        </w:tabs>
        <w:ind w:left="4320" w:hanging="360"/>
      </w:pPr>
      <w:rPr>
        <w:rFonts w:ascii="Arial" w:hAnsi="Arial" w:hint="default"/>
      </w:rPr>
    </w:lvl>
    <w:lvl w:ilvl="6" w:tplc="4806A0D8" w:tentative="1">
      <w:start w:val="1"/>
      <w:numFmt w:val="bullet"/>
      <w:lvlText w:val="•"/>
      <w:lvlJc w:val="left"/>
      <w:pPr>
        <w:tabs>
          <w:tab w:val="num" w:pos="5040"/>
        </w:tabs>
        <w:ind w:left="5040" w:hanging="360"/>
      </w:pPr>
      <w:rPr>
        <w:rFonts w:ascii="Arial" w:hAnsi="Arial" w:hint="default"/>
      </w:rPr>
    </w:lvl>
    <w:lvl w:ilvl="7" w:tplc="ED9E686E" w:tentative="1">
      <w:start w:val="1"/>
      <w:numFmt w:val="bullet"/>
      <w:lvlText w:val="•"/>
      <w:lvlJc w:val="left"/>
      <w:pPr>
        <w:tabs>
          <w:tab w:val="num" w:pos="5760"/>
        </w:tabs>
        <w:ind w:left="5760" w:hanging="360"/>
      </w:pPr>
      <w:rPr>
        <w:rFonts w:ascii="Arial" w:hAnsi="Arial" w:hint="default"/>
      </w:rPr>
    </w:lvl>
    <w:lvl w:ilvl="8" w:tplc="C90EA77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0C964F2"/>
    <w:multiLevelType w:val="multilevel"/>
    <w:tmpl w:val="B2E4417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3A55DB"/>
    <w:multiLevelType w:val="hybridMultilevel"/>
    <w:tmpl w:val="F412F484"/>
    <w:lvl w:ilvl="0" w:tplc="FAC29040">
      <w:start w:val="1"/>
      <w:numFmt w:val="bullet"/>
      <w:lvlText w:val="•"/>
      <w:lvlJc w:val="left"/>
      <w:pPr>
        <w:tabs>
          <w:tab w:val="num" w:pos="720"/>
        </w:tabs>
        <w:ind w:left="720" w:hanging="360"/>
      </w:pPr>
      <w:rPr>
        <w:rFonts w:ascii="Arial" w:hAnsi="Arial" w:hint="default"/>
      </w:rPr>
    </w:lvl>
    <w:lvl w:ilvl="1" w:tplc="7E68F0E0" w:tentative="1">
      <w:start w:val="1"/>
      <w:numFmt w:val="bullet"/>
      <w:lvlText w:val="•"/>
      <w:lvlJc w:val="left"/>
      <w:pPr>
        <w:tabs>
          <w:tab w:val="num" w:pos="1440"/>
        </w:tabs>
        <w:ind w:left="1440" w:hanging="360"/>
      </w:pPr>
      <w:rPr>
        <w:rFonts w:ascii="Arial" w:hAnsi="Arial" w:hint="default"/>
      </w:rPr>
    </w:lvl>
    <w:lvl w:ilvl="2" w:tplc="78D2A288" w:tentative="1">
      <w:start w:val="1"/>
      <w:numFmt w:val="bullet"/>
      <w:lvlText w:val="•"/>
      <w:lvlJc w:val="left"/>
      <w:pPr>
        <w:tabs>
          <w:tab w:val="num" w:pos="2160"/>
        </w:tabs>
        <w:ind w:left="2160" w:hanging="360"/>
      </w:pPr>
      <w:rPr>
        <w:rFonts w:ascii="Arial" w:hAnsi="Arial" w:hint="default"/>
      </w:rPr>
    </w:lvl>
    <w:lvl w:ilvl="3" w:tplc="BB4CDA58" w:tentative="1">
      <w:start w:val="1"/>
      <w:numFmt w:val="bullet"/>
      <w:lvlText w:val="•"/>
      <w:lvlJc w:val="left"/>
      <w:pPr>
        <w:tabs>
          <w:tab w:val="num" w:pos="2880"/>
        </w:tabs>
        <w:ind w:left="2880" w:hanging="360"/>
      </w:pPr>
      <w:rPr>
        <w:rFonts w:ascii="Arial" w:hAnsi="Arial" w:hint="default"/>
      </w:rPr>
    </w:lvl>
    <w:lvl w:ilvl="4" w:tplc="DB3E7D12" w:tentative="1">
      <w:start w:val="1"/>
      <w:numFmt w:val="bullet"/>
      <w:lvlText w:val="•"/>
      <w:lvlJc w:val="left"/>
      <w:pPr>
        <w:tabs>
          <w:tab w:val="num" w:pos="3600"/>
        </w:tabs>
        <w:ind w:left="3600" w:hanging="360"/>
      </w:pPr>
      <w:rPr>
        <w:rFonts w:ascii="Arial" w:hAnsi="Arial" w:hint="default"/>
      </w:rPr>
    </w:lvl>
    <w:lvl w:ilvl="5" w:tplc="98104BA2" w:tentative="1">
      <w:start w:val="1"/>
      <w:numFmt w:val="bullet"/>
      <w:lvlText w:val="•"/>
      <w:lvlJc w:val="left"/>
      <w:pPr>
        <w:tabs>
          <w:tab w:val="num" w:pos="4320"/>
        </w:tabs>
        <w:ind w:left="4320" w:hanging="360"/>
      </w:pPr>
      <w:rPr>
        <w:rFonts w:ascii="Arial" w:hAnsi="Arial" w:hint="default"/>
      </w:rPr>
    </w:lvl>
    <w:lvl w:ilvl="6" w:tplc="D2CEB122" w:tentative="1">
      <w:start w:val="1"/>
      <w:numFmt w:val="bullet"/>
      <w:lvlText w:val="•"/>
      <w:lvlJc w:val="left"/>
      <w:pPr>
        <w:tabs>
          <w:tab w:val="num" w:pos="5040"/>
        </w:tabs>
        <w:ind w:left="5040" w:hanging="360"/>
      </w:pPr>
      <w:rPr>
        <w:rFonts w:ascii="Arial" w:hAnsi="Arial" w:hint="default"/>
      </w:rPr>
    </w:lvl>
    <w:lvl w:ilvl="7" w:tplc="0CCC5D16" w:tentative="1">
      <w:start w:val="1"/>
      <w:numFmt w:val="bullet"/>
      <w:lvlText w:val="•"/>
      <w:lvlJc w:val="left"/>
      <w:pPr>
        <w:tabs>
          <w:tab w:val="num" w:pos="5760"/>
        </w:tabs>
        <w:ind w:left="5760" w:hanging="360"/>
      </w:pPr>
      <w:rPr>
        <w:rFonts w:ascii="Arial" w:hAnsi="Arial" w:hint="default"/>
      </w:rPr>
    </w:lvl>
    <w:lvl w:ilvl="8" w:tplc="789C790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8210F5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8387B77"/>
    <w:multiLevelType w:val="multilevel"/>
    <w:tmpl w:val="AFC0DE8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385B472E"/>
    <w:multiLevelType w:val="hybridMultilevel"/>
    <w:tmpl w:val="F87084D6"/>
    <w:lvl w:ilvl="0" w:tplc="839C9788">
      <w:start w:val="1"/>
      <w:numFmt w:val="bullet"/>
      <w:lvlText w:val="•"/>
      <w:lvlJc w:val="left"/>
      <w:pPr>
        <w:tabs>
          <w:tab w:val="num" w:pos="720"/>
        </w:tabs>
        <w:ind w:left="720" w:hanging="360"/>
      </w:pPr>
      <w:rPr>
        <w:rFonts w:ascii="Arial" w:hAnsi="Arial" w:hint="default"/>
      </w:rPr>
    </w:lvl>
    <w:lvl w:ilvl="1" w:tplc="E4DEA468">
      <w:start w:val="1237"/>
      <w:numFmt w:val="bullet"/>
      <w:lvlText w:val="–"/>
      <w:lvlJc w:val="left"/>
      <w:pPr>
        <w:tabs>
          <w:tab w:val="num" w:pos="1440"/>
        </w:tabs>
        <w:ind w:left="1440" w:hanging="360"/>
      </w:pPr>
      <w:rPr>
        <w:rFonts w:ascii="Arial" w:hAnsi="Arial" w:hint="default"/>
      </w:rPr>
    </w:lvl>
    <w:lvl w:ilvl="2" w:tplc="D80CFE9A" w:tentative="1">
      <w:start w:val="1"/>
      <w:numFmt w:val="bullet"/>
      <w:lvlText w:val="•"/>
      <w:lvlJc w:val="left"/>
      <w:pPr>
        <w:tabs>
          <w:tab w:val="num" w:pos="2160"/>
        </w:tabs>
        <w:ind w:left="2160" w:hanging="360"/>
      </w:pPr>
      <w:rPr>
        <w:rFonts w:ascii="Arial" w:hAnsi="Arial" w:hint="default"/>
      </w:rPr>
    </w:lvl>
    <w:lvl w:ilvl="3" w:tplc="0B46D778" w:tentative="1">
      <w:start w:val="1"/>
      <w:numFmt w:val="bullet"/>
      <w:lvlText w:val="•"/>
      <w:lvlJc w:val="left"/>
      <w:pPr>
        <w:tabs>
          <w:tab w:val="num" w:pos="2880"/>
        </w:tabs>
        <w:ind w:left="2880" w:hanging="360"/>
      </w:pPr>
      <w:rPr>
        <w:rFonts w:ascii="Arial" w:hAnsi="Arial" w:hint="default"/>
      </w:rPr>
    </w:lvl>
    <w:lvl w:ilvl="4" w:tplc="CBE25922" w:tentative="1">
      <w:start w:val="1"/>
      <w:numFmt w:val="bullet"/>
      <w:lvlText w:val="•"/>
      <w:lvlJc w:val="left"/>
      <w:pPr>
        <w:tabs>
          <w:tab w:val="num" w:pos="3600"/>
        </w:tabs>
        <w:ind w:left="3600" w:hanging="360"/>
      </w:pPr>
      <w:rPr>
        <w:rFonts w:ascii="Arial" w:hAnsi="Arial" w:hint="default"/>
      </w:rPr>
    </w:lvl>
    <w:lvl w:ilvl="5" w:tplc="CB7CD4E8" w:tentative="1">
      <w:start w:val="1"/>
      <w:numFmt w:val="bullet"/>
      <w:lvlText w:val="•"/>
      <w:lvlJc w:val="left"/>
      <w:pPr>
        <w:tabs>
          <w:tab w:val="num" w:pos="4320"/>
        </w:tabs>
        <w:ind w:left="4320" w:hanging="360"/>
      </w:pPr>
      <w:rPr>
        <w:rFonts w:ascii="Arial" w:hAnsi="Arial" w:hint="default"/>
      </w:rPr>
    </w:lvl>
    <w:lvl w:ilvl="6" w:tplc="75C2F9C4" w:tentative="1">
      <w:start w:val="1"/>
      <w:numFmt w:val="bullet"/>
      <w:lvlText w:val="•"/>
      <w:lvlJc w:val="left"/>
      <w:pPr>
        <w:tabs>
          <w:tab w:val="num" w:pos="5040"/>
        </w:tabs>
        <w:ind w:left="5040" w:hanging="360"/>
      </w:pPr>
      <w:rPr>
        <w:rFonts w:ascii="Arial" w:hAnsi="Arial" w:hint="default"/>
      </w:rPr>
    </w:lvl>
    <w:lvl w:ilvl="7" w:tplc="8C5C3B44" w:tentative="1">
      <w:start w:val="1"/>
      <w:numFmt w:val="bullet"/>
      <w:lvlText w:val="•"/>
      <w:lvlJc w:val="left"/>
      <w:pPr>
        <w:tabs>
          <w:tab w:val="num" w:pos="5760"/>
        </w:tabs>
        <w:ind w:left="5760" w:hanging="360"/>
      </w:pPr>
      <w:rPr>
        <w:rFonts w:ascii="Arial" w:hAnsi="Arial" w:hint="default"/>
      </w:rPr>
    </w:lvl>
    <w:lvl w:ilvl="8" w:tplc="1DF6E2D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20E444A"/>
    <w:multiLevelType w:val="hybridMultilevel"/>
    <w:tmpl w:val="0EB2318A"/>
    <w:lvl w:ilvl="0" w:tplc="DB2CC586">
      <w:start w:val="1"/>
      <w:numFmt w:val="bullet"/>
      <w:lvlText w:val="•"/>
      <w:lvlJc w:val="left"/>
      <w:pPr>
        <w:tabs>
          <w:tab w:val="num" w:pos="720"/>
        </w:tabs>
        <w:ind w:left="720" w:hanging="360"/>
      </w:pPr>
      <w:rPr>
        <w:rFonts w:ascii="Arial" w:hAnsi="Arial" w:hint="default"/>
      </w:rPr>
    </w:lvl>
    <w:lvl w:ilvl="1" w:tplc="3B56B6FE">
      <w:start w:val="2132"/>
      <w:numFmt w:val="bullet"/>
      <w:lvlText w:val="–"/>
      <w:lvlJc w:val="left"/>
      <w:pPr>
        <w:tabs>
          <w:tab w:val="num" w:pos="1440"/>
        </w:tabs>
        <w:ind w:left="1440" w:hanging="360"/>
      </w:pPr>
      <w:rPr>
        <w:rFonts w:ascii="Arial" w:hAnsi="Arial" w:hint="default"/>
      </w:rPr>
    </w:lvl>
    <w:lvl w:ilvl="2" w:tplc="E4146532" w:tentative="1">
      <w:start w:val="1"/>
      <w:numFmt w:val="bullet"/>
      <w:lvlText w:val="•"/>
      <w:lvlJc w:val="left"/>
      <w:pPr>
        <w:tabs>
          <w:tab w:val="num" w:pos="2160"/>
        </w:tabs>
        <w:ind w:left="2160" w:hanging="360"/>
      </w:pPr>
      <w:rPr>
        <w:rFonts w:ascii="Arial" w:hAnsi="Arial" w:hint="default"/>
      </w:rPr>
    </w:lvl>
    <w:lvl w:ilvl="3" w:tplc="AC6E6A8E" w:tentative="1">
      <w:start w:val="1"/>
      <w:numFmt w:val="bullet"/>
      <w:lvlText w:val="•"/>
      <w:lvlJc w:val="left"/>
      <w:pPr>
        <w:tabs>
          <w:tab w:val="num" w:pos="2880"/>
        </w:tabs>
        <w:ind w:left="2880" w:hanging="360"/>
      </w:pPr>
      <w:rPr>
        <w:rFonts w:ascii="Arial" w:hAnsi="Arial" w:hint="default"/>
      </w:rPr>
    </w:lvl>
    <w:lvl w:ilvl="4" w:tplc="58BA4F1E" w:tentative="1">
      <w:start w:val="1"/>
      <w:numFmt w:val="bullet"/>
      <w:lvlText w:val="•"/>
      <w:lvlJc w:val="left"/>
      <w:pPr>
        <w:tabs>
          <w:tab w:val="num" w:pos="3600"/>
        </w:tabs>
        <w:ind w:left="3600" w:hanging="360"/>
      </w:pPr>
      <w:rPr>
        <w:rFonts w:ascii="Arial" w:hAnsi="Arial" w:hint="default"/>
      </w:rPr>
    </w:lvl>
    <w:lvl w:ilvl="5" w:tplc="9F62FB7C" w:tentative="1">
      <w:start w:val="1"/>
      <w:numFmt w:val="bullet"/>
      <w:lvlText w:val="•"/>
      <w:lvlJc w:val="left"/>
      <w:pPr>
        <w:tabs>
          <w:tab w:val="num" w:pos="4320"/>
        </w:tabs>
        <w:ind w:left="4320" w:hanging="360"/>
      </w:pPr>
      <w:rPr>
        <w:rFonts w:ascii="Arial" w:hAnsi="Arial" w:hint="default"/>
      </w:rPr>
    </w:lvl>
    <w:lvl w:ilvl="6" w:tplc="7A3E2F72" w:tentative="1">
      <w:start w:val="1"/>
      <w:numFmt w:val="bullet"/>
      <w:lvlText w:val="•"/>
      <w:lvlJc w:val="left"/>
      <w:pPr>
        <w:tabs>
          <w:tab w:val="num" w:pos="5040"/>
        </w:tabs>
        <w:ind w:left="5040" w:hanging="360"/>
      </w:pPr>
      <w:rPr>
        <w:rFonts w:ascii="Arial" w:hAnsi="Arial" w:hint="default"/>
      </w:rPr>
    </w:lvl>
    <w:lvl w:ilvl="7" w:tplc="79D0B298" w:tentative="1">
      <w:start w:val="1"/>
      <w:numFmt w:val="bullet"/>
      <w:lvlText w:val="•"/>
      <w:lvlJc w:val="left"/>
      <w:pPr>
        <w:tabs>
          <w:tab w:val="num" w:pos="5760"/>
        </w:tabs>
        <w:ind w:left="5760" w:hanging="360"/>
      </w:pPr>
      <w:rPr>
        <w:rFonts w:ascii="Arial" w:hAnsi="Arial" w:hint="default"/>
      </w:rPr>
    </w:lvl>
    <w:lvl w:ilvl="8" w:tplc="0A74419A"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0481BED"/>
    <w:multiLevelType w:val="hybridMultilevel"/>
    <w:tmpl w:val="336286A6"/>
    <w:lvl w:ilvl="0" w:tplc="FCBC79A6">
      <w:start w:val="1"/>
      <w:numFmt w:val="bullet"/>
      <w:lvlText w:val="•"/>
      <w:lvlJc w:val="left"/>
      <w:pPr>
        <w:tabs>
          <w:tab w:val="num" w:pos="720"/>
        </w:tabs>
        <w:ind w:left="720" w:hanging="360"/>
      </w:pPr>
      <w:rPr>
        <w:rFonts w:ascii="Arial" w:hAnsi="Arial" w:hint="default"/>
      </w:rPr>
    </w:lvl>
    <w:lvl w:ilvl="1" w:tplc="65DC13CA" w:tentative="1">
      <w:start w:val="1"/>
      <w:numFmt w:val="bullet"/>
      <w:lvlText w:val="•"/>
      <w:lvlJc w:val="left"/>
      <w:pPr>
        <w:tabs>
          <w:tab w:val="num" w:pos="1440"/>
        </w:tabs>
        <w:ind w:left="1440" w:hanging="360"/>
      </w:pPr>
      <w:rPr>
        <w:rFonts w:ascii="Arial" w:hAnsi="Arial" w:hint="default"/>
      </w:rPr>
    </w:lvl>
    <w:lvl w:ilvl="2" w:tplc="90AC78CE" w:tentative="1">
      <w:start w:val="1"/>
      <w:numFmt w:val="bullet"/>
      <w:lvlText w:val="•"/>
      <w:lvlJc w:val="left"/>
      <w:pPr>
        <w:tabs>
          <w:tab w:val="num" w:pos="2160"/>
        </w:tabs>
        <w:ind w:left="2160" w:hanging="360"/>
      </w:pPr>
      <w:rPr>
        <w:rFonts w:ascii="Arial" w:hAnsi="Arial" w:hint="default"/>
      </w:rPr>
    </w:lvl>
    <w:lvl w:ilvl="3" w:tplc="FC3C4B8E" w:tentative="1">
      <w:start w:val="1"/>
      <w:numFmt w:val="bullet"/>
      <w:lvlText w:val="•"/>
      <w:lvlJc w:val="left"/>
      <w:pPr>
        <w:tabs>
          <w:tab w:val="num" w:pos="2880"/>
        </w:tabs>
        <w:ind w:left="2880" w:hanging="360"/>
      </w:pPr>
      <w:rPr>
        <w:rFonts w:ascii="Arial" w:hAnsi="Arial" w:hint="default"/>
      </w:rPr>
    </w:lvl>
    <w:lvl w:ilvl="4" w:tplc="FF54C3BA" w:tentative="1">
      <w:start w:val="1"/>
      <w:numFmt w:val="bullet"/>
      <w:lvlText w:val="•"/>
      <w:lvlJc w:val="left"/>
      <w:pPr>
        <w:tabs>
          <w:tab w:val="num" w:pos="3600"/>
        </w:tabs>
        <w:ind w:left="3600" w:hanging="360"/>
      </w:pPr>
      <w:rPr>
        <w:rFonts w:ascii="Arial" w:hAnsi="Arial" w:hint="default"/>
      </w:rPr>
    </w:lvl>
    <w:lvl w:ilvl="5" w:tplc="37E81A3C" w:tentative="1">
      <w:start w:val="1"/>
      <w:numFmt w:val="bullet"/>
      <w:lvlText w:val="•"/>
      <w:lvlJc w:val="left"/>
      <w:pPr>
        <w:tabs>
          <w:tab w:val="num" w:pos="4320"/>
        </w:tabs>
        <w:ind w:left="4320" w:hanging="360"/>
      </w:pPr>
      <w:rPr>
        <w:rFonts w:ascii="Arial" w:hAnsi="Arial" w:hint="default"/>
      </w:rPr>
    </w:lvl>
    <w:lvl w:ilvl="6" w:tplc="EEB08548" w:tentative="1">
      <w:start w:val="1"/>
      <w:numFmt w:val="bullet"/>
      <w:lvlText w:val="•"/>
      <w:lvlJc w:val="left"/>
      <w:pPr>
        <w:tabs>
          <w:tab w:val="num" w:pos="5040"/>
        </w:tabs>
        <w:ind w:left="5040" w:hanging="360"/>
      </w:pPr>
      <w:rPr>
        <w:rFonts w:ascii="Arial" w:hAnsi="Arial" w:hint="default"/>
      </w:rPr>
    </w:lvl>
    <w:lvl w:ilvl="7" w:tplc="A0D0CC9A" w:tentative="1">
      <w:start w:val="1"/>
      <w:numFmt w:val="bullet"/>
      <w:lvlText w:val="•"/>
      <w:lvlJc w:val="left"/>
      <w:pPr>
        <w:tabs>
          <w:tab w:val="num" w:pos="5760"/>
        </w:tabs>
        <w:ind w:left="5760" w:hanging="360"/>
      </w:pPr>
      <w:rPr>
        <w:rFonts w:ascii="Arial" w:hAnsi="Arial" w:hint="default"/>
      </w:rPr>
    </w:lvl>
    <w:lvl w:ilvl="8" w:tplc="BBB6E32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C7534E2"/>
    <w:multiLevelType w:val="hybridMultilevel"/>
    <w:tmpl w:val="6C44CE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E7028"/>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76F27BD0"/>
    <w:multiLevelType w:val="multilevel"/>
    <w:tmpl w:val="04090023"/>
    <w:styleLink w:val="ArticleSection"/>
    <w:lvl w:ilvl="0">
      <w:start w:val="1"/>
      <w:numFmt w:val="upperRoman"/>
      <w:lvlText w:val="Article %1."/>
      <w:lvlJc w:val="left"/>
      <w:pPr>
        <w:tabs>
          <w:tab w:val="num" w:pos="1080"/>
        </w:tabs>
        <w:ind w:left="0" w:firstLine="0"/>
      </w:pPr>
    </w:lvl>
    <w:lvl w:ilvl="1">
      <w:start w:val="1"/>
      <w:numFmt w:val="decimalZero"/>
      <w:isLgl/>
      <w:lvlText w:val="Section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20"/>
  </w:num>
  <w:num w:numId="2">
    <w:abstractNumId w:val="10"/>
  </w:num>
  <w:num w:numId="3">
    <w:abstractNumId w:val="14"/>
  </w:num>
  <w:num w:numId="4">
    <w:abstractNumId w:val="2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1"/>
  </w:num>
  <w:num w:numId="16">
    <w:abstractNumId w:val="18"/>
  </w:num>
  <w:num w:numId="17">
    <w:abstractNumId w:val="17"/>
  </w:num>
  <w:num w:numId="18">
    <w:abstractNumId w:val="15"/>
  </w:num>
  <w:num w:numId="19">
    <w:abstractNumId w:val="13"/>
  </w:num>
  <w:num w:numId="20">
    <w:abstractNumId w:val="16"/>
  </w:num>
  <w:num w:numId="21">
    <w:abstractNumId w:val="19"/>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CA" w:vendorID="64" w:dllVersion="131078" w:nlCheck="1" w:checkStyle="1"/>
  <w:activeWritingStyle w:appName="MSWord" w:lang="en-US" w:vendorID="64" w:dllVersion="131078" w:nlCheck="1"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oNotHyphenateCap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7A3"/>
    <w:rsid w:val="00000FA1"/>
    <w:rsid w:val="000106DE"/>
    <w:rsid w:val="000136C1"/>
    <w:rsid w:val="0002350F"/>
    <w:rsid w:val="00023F95"/>
    <w:rsid w:val="000277DF"/>
    <w:rsid w:val="00033E52"/>
    <w:rsid w:val="00040699"/>
    <w:rsid w:val="0004461B"/>
    <w:rsid w:val="00047A17"/>
    <w:rsid w:val="00047AA9"/>
    <w:rsid w:val="00060377"/>
    <w:rsid w:val="00064F97"/>
    <w:rsid w:val="00066264"/>
    <w:rsid w:val="00076CEC"/>
    <w:rsid w:val="00082A62"/>
    <w:rsid w:val="000850DA"/>
    <w:rsid w:val="000863EB"/>
    <w:rsid w:val="000A59A3"/>
    <w:rsid w:val="000B0A37"/>
    <w:rsid w:val="000C5337"/>
    <w:rsid w:val="000D57BD"/>
    <w:rsid w:val="000E194D"/>
    <w:rsid w:val="000E2243"/>
    <w:rsid w:val="000E48C7"/>
    <w:rsid w:val="000E63CA"/>
    <w:rsid w:val="000F6FE6"/>
    <w:rsid w:val="001058DD"/>
    <w:rsid w:val="00106913"/>
    <w:rsid w:val="00111F8E"/>
    <w:rsid w:val="00113C94"/>
    <w:rsid w:val="00113FFA"/>
    <w:rsid w:val="00120C15"/>
    <w:rsid w:val="00124827"/>
    <w:rsid w:val="00134FD1"/>
    <w:rsid w:val="001406E0"/>
    <w:rsid w:val="001508AE"/>
    <w:rsid w:val="00165BC6"/>
    <w:rsid w:val="001729F8"/>
    <w:rsid w:val="00175DFE"/>
    <w:rsid w:val="00177F72"/>
    <w:rsid w:val="001B3574"/>
    <w:rsid w:val="001B499B"/>
    <w:rsid w:val="001C3D15"/>
    <w:rsid w:val="001C77CE"/>
    <w:rsid w:val="001D2E29"/>
    <w:rsid w:val="001E5584"/>
    <w:rsid w:val="001F4375"/>
    <w:rsid w:val="00204008"/>
    <w:rsid w:val="00211C5B"/>
    <w:rsid w:val="002164D7"/>
    <w:rsid w:val="00223350"/>
    <w:rsid w:val="002324BD"/>
    <w:rsid w:val="00242C96"/>
    <w:rsid w:val="002569D1"/>
    <w:rsid w:val="0028428D"/>
    <w:rsid w:val="002C49DD"/>
    <w:rsid w:val="002C5032"/>
    <w:rsid w:val="002D1DF4"/>
    <w:rsid w:val="002F088F"/>
    <w:rsid w:val="002F52C6"/>
    <w:rsid w:val="002F6A36"/>
    <w:rsid w:val="0030295F"/>
    <w:rsid w:val="003140B4"/>
    <w:rsid w:val="003207C7"/>
    <w:rsid w:val="00335EE6"/>
    <w:rsid w:val="00340161"/>
    <w:rsid w:val="00345B2C"/>
    <w:rsid w:val="00346C5B"/>
    <w:rsid w:val="003504F3"/>
    <w:rsid w:val="003542F0"/>
    <w:rsid w:val="00360B86"/>
    <w:rsid w:val="00365E5B"/>
    <w:rsid w:val="00371E2B"/>
    <w:rsid w:val="00372E6C"/>
    <w:rsid w:val="00397164"/>
    <w:rsid w:val="003A2FE9"/>
    <w:rsid w:val="003B4CE4"/>
    <w:rsid w:val="003B73BC"/>
    <w:rsid w:val="003E00CB"/>
    <w:rsid w:val="003E1F70"/>
    <w:rsid w:val="003E2BBE"/>
    <w:rsid w:val="003F4A1A"/>
    <w:rsid w:val="004067A8"/>
    <w:rsid w:val="00412BF8"/>
    <w:rsid w:val="00423009"/>
    <w:rsid w:val="00426421"/>
    <w:rsid w:val="00444E73"/>
    <w:rsid w:val="00445166"/>
    <w:rsid w:val="0045459E"/>
    <w:rsid w:val="00456A77"/>
    <w:rsid w:val="004768DC"/>
    <w:rsid w:val="00483043"/>
    <w:rsid w:val="00486C48"/>
    <w:rsid w:val="00493A57"/>
    <w:rsid w:val="004A0991"/>
    <w:rsid w:val="004C09FA"/>
    <w:rsid w:val="004E3DB4"/>
    <w:rsid w:val="004E4F99"/>
    <w:rsid w:val="00523614"/>
    <w:rsid w:val="00524CD8"/>
    <w:rsid w:val="005259D5"/>
    <w:rsid w:val="00525FDE"/>
    <w:rsid w:val="00550EE6"/>
    <w:rsid w:val="005524F0"/>
    <w:rsid w:val="0055300A"/>
    <w:rsid w:val="00562825"/>
    <w:rsid w:val="00566478"/>
    <w:rsid w:val="00576573"/>
    <w:rsid w:val="00582011"/>
    <w:rsid w:val="00591D75"/>
    <w:rsid w:val="005A0B40"/>
    <w:rsid w:val="005A11CE"/>
    <w:rsid w:val="005A2FD3"/>
    <w:rsid w:val="005B0F77"/>
    <w:rsid w:val="005C0A76"/>
    <w:rsid w:val="005C4BB4"/>
    <w:rsid w:val="005C57FD"/>
    <w:rsid w:val="005E29BE"/>
    <w:rsid w:val="005E39FC"/>
    <w:rsid w:val="005F2F47"/>
    <w:rsid w:val="0060338D"/>
    <w:rsid w:val="00615F9F"/>
    <w:rsid w:val="006206C2"/>
    <w:rsid w:val="00660C74"/>
    <w:rsid w:val="00665BA1"/>
    <w:rsid w:val="00666A44"/>
    <w:rsid w:val="00686197"/>
    <w:rsid w:val="006928F5"/>
    <w:rsid w:val="006A6328"/>
    <w:rsid w:val="006B1C71"/>
    <w:rsid w:val="006B66DF"/>
    <w:rsid w:val="006C2DCA"/>
    <w:rsid w:val="006C5E04"/>
    <w:rsid w:val="006D57CD"/>
    <w:rsid w:val="006D599D"/>
    <w:rsid w:val="006E5788"/>
    <w:rsid w:val="006E6DDE"/>
    <w:rsid w:val="006F5F37"/>
    <w:rsid w:val="006F7997"/>
    <w:rsid w:val="00707CCD"/>
    <w:rsid w:val="007100F8"/>
    <w:rsid w:val="007108AE"/>
    <w:rsid w:val="0071185F"/>
    <w:rsid w:val="0071566F"/>
    <w:rsid w:val="007169A6"/>
    <w:rsid w:val="00723C06"/>
    <w:rsid w:val="007370D3"/>
    <w:rsid w:val="0073748F"/>
    <w:rsid w:val="007375C1"/>
    <w:rsid w:val="00744500"/>
    <w:rsid w:val="007540C0"/>
    <w:rsid w:val="00756485"/>
    <w:rsid w:val="0077652F"/>
    <w:rsid w:val="0078362D"/>
    <w:rsid w:val="00787024"/>
    <w:rsid w:val="007932D6"/>
    <w:rsid w:val="00795F4B"/>
    <w:rsid w:val="007B2410"/>
    <w:rsid w:val="007B2E14"/>
    <w:rsid w:val="007C4CD8"/>
    <w:rsid w:val="007D2CBE"/>
    <w:rsid w:val="007E051C"/>
    <w:rsid w:val="00814F0C"/>
    <w:rsid w:val="008235C4"/>
    <w:rsid w:val="008245B2"/>
    <w:rsid w:val="0083337B"/>
    <w:rsid w:val="0083364A"/>
    <w:rsid w:val="00866DA6"/>
    <w:rsid w:val="008672CC"/>
    <w:rsid w:val="00894136"/>
    <w:rsid w:val="008A1B9B"/>
    <w:rsid w:val="008B60D3"/>
    <w:rsid w:val="008B62CF"/>
    <w:rsid w:val="008C3A93"/>
    <w:rsid w:val="008D3273"/>
    <w:rsid w:val="008D4D3C"/>
    <w:rsid w:val="008D6A80"/>
    <w:rsid w:val="008F5D7B"/>
    <w:rsid w:val="009146DE"/>
    <w:rsid w:val="009433F9"/>
    <w:rsid w:val="00956705"/>
    <w:rsid w:val="00961316"/>
    <w:rsid w:val="00970E9B"/>
    <w:rsid w:val="0097210E"/>
    <w:rsid w:val="0097290A"/>
    <w:rsid w:val="00983B7A"/>
    <w:rsid w:val="00984188"/>
    <w:rsid w:val="009948B3"/>
    <w:rsid w:val="00997121"/>
    <w:rsid w:val="00997369"/>
    <w:rsid w:val="009A7ACE"/>
    <w:rsid w:val="009B5F53"/>
    <w:rsid w:val="009D0071"/>
    <w:rsid w:val="009D048E"/>
    <w:rsid w:val="009E1060"/>
    <w:rsid w:val="009E4675"/>
    <w:rsid w:val="009E49DD"/>
    <w:rsid w:val="00A14724"/>
    <w:rsid w:val="00A17700"/>
    <w:rsid w:val="00A44F79"/>
    <w:rsid w:val="00A53F85"/>
    <w:rsid w:val="00A732D5"/>
    <w:rsid w:val="00A85BBE"/>
    <w:rsid w:val="00A93EAB"/>
    <w:rsid w:val="00A95B93"/>
    <w:rsid w:val="00A97F84"/>
    <w:rsid w:val="00AA6407"/>
    <w:rsid w:val="00AB5DCB"/>
    <w:rsid w:val="00AC36F7"/>
    <w:rsid w:val="00AD75FE"/>
    <w:rsid w:val="00AE2849"/>
    <w:rsid w:val="00AE50EA"/>
    <w:rsid w:val="00AF2C05"/>
    <w:rsid w:val="00B00039"/>
    <w:rsid w:val="00B03C6D"/>
    <w:rsid w:val="00B31D12"/>
    <w:rsid w:val="00B32D9A"/>
    <w:rsid w:val="00B432BF"/>
    <w:rsid w:val="00B43B35"/>
    <w:rsid w:val="00B506A7"/>
    <w:rsid w:val="00B55883"/>
    <w:rsid w:val="00B60BF3"/>
    <w:rsid w:val="00B61B7D"/>
    <w:rsid w:val="00B769C9"/>
    <w:rsid w:val="00B874CE"/>
    <w:rsid w:val="00B92854"/>
    <w:rsid w:val="00B947F3"/>
    <w:rsid w:val="00BB47E3"/>
    <w:rsid w:val="00BD4770"/>
    <w:rsid w:val="00BE0D75"/>
    <w:rsid w:val="00BF60F8"/>
    <w:rsid w:val="00C06DCD"/>
    <w:rsid w:val="00C1119A"/>
    <w:rsid w:val="00C161A7"/>
    <w:rsid w:val="00C22A7C"/>
    <w:rsid w:val="00C22E88"/>
    <w:rsid w:val="00C269A4"/>
    <w:rsid w:val="00C27AFE"/>
    <w:rsid w:val="00C33402"/>
    <w:rsid w:val="00C37063"/>
    <w:rsid w:val="00C41044"/>
    <w:rsid w:val="00C719D2"/>
    <w:rsid w:val="00C7381C"/>
    <w:rsid w:val="00C76828"/>
    <w:rsid w:val="00C8526B"/>
    <w:rsid w:val="00C90765"/>
    <w:rsid w:val="00C91941"/>
    <w:rsid w:val="00C91BC9"/>
    <w:rsid w:val="00C95327"/>
    <w:rsid w:val="00CA4CDA"/>
    <w:rsid w:val="00CA509C"/>
    <w:rsid w:val="00CA5C54"/>
    <w:rsid w:val="00CB5D53"/>
    <w:rsid w:val="00CB78D9"/>
    <w:rsid w:val="00CD18DC"/>
    <w:rsid w:val="00CD31D4"/>
    <w:rsid w:val="00CE0A79"/>
    <w:rsid w:val="00CF6797"/>
    <w:rsid w:val="00D119A3"/>
    <w:rsid w:val="00D27D67"/>
    <w:rsid w:val="00D30C92"/>
    <w:rsid w:val="00D31310"/>
    <w:rsid w:val="00D37AB8"/>
    <w:rsid w:val="00D45AA5"/>
    <w:rsid w:val="00D46D08"/>
    <w:rsid w:val="00D54B15"/>
    <w:rsid w:val="00D573B7"/>
    <w:rsid w:val="00D61BE5"/>
    <w:rsid w:val="00D703E8"/>
    <w:rsid w:val="00D70DDA"/>
    <w:rsid w:val="00D8507D"/>
    <w:rsid w:val="00DA5E5B"/>
    <w:rsid w:val="00DB3881"/>
    <w:rsid w:val="00DC28DE"/>
    <w:rsid w:val="00DC5F19"/>
    <w:rsid w:val="00DC78B4"/>
    <w:rsid w:val="00DD3007"/>
    <w:rsid w:val="00DD3B2D"/>
    <w:rsid w:val="00DE184F"/>
    <w:rsid w:val="00DE1D41"/>
    <w:rsid w:val="00DE3811"/>
    <w:rsid w:val="00DE3BB2"/>
    <w:rsid w:val="00DF3906"/>
    <w:rsid w:val="00E14D84"/>
    <w:rsid w:val="00E276BB"/>
    <w:rsid w:val="00E5345C"/>
    <w:rsid w:val="00E548AB"/>
    <w:rsid w:val="00E55629"/>
    <w:rsid w:val="00E560F0"/>
    <w:rsid w:val="00E81C7E"/>
    <w:rsid w:val="00E84301"/>
    <w:rsid w:val="00E87EF5"/>
    <w:rsid w:val="00E91332"/>
    <w:rsid w:val="00EB4C87"/>
    <w:rsid w:val="00EB67A3"/>
    <w:rsid w:val="00EC4C51"/>
    <w:rsid w:val="00ED7A14"/>
    <w:rsid w:val="00EE19C1"/>
    <w:rsid w:val="00EE69C1"/>
    <w:rsid w:val="00EF7149"/>
    <w:rsid w:val="00F02B07"/>
    <w:rsid w:val="00F04060"/>
    <w:rsid w:val="00F0617C"/>
    <w:rsid w:val="00F06F4A"/>
    <w:rsid w:val="00F169C9"/>
    <w:rsid w:val="00F16E5A"/>
    <w:rsid w:val="00F20589"/>
    <w:rsid w:val="00F34600"/>
    <w:rsid w:val="00F45235"/>
    <w:rsid w:val="00F45EC9"/>
    <w:rsid w:val="00F50D14"/>
    <w:rsid w:val="00F544FB"/>
    <w:rsid w:val="00F576E8"/>
    <w:rsid w:val="00F602D2"/>
    <w:rsid w:val="00F71591"/>
    <w:rsid w:val="00F802CD"/>
    <w:rsid w:val="00F9175C"/>
    <w:rsid w:val="00F973F4"/>
    <w:rsid w:val="00FA086A"/>
    <w:rsid w:val="00FA4E0A"/>
    <w:rsid w:val="00FA786C"/>
    <w:rsid w:val="00FB3D3A"/>
    <w:rsid w:val="00FB54F5"/>
    <w:rsid w:val="00FB56EC"/>
    <w:rsid w:val="00FC03C6"/>
    <w:rsid w:val="00FC5AF0"/>
    <w:rsid w:val="00FE7E77"/>
    <w:rsid w:val="00FF2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CB31988-F575-4FA9-A395-612F849E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E1D41"/>
    <w:rPr>
      <w:sz w:val="24"/>
      <w:szCs w:val="24"/>
      <w:lang w:val="en-CA"/>
    </w:rPr>
  </w:style>
  <w:style w:type="paragraph" w:styleId="Heading1">
    <w:name w:val="heading 1"/>
    <w:basedOn w:val="Normal"/>
    <w:next w:val="Normal"/>
    <w:rsid w:val="00DE1D41"/>
    <w:pPr>
      <w:keepNext/>
      <w:numPr>
        <w:numId w:val="1"/>
      </w:numPr>
      <w:spacing w:before="240" w:after="60"/>
      <w:outlineLvl w:val="0"/>
    </w:pPr>
    <w:rPr>
      <w:rFonts w:ascii="Arial" w:hAnsi="Arial" w:cs="Arial"/>
      <w:b/>
      <w:bCs/>
      <w:kern w:val="32"/>
      <w:sz w:val="32"/>
      <w:szCs w:val="32"/>
      <w:lang w:eastAsia="en-CA"/>
    </w:rPr>
  </w:style>
  <w:style w:type="paragraph" w:styleId="Heading2">
    <w:name w:val="heading 2"/>
    <w:basedOn w:val="Normal"/>
    <w:next w:val="Normal"/>
    <w:rsid w:val="00DE1D41"/>
    <w:pPr>
      <w:keepNext/>
      <w:keepLines/>
      <w:numPr>
        <w:ilvl w:val="1"/>
        <w:numId w:val="1"/>
      </w:numPr>
      <w:spacing w:before="260" w:after="260" w:line="416" w:lineRule="auto"/>
      <w:outlineLvl w:val="1"/>
    </w:pPr>
    <w:rPr>
      <w:rFonts w:ascii="Arial" w:eastAsia="SimHei" w:hAnsi="Arial"/>
      <w:b/>
      <w:bCs/>
      <w:sz w:val="32"/>
      <w:szCs w:val="32"/>
      <w:lang w:eastAsia="en-CA"/>
    </w:rPr>
  </w:style>
  <w:style w:type="paragraph" w:styleId="Heading3">
    <w:name w:val="heading 3"/>
    <w:basedOn w:val="Normal"/>
    <w:rsid w:val="00DE1D41"/>
    <w:pPr>
      <w:numPr>
        <w:ilvl w:val="2"/>
        <w:numId w:val="1"/>
      </w:numPr>
      <w:spacing w:before="100" w:beforeAutospacing="1" w:after="100" w:afterAutospacing="1"/>
      <w:jc w:val="both"/>
      <w:outlineLvl w:val="2"/>
    </w:pPr>
    <w:rPr>
      <w:rFonts w:eastAsia="Arial Unicode MS"/>
      <w:b/>
      <w:bCs/>
      <w:color w:val="000000"/>
      <w:szCs w:val="27"/>
      <w:lang w:val="en-US" w:eastAsia="zh-CN"/>
    </w:rPr>
  </w:style>
  <w:style w:type="paragraph" w:styleId="Heading4">
    <w:name w:val="heading 4"/>
    <w:basedOn w:val="Normal"/>
    <w:next w:val="Normal"/>
    <w:rsid w:val="00DE1D41"/>
    <w:pPr>
      <w:keepNext/>
      <w:spacing w:line="360" w:lineRule="auto"/>
      <w:outlineLvl w:val="3"/>
    </w:pPr>
    <w:rPr>
      <w:i/>
      <w:iCs/>
      <w:lang w:eastAsia="en-CA"/>
    </w:rPr>
  </w:style>
  <w:style w:type="paragraph" w:styleId="Heading5">
    <w:name w:val="heading 5"/>
    <w:basedOn w:val="Normal"/>
    <w:next w:val="Normal"/>
    <w:rsid w:val="00DE1D41"/>
    <w:pPr>
      <w:keepNext/>
      <w:spacing w:line="360" w:lineRule="auto"/>
      <w:outlineLvl w:val="4"/>
    </w:pPr>
    <w:rPr>
      <w:b/>
      <w:bCs/>
      <w:lang w:eastAsia="en-CA"/>
    </w:rPr>
  </w:style>
  <w:style w:type="paragraph" w:styleId="Heading6">
    <w:name w:val="heading 6"/>
    <w:basedOn w:val="Normal"/>
    <w:next w:val="Normal"/>
    <w:rsid w:val="00DE1D41"/>
    <w:pPr>
      <w:keepNext/>
      <w:spacing w:line="480" w:lineRule="auto"/>
      <w:jc w:val="both"/>
      <w:outlineLvl w:val="5"/>
    </w:pPr>
    <w:rPr>
      <w:b/>
      <w:bCs/>
      <w:color w:val="003300"/>
      <w:lang w:val="en-US"/>
    </w:rPr>
  </w:style>
  <w:style w:type="paragraph" w:styleId="Heading7">
    <w:name w:val="heading 7"/>
    <w:basedOn w:val="Normal"/>
    <w:next w:val="Normal"/>
    <w:rsid w:val="00DE1D41"/>
    <w:pPr>
      <w:keepNext/>
      <w:spacing w:line="480" w:lineRule="auto"/>
      <w:jc w:val="both"/>
      <w:outlineLvl w:val="6"/>
    </w:pPr>
    <w:rPr>
      <w:b/>
      <w:bCs/>
    </w:rPr>
  </w:style>
  <w:style w:type="paragraph" w:styleId="Heading8">
    <w:name w:val="heading 8"/>
    <w:basedOn w:val="Normal"/>
    <w:next w:val="Normal"/>
    <w:rsid w:val="00DE1D41"/>
    <w:pPr>
      <w:keepNext/>
      <w:outlineLvl w:val="7"/>
    </w:pPr>
    <w:rPr>
      <w:u w:val="single"/>
      <w:lang w:eastAsia="en-CA"/>
    </w:rPr>
  </w:style>
  <w:style w:type="paragraph" w:styleId="Heading9">
    <w:name w:val="heading 9"/>
    <w:basedOn w:val="Normal"/>
    <w:next w:val="Normal"/>
    <w:rsid w:val="00DE1D4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DE1D41"/>
    <w:pPr>
      <w:numPr>
        <w:numId w:val="2"/>
      </w:numPr>
    </w:pPr>
  </w:style>
  <w:style w:type="numbering" w:styleId="1ai">
    <w:name w:val="Outline List 1"/>
    <w:basedOn w:val="NoList"/>
    <w:semiHidden/>
    <w:rsid w:val="00DE1D41"/>
    <w:pPr>
      <w:numPr>
        <w:numId w:val="3"/>
      </w:numPr>
    </w:pPr>
  </w:style>
  <w:style w:type="numbering" w:styleId="ArticleSection">
    <w:name w:val="Outline List 3"/>
    <w:basedOn w:val="NoList"/>
    <w:semiHidden/>
    <w:rsid w:val="00DE1D41"/>
    <w:pPr>
      <w:numPr>
        <w:numId w:val="4"/>
      </w:numPr>
    </w:pPr>
  </w:style>
  <w:style w:type="paragraph" w:styleId="BlockText">
    <w:name w:val="Block Text"/>
    <w:basedOn w:val="Normal"/>
    <w:semiHidden/>
    <w:rsid w:val="00DE1D41"/>
    <w:pPr>
      <w:spacing w:after="120"/>
      <w:ind w:left="1440" w:right="1440"/>
    </w:pPr>
  </w:style>
  <w:style w:type="paragraph" w:styleId="BodyText">
    <w:name w:val="Body Text"/>
    <w:basedOn w:val="Normal"/>
    <w:semiHidden/>
    <w:rsid w:val="00DE1D41"/>
    <w:pPr>
      <w:spacing w:after="120"/>
    </w:pPr>
  </w:style>
  <w:style w:type="paragraph" w:styleId="BodyText2">
    <w:name w:val="Body Text 2"/>
    <w:basedOn w:val="Normal"/>
    <w:semiHidden/>
    <w:rsid w:val="00DE1D41"/>
    <w:pPr>
      <w:spacing w:after="120" w:line="480" w:lineRule="auto"/>
    </w:pPr>
  </w:style>
  <w:style w:type="paragraph" w:styleId="BodyText3">
    <w:name w:val="Body Text 3"/>
    <w:basedOn w:val="Normal"/>
    <w:semiHidden/>
    <w:rsid w:val="00DE1D41"/>
    <w:pPr>
      <w:spacing w:after="120"/>
    </w:pPr>
    <w:rPr>
      <w:sz w:val="16"/>
      <w:szCs w:val="16"/>
    </w:rPr>
  </w:style>
  <w:style w:type="paragraph" w:styleId="BodyTextFirstIndent">
    <w:name w:val="Body Text First Indent"/>
    <w:basedOn w:val="BodyText"/>
    <w:semiHidden/>
    <w:rsid w:val="00DE1D41"/>
    <w:pPr>
      <w:ind w:firstLine="210"/>
    </w:pPr>
  </w:style>
  <w:style w:type="paragraph" w:styleId="BodyTextIndent">
    <w:name w:val="Body Text Indent"/>
    <w:basedOn w:val="Normal"/>
    <w:semiHidden/>
    <w:rsid w:val="00DE1D41"/>
    <w:pPr>
      <w:spacing w:after="120"/>
      <w:ind w:left="360"/>
    </w:pPr>
  </w:style>
  <w:style w:type="paragraph" w:styleId="BodyTextFirstIndent2">
    <w:name w:val="Body Text First Indent 2"/>
    <w:basedOn w:val="BodyTextIndent"/>
    <w:semiHidden/>
    <w:rsid w:val="00DE1D41"/>
    <w:pPr>
      <w:ind w:firstLine="210"/>
    </w:pPr>
  </w:style>
  <w:style w:type="paragraph" w:styleId="Header">
    <w:name w:val="header"/>
    <w:basedOn w:val="Normal"/>
    <w:semiHidden/>
    <w:rsid w:val="00DE1D41"/>
    <w:pPr>
      <w:tabs>
        <w:tab w:val="center" w:pos="4320"/>
        <w:tab w:val="right" w:pos="8640"/>
      </w:tabs>
    </w:pPr>
    <w:rPr>
      <w:lang w:eastAsia="en-CA"/>
    </w:rPr>
  </w:style>
  <w:style w:type="paragraph" w:styleId="BodyTextIndent2">
    <w:name w:val="Body Text Indent 2"/>
    <w:basedOn w:val="Normal"/>
    <w:semiHidden/>
    <w:rsid w:val="00DE1D41"/>
    <w:pPr>
      <w:spacing w:after="120" w:line="480" w:lineRule="auto"/>
      <w:ind w:left="360"/>
    </w:pPr>
  </w:style>
  <w:style w:type="paragraph" w:styleId="BodyTextIndent3">
    <w:name w:val="Body Text Indent 3"/>
    <w:basedOn w:val="Normal"/>
    <w:semiHidden/>
    <w:rsid w:val="00DE1D41"/>
    <w:pPr>
      <w:spacing w:after="120"/>
      <w:ind w:left="360"/>
    </w:pPr>
    <w:rPr>
      <w:sz w:val="16"/>
      <w:szCs w:val="16"/>
    </w:rPr>
  </w:style>
  <w:style w:type="paragraph" w:styleId="Closing">
    <w:name w:val="Closing"/>
    <w:basedOn w:val="Normal"/>
    <w:semiHidden/>
    <w:rsid w:val="00DE1D41"/>
    <w:pPr>
      <w:ind w:left="4320"/>
    </w:pPr>
  </w:style>
  <w:style w:type="paragraph" w:styleId="Footer">
    <w:name w:val="footer"/>
    <w:basedOn w:val="Normal"/>
    <w:semiHidden/>
    <w:rsid w:val="00DE1D41"/>
    <w:pPr>
      <w:tabs>
        <w:tab w:val="center" w:pos="4153"/>
        <w:tab w:val="right" w:pos="8306"/>
      </w:tabs>
      <w:snapToGrid w:val="0"/>
    </w:pPr>
    <w:rPr>
      <w:sz w:val="18"/>
      <w:szCs w:val="18"/>
      <w:lang w:eastAsia="zh-CN"/>
    </w:rPr>
  </w:style>
  <w:style w:type="paragraph" w:styleId="NormalWeb">
    <w:name w:val="Normal (Web)"/>
    <w:basedOn w:val="Normal"/>
    <w:uiPriority w:val="99"/>
    <w:rsid w:val="00DE1D41"/>
    <w:pPr>
      <w:spacing w:before="100" w:beforeAutospacing="1" w:after="100" w:afterAutospacing="1"/>
    </w:pPr>
    <w:rPr>
      <w:lang w:val="en-US"/>
    </w:rPr>
  </w:style>
  <w:style w:type="paragraph" w:styleId="Date">
    <w:name w:val="Date"/>
    <w:basedOn w:val="Normal"/>
    <w:next w:val="Normal"/>
    <w:semiHidden/>
    <w:rsid w:val="00DE1D41"/>
  </w:style>
  <w:style w:type="character" w:styleId="FollowedHyperlink">
    <w:name w:val="FollowedHyperlink"/>
    <w:basedOn w:val="DefaultParagraphFont"/>
    <w:semiHidden/>
    <w:rsid w:val="00DE1D41"/>
    <w:rPr>
      <w:color w:val="800080"/>
      <w:u w:val="single"/>
    </w:rPr>
  </w:style>
  <w:style w:type="paragraph" w:styleId="E-mailSignature">
    <w:name w:val="E-mail Signature"/>
    <w:basedOn w:val="Normal"/>
    <w:semiHidden/>
    <w:rsid w:val="00DE1D41"/>
  </w:style>
  <w:style w:type="character" w:styleId="Emphasis">
    <w:name w:val="Emphasis"/>
    <w:basedOn w:val="DefaultParagraphFont"/>
    <w:rsid w:val="00DE1D41"/>
    <w:rPr>
      <w:i/>
      <w:iCs/>
    </w:rPr>
  </w:style>
  <w:style w:type="paragraph" w:customStyle="1" w:styleId="Authors">
    <w:name w:val="Authors"/>
    <w:basedOn w:val="Normal"/>
    <w:next w:val="Normal"/>
    <w:autoRedefine/>
    <w:rsid w:val="00DE1D41"/>
    <w:pPr>
      <w:jc w:val="center"/>
    </w:pPr>
    <w:rPr>
      <w:rFonts w:eastAsia="MS Mincho"/>
    </w:rPr>
  </w:style>
  <w:style w:type="paragraph" w:styleId="EnvelopeAddress">
    <w:name w:val="envelope address"/>
    <w:basedOn w:val="Normal"/>
    <w:semiHidden/>
    <w:rsid w:val="00DE1D41"/>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DE1D41"/>
    <w:rPr>
      <w:rFonts w:ascii="Arial" w:hAnsi="Arial" w:cs="Arial"/>
      <w:sz w:val="20"/>
      <w:szCs w:val="20"/>
    </w:rPr>
  </w:style>
  <w:style w:type="character" w:styleId="HTMLAcronym">
    <w:name w:val="HTML Acronym"/>
    <w:basedOn w:val="DefaultParagraphFont"/>
    <w:semiHidden/>
    <w:rsid w:val="00DE1D41"/>
  </w:style>
  <w:style w:type="paragraph" w:customStyle="1" w:styleId="PaperTitle">
    <w:name w:val="Paper Title"/>
    <w:basedOn w:val="Normal"/>
    <w:next w:val="Normal"/>
    <w:autoRedefine/>
    <w:rsid w:val="00DE1D41"/>
    <w:pPr>
      <w:jc w:val="center"/>
    </w:pPr>
    <w:rPr>
      <w:rFonts w:eastAsia="MS Mincho"/>
      <w:sz w:val="32"/>
      <w:szCs w:val="32"/>
    </w:rPr>
  </w:style>
  <w:style w:type="paragraph" w:customStyle="1" w:styleId="AuthorAffiliations">
    <w:name w:val="Author Affiliations"/>
    <w:basedOn w:val="Normal"/>
    <w:next w:val="Normal"/>
    <w:autoRedefine/>
    <w:rsid w:val="00DE1D41"/>
    <w:pPr>
      <w:jc w:val="center"/>
    </w:pPr>
    <w:rPr>
      <w:sz w:val="20"/>
      <w:szCs w:val="20"/>
      <w:vertAlign w:val="superscript"/>
    </w:rPr>
  </w:style>
  <w:style w:type="paragraph" w:customStyle="1" w:styleId="PrimarySubhead">
    <w:name w:val="Primary Subhead"/>
    <w:basedOn w:val="Normal"/>
    <w:next w:val="Normal"/>
    <w:link w:val="PrimarySubheadChar"/>
    <w:autoRedefine/>
    <w:rsid w:val="00C22A7C"/>
    <w:pPr>
      <w:jc w:val="center"/>
    </w:pPr>
    <w:rPr>
      <w:rFonts w:eastAsia="MS Mincho"/>
      <w:b/>
    </w:rPr>
  </w:style>
  <w:style w:type="paragraph" w:styleId="HTMLAddress">
    <w:name w:val="HTML Address"/>
    <w:basedOn w:val="Normal"/>
    <w:semiHidden/>
    <w:rsid w:val="00DE1D41"/>
    <w:rPr>
      <w:i/>
      <w:iCs/>
    </w:rPr>
  </w:style>
  <w:style w:type="character" w:styleId="HTMLCite">
    <w:name w:val="HTML Cite"/>
    <w:basedOn w:val="DefaultParagraphFont"/>
    <w:semiHidden/>
    <w:rsid w:val="00DE1D41"/>
    <w:rPr>
      <w:i/>
      <w:iCs/>
    </w:rPr>
  </w:style>
  <w:style w:type="character" w:styleId="HTMLCode">
    <w:name w:val="HTML Code"/>
    <w:basedOn w:val="DefaultParagraphFont"/>
    <w:semiHidden/>
    <w:rsid w:val="00DE1D41"/>
    <w:rPr>
      <w:rFonts w:ascii="Courier New" w:hAnsi="Courier New" w:cs="Courier New"/>
      <w:sz w:val="20"/>
      <w:szCs w:val="20"/>
    </w:rPr>
  </w:style>
  <w:style w:type="character" w:styleId="HTMLDefinition">
    <w:name w:val="HTML Definition"/>
    <w:basedOn w:val="DefaultParagraphFont"/>
    <w:semiHidden/>
    <w:rsid w:val="00DE1D41"/>
    <w:rPr>
      <w:i/>
      <w:iCs/>
    </w:rPr>
  </w:style>
  <w:style w:type="character" w:styleId="HTMLKeyboard">
    <w:name w:val="HTML Keyboard"/>
    <w:basedOn w:val="DefaultParagraphFont"/>
    <w:semiHidden/>
    <w:rsid w:val="00DE1D41"/>
    <w:rPr>
      <w:rFonts w:ascii="Courier New" w:hAnsi="Courier New" w:cs="Courier New"/>
      <w:sz w:val="20"/>
      <w:szCs w:val="20"/>
    </w:rPr>
  </w:style>
  <w:style w:type="paragraph" w:styleId="HTMLPreformatted">
    <w:name w:val="HTML Preformatted"/>
    <w:basedOn w:val="Normal"/>
    <w:link w:val="HTMLPreformattedChar"/>
    <w:uiPriority w:val="99"/>
    <w:semiHidden/>
    <w:rsid w:val="00DE1D41"/>
    <w:rPr>
      <w:rFonts w:ascii="Courier New" w:hAnsi="Courier New" w:cs="Courier New"/>
      <w:sz w:val="20"/>
      <w:szCs w:val="20"/>
    </w:rPr>
  </w:style>
  <w:style w:type="character" w:styleId="HTMLSample">
    <w:name w:val="HTML Sample"/>
    <w:basedOn w:val="DefaultParagraphFont"/>
    <w:semiHidden/>
    <w:rsid w:val="00DE1D41"/>
    <w:rPr>
      <w:rFonts w:ascii="Courier New" w:hAnsi="Courier New" w:cs="Courier New"/>
    </w:rPr>
  </w:style>
  <w:style w:type="character" w:styleId="HTMLTypewriter">
    <w:name w:val="HTML Typewriter"/>
    <w:basedOn w:val="DefaultParagraphFont"/>
    <w:semiHidden/>
    <w:rsid w:val="00DE1D41"/>
    <w:rPr>
      <w:rFonts w:ascii="Courier New" w:hAnsi="Courier New" w:cs="Courier New"/>
      <w:sz w:val="20"/>
      <w:szCs w:val="20"/>
    </w:rPr>
  </w:style>
  <w:style w:type="character" w:styleId="HTMLVariable">
    <w:name w:val="HTML Variable"/>
    <w:basedOn w:val="DefaultParagraphFont"/>
    <w:semiHidden/>
    <w:rsid w:val="00DE1D41"/>
    <w:rPr>
      <w:i/>
      <w:iCs/>
    </w:rPr>
  </w:style>
  <w:style w:type="character" w:styleId="Hyperlink">
    <w:name w:val="Hyperlink"/>
    <w:basedOn w:val="DefaultParagraphFont"/>
    <w:semiHidden/>
    <w:rsid w:val="00DE1D41"/>
    <w:rPr>
      <w:color w:val="0000FF"/>
      <w:u w:val="single"/>
    </w:rPr>
  </w:style>
  <w:style w:type="character" w:styleId="LineNumber">
    <w:name w:val="line number"/>
    <w:basedOn w:val="DefaultParagraphFont"/>
    <w:semiHidden/>
    <w:rsid w:val="00DE1D41"/>
  </w:style>
  <w:style w:type="paragraph" w:styleId="List">
    <w:name w:val="List"/>
    <w:basedOn w:val="Normal"/>
    <w:semiHidden/>
    <w:rsid w:val="00DE1D41"/>
    <w:pPr>
      <w:ind w:left="360" w:hanging="360"/>
    </w:pPr>
  </w:style>
  <w:style w:type="paragraph" w:styleId="List2">
    <w:name w:val="List 2"/>
    <w:basedOn w:val="Normal"/>
    <w:semiHidden/>
    <w:rsid w:val="00DE1D41"/>
    <w:pPr>
      <w:ind w:left="720" w:hanging="360"/>
    </w:pPr>
  </w:style>
  <w:style w:type="paragraph" w:styleId="List3">
    <w:name w:val="List 3"/>
    <w:basedOn w:val="Normal"/>
    <w:semiHidden/>
    <w:rsid w:val="00DE1D41"/>
    <w:pPr>
      <w:ind w:left="1080" w:hanging="360"/>
    </w:pPr>
  </w:style>
  <w:style w:type="paragraph" w:styleId="List4">
    <w:name w:val="List 4"/>
    <w:basedOn w:val="Normal"/>
    <w:semiHidden/>
    <w:rsid w:val="00DE1D41"/>
    <w:pPr>
      <w:ind w:left="1440" w:hanging="360"/>
    </w:pPr>
  </w:style>
  <w:style w:type="paragraph" w:styleId="List5">
    <w:name w:val="List 5"/>
    <w:basedOn w:val="Normal"/>
    <w:semiHidden/>
    <w:rsid w:val="00DE1D41"/>
    <w:pPr>
      <w:ind w:left="1800" w:hanging="360"/>
    </w:pPr>
  </w:style>
  <w:style w:type="paragraph" w:styleId="ListBullet">
    <w:name w:val="List Bullet"/>
    <w:basedOn w:val="Normal"/>
    <w:semiHidden/>
    <w:rsid w:val="00DE1D41"/>
    <w:pPr>
      <w:numPr>
        <w:numId w:val="5"/>
      </w:numPr>
    </w:pPr>
  </w:style>
  <w:style w:type="paragraph" w:styleId="ListBullet2">
    <w:name w:val="List Bullet 2"/>
    <w:basedOn w:val="Normal"/>
    <w:semiHidden/>
    <w:rsid w:val="00DE1D41"/>
    <w:pPr>
      <w:numPr>
        <w:numId w:val="6"/>
      </w:numPr>
    </w:pPr>
  </w:style>
  <w:style w:type="paragraph" w:styleId="ListBullet3">
    <w:name w:val="List Bullet 3"/>
    <w:basedOn w:val="Normal"/>
    <w:semiHidden/>
    <w:rsid w:val="00DE1D41"/>
    <w:pPr>
      <w:numPr>
        <w:numId w:val="7"/>
      </w:numPr>
    </w:pPr>
  </w:style>
  <w:style w:type="paragraph" w:styleId="ListBullet4">
    <w:name w:val="List Bullet 4"/>
    <w:basedOn w:val="Normal"/>
    <w:semiHidden/>
    <w:rsid w:val="00DE1D41"/>
    <w:pPr>
      <w:numPr>
        <w:numId w:val="8"/>
      </w:numPr>
    </w:pPr>
  </w:style>
  <w:style w:type="paragraph" w:styleId="ListBullet5">
    <w:name w:val="List Bullet 5"/>
    <w:basedOn w:val="Normal"/>
    <w:semiHidden/>
    <w:rsid w:val="00DE1D41"/>
    <w:pPr>
      <w:numPr>
        <w:numId w:val="9"/>
      </w:numPr>
    </w:pPr>
  </w:style>
  <w:style w:type="paragraph" w:styleId="ListContinue">
    <w:name w:val="List Continue"/>
    <w:basedOn w:val="Normal"/>
    <w:semiHidden/>
    <w:rsid w:val="00DE1D41"/>
    <w:pPr>
      <w:spacing w:after="120"/>
      <w:ind w:left="360"/>
    </w:pPr>
  </w:style>
  <w:style w:type="paragraph" w:styleId="ListContinue2">
    <w:name w:val="List Continue 2"/>
    <w:basedOn w:val="Normal"/>
    <w:semiHidden/>
    <w:rsid w:val="00DE1D41"/>
    <w:pPr>
      <w:spacing w:after="120"/>
      <w:ind w:left="720"/>
    </w:pPr>
  </w:style>
  <w:style w:type="paragraph" w:styleId="ListContinue3">
    <w:name w:val="List Continue 3"/>
    <w:basedOn w:val="Normal"/>
    <w:semiHidden/>
    <w:rsid w:val="00DE1D41"/>
    <w:pPr>
      <w:spacing w:after="120"/>
      <w:ind w:left="1080"/>
    </w:pPr>
  </w:style>
  <w:style w:type="paragraph" w:styleId="ListContinue4">
    <w:name w:val="List Continue 4"/>
    <w:basedOn w:val="Normal"/>
    <w:semiHidden/>
    <w:rsid w:val="00DE1D41"/>
    <w:pPr>
      <w:spacing w:after="120"/>
      <w:ind w:left="1440"/>
    </w:pPr>
  </w:style>
  <w:style w:type="paragraph" w:styleId="ListContinue5">
    <w:name w:val="List Continue 5"/>
    <w:basedOn w:val="Normal"/>
    <w:semiHidden/>
    <w:rsid w:val="00DE1D41"/>
    <w:pPr>
      <w:spacing w:after="120"/>
      <w:ind w:left="1800"/>
    </w:pPr>
  </w:style>
  <w:style w:type="paragraph" w:styleId="ListNumber">
    <w:name w:val="List Number"/>
    <w:basedOn w:val="Normal"/>
    <w:semiHidden/>
    <w:rsid w:val="00DE1D41"/>
    <w:pPr>
      <w:numPr>
        <w:numId w:val="10"/>
      </w:numPr>
    </w:pPr>
  </w:style>
  <w:style w:type="paragraph" w:styleId="ListNumber2">
    <w:name w:val="List Number 2"/>
    <w:basedOn w:val="Normal"/>
    <w:semiHidden/>
    <w:rsid w:val="00DE1D41"/>
    <w:pPr>
      <w:numPr>
        <w:numId w:val="11"/>
      </w:numPr>
    </w:pPr>
  </w:style>
  <w:style w:type="paragraph" w:styleId="ListNumber3">
    <w:name w:val="List Number 3"/>
    <w:basedOn w:val="Normal"/>
    <w:semiHidden/>
    <w:rsid w:val="00DE1D41"/>
    <w:pPr>
      <w:numPr>
        <w:numId w:val="12"/>
      </w:numPr>
    </w:pPr>
  </w:style>
  <w:style w:type="paragraph" w:styleId="ListNumber4">
    <w:name w:val="List Number 4"/>
    <w:basedOn w:val="Normal"/>
    <w:semiHidden/>
    <w:rsid w:val="00DE1D41"/>
    <w:pPr>
      <w:numPr>
        <w:numId w:val="13"/>
      </w:numPr>
    </w:pPr>
  </w:style>
  <w:style w:type="paragraph" w:styleId="ListNumber5">
    <w:name w:val="List Number 5"/>
    <w:basedOn w:val="Normal"/>
    <w:semiHidden/>
    <w:rsid w:val="00DE1D41"/>
    <w:pPr>
      <w:numPr>
        <w:numId w:val="14"/>
      </w:numPr>
    </w:pPr>
  </w:style>
  <w:style w:type="paragraph" w:styleId="MessageHeader">
    <w:name w:val="Message Header"/>
    <w:basedOn w:val="Normal"/>
    <w:semiHidden/>
    <w:rsid w:val="00DE1D41"/>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Indent">
    <w:name w:val="Normal Indent"/>
    <w:basedOn w:val="Normal"/>
    <w:semiHidden/>
    <w:rsid w:val="00DE1D41"/>
    <w:pPr>
      <w:ind w:left="720"/>
    </w:pPr>
  </w:style>
  <w:style w:type="paragraph" w:styleId="NoteHeading">
    <w:name w:val="Note Heading"/>
    <w:basedOn w:val="Normal"/>
    <w:next w:val="Normal"/>
    <w:semiHidden/>
    <w:rsid w:val="00DE1D41"/>
  </w:style>
  <w:style w:type="character" w:styleId="PageNumber">
    <w:name w:val="page number"/>
    <w:basedOn w:val="DefaultParagraphFont"/>
    <w:semiHidden/>
    <w:rsid w:val="00DE1D41"/>
  </w:style>
  <w:style w:type="paragraph" w:styleId="PlainText">
    <w:name w:val="Plain Text"/>
    <w:basedOn w:val="Normal"/>
    <w:semiHidden/>
    <w:rsid w:val="00DE1D41"/>
    <w:rPr>
      <w:rFonts w:ascii="Courier New" w:hAnsi="Courier New" w:cs="Courier New"/>
      <w:sz w:val="20"/>
      <w:szCs w:val="20"/>
    </w:rPr>
  </w:style>
  <w:style w:type="paragraph" w:styleId="Salutation">
    <w:name w:val="Salutation"/>
    <w:basedOn w:val="Normal"/>
    <w:next w:val="Normal"/>
    <w:semiHidden/>
    <w:rsid w:val="00DE1D41"/>
  </w:style>
  <w:style w:type="paragraph" w:styleId="Signature">
    <w:name w:val="Signature"/>
    <w:basedOn w:val="Normal"/>
    <w:semiHidden/>
    <w:rsid w:val="00DE1D41"/>
    <w:pPr>
      <w:ind w:left="4320"/>
    </w:pPr>
  </w:style>
  <w:style w:type="character" w:styleId="Strong">
    <w:name w:val="Strong"/>
    <w:basedOn w:val="DefaultParagraphFont"/>
    <w:rsid w:val="00DE1D41"/>
    <w:rPr>
      <w:b/>
      <w:bCs/>
    </w:rPr>
  </w:style>
  <w:style w:type="paragraph" w:styleId="Subtitle">
    <w:name w:val="Subtitle"/>
    <w:basedOn w:val="Normal"/>
    <w:rsid w:val="00DE1D41"/>
    <w:pPr>
      <w:spacing w:after="60"/>
      <w:jc w:val="center"/>
      <w:outlineLvl w:val="1"/>
    </w:pPr>
    <w:rPr>
      <w:rFonts w:ascii="Arial" w:hAnsi="Arial" w:cs="Arial"/>
    </w:rPr>
  </w:style>
  <w:style w:type="table" w:styleId="Table3Deffects1">
    <w:name w:val="Table 3D effects 1"/>
    <w:basedOn w:val="TableNormal"/>
    <w:semiHidden/>
    <w:rsid w:val="00DE1D41"/>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E1D41"/>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E1D41"/>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E1D4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E1D41"/>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E1D41"/>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E1D41"/>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E1D41"/>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E1D41"/>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E1D41"/>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E1D41"/>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E1D41"/>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E1D41"/>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E1D41"/>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E1D41"/>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E1D41"/>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E1D41"/>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DE1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E1D4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E1D41"/>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E1D41"/>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E1D41"/>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E1D41"/>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E1D41"/>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E1D41"/>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E1D41"/>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E1D41"/>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E1D41"/>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E1D41"/>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E1D41"/>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E1D41"/>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E1D41"/>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E1D41"/>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E1D41"/>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E1D41"/>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E1D41"/>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E1D41"/>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E1D41"/>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E1D41"/>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E1D41"/>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E1D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DE1D4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E1D41"/>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E1D41"/>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PaperTitle"/>
    <w:qFormat/>
    <w:rsid w:val="008D3273"/>
  </w:style>
  <w:style w:type="paragraph" w:customStyle="1" w:styleId="BodyCopy">
    <w:name w:val="Body Copy"/>
    <w:basedOn w:val="Normal"/>
    <w:link w:val="BodyCopyChar"/>
    <w:autoRedefine/>
    <w:rsid w:val="00DE1D41"/>
    <w:pPr>
      <w:jc w:val="both"/>
    </w:pPr>
    <w:rPr>
      <w:sz w:val="22"/>
      <w:szCs w:val="22"/>
    </w:rPr>
  </w:style>
  <w:style w:type="character" w:customStyle="1" w:styleId="BodyCopyChar">
    <w:name w:val="Body Copy Char"/>
    <w:basedOn w:val="DefaultParagraphFont"/>
    <w:link w:val="BodyCopy"/>
    <w:rsid w:val="00DE1D41"/>
    <w:rPr>
      <w:rFonts w:eastAsia="SimSun"/>
      <w:sz w:val="22"/>
      <w:szCs w:val="22"/>
      <w:lang w:val="en-CA" w:eastAsia="en-US" w:bidi="ar-SA"/>
    </w:rPr>
  </w:style>
  <w:style w:type="paragraph" w:customStyle="1" w:styleId="References">
    <w:name w:val="References"/>
    <w:basedOn w:val="Normal"/>
    <w:link w:val="ReferencesChar"/>
    <w:autoRedefine/>
    <w:rsid w:val="00DE1D41"/>
    <w:pPr>
      <w:ind w:left="360" w:hanging="360"/>
      <w:jc w:val="both"/>
    </w:pPr>
    <w:rPr>
      <w:sz w:val="20"/>
    </w:rPr>
  </w:style>
  <w:style w:type="paragraph" w:customStyle="1" w:styleId="FigureCaptions">
    <w:name w:val="Figure Captions"/>
    <w:basedOn w:val="References"/>
    <w:link w:val="FigureCaptionsChar"/>
    <w:autoRedefine/>
    <w:rsid w:val="000D57BD"/>
    <w:pPr>
      <w:ind w:left="0" w:firstLine="0"/>
    </w:pPr>
    <w:rPr>
      <w:sz w:val="22"/>
      <w:szCs w:val="22"/>
    </w:rPr>
  </w:style>
  <w:style w:type="paragraph" w:customStyle="1" w:styleId="TertiaryHead">
    <w:name w:val="Tertiary Head"/>
    <w:basedOn w:val="FigureCaptions"/>
    <w:link w:val="TertiaryHeadChar"/>
    <w:autoRedefine/>
    <w:rsid w:val="00DE1D41"/>
    <w:pPr>
      <w:jc w:val="left"/>
    </w:pPr>
    <w:rPr>
      <w:i/>
      <w:sz w:val="24"/>
    </w:rPr>
  </w:style>
  <w:style w:type="paragraph" w:customStyle="1" w:styleId="SecondarySubhead">
    <w:name w:val="Secondary Subhead"/>
    <w:basedOn w:val="Normal"/>
    <w:rsid w:val="00DE1D41"/>
    <w:rPr>
      <w:b/>
    </w:rPr>
  </w:style>
  <w:style w:type="paragraph" w:customStyle="1" w:styleId="TableTitles">
    <w:name w:val="Table Titles"/>
    <w:basedOn w:val="BodyCopy"/>
    <w:autoRedefine/>
    <w:rsid w:val="00DE1D41"/>
    <w:pPr>
      <w:jc w:val="center"/>
    </w:pPr>
  </w:style>
  <w:style w:type="paragraph" w:styleId="FootnoteText">
    <w:name w:val="footnote text"/>
    <w:basedOn w:val="Normal"/>
    <w:semiHidden/>
    <w:rsid w:val="00FC5AF0"/>
    <w:rPr>
      <w:sz w:val="20"/>
      <w:szCs w:val="20"/>
    </w:rPr>
  </w:style>
  <w:style w:type="character" w:styleId="FootnoteReference">
    <w:name w:val="footnote reference"/>
    <w:basedOn w:val="DefaultParagraphFont"/>
    <w:semiHidden/>
    <w:rsid w:val="00FC5AF0"/>
    <w:rPr>
      <w:vertAlign w:val="superscript"/>
    </w:rPr>
  </w:style>
  <w:style w:type="paragraph" w:customStyle="1" w:styleId="AuthorNames">
    <w:name w:val="Author Names"/>
    <w:basedOn w:val="Normal"/>
    <w:link w:val="AuthorNamesChar"/>
    <w:qFormat/>
    <w:rsid w:val="008D3273"/>
    <w:pPr>
      <w:jc w:val="center"/>
    </w:pPr>
    <w:rPr>
      <w:rFonts w:eastAsia="MS Mincho"/>
      <w:sz w:val="26"/>
      <w:szCs w:val="26"/>
    </w:rPr>
  </w:style>
  <w:style w:type="paragraph" w:customStyle="1" w:styleId="AuthorAffiliation">
    <w:name w:val="Author Affiliation"/>
    <w:basedOn w:val="Normal"/>
    <w:link w:val="AuthorAffiliationChar"/>
    <w:qFormat/>
    <w:rsid w:val="008D3273"/>
    <w:pPr>
      <w:jc w:val="center"/>
    </w:pPr>
    <w:rPr>
      <w:sz w:val="22"/>
      <w:szCs w:val="22"/>
    </w:rPr>
  </w:style>
  <w:style w:type="character" w:customStyle="1" w:styleId="AuthorNamesChar">
    <w:name w:val="Author Names Char"/>
    <w:basedOn w:val="DefaultParagraphFont"/>
    <w:link w:val="AuthorNames"/>
    <w:rsid w:val="008D3273"/>
    <w:rPr>
      <w:rFonts w:eastAsia="MS Mincho"/>
      <w:sz w:val="26"/>
      <w:szCs w:val="26"/>
      <w:lang w:val="en-CA"/>
    </w:rPr>
  </w:style>
  <w:style w:type="paragraph" w:customStyle="1" w:styleId="Subhead1">
    <w:name w:val="Subhead1"/>
    <w:basedOn w:val="PrimarySubhead"/>
    <w:link w:val="Subhead1Char"/>
    <w:qFormat/>
    <w:rsid w:val="009D048E"/>
  </w:style>
  <w:style w:type="character" w:customStyle="1" w:styleId="AuthorAffiliationChar">
    <w:name w:val="Author Affiliation Char"/>
    <w:basedOn w:val="DefaultParagraphFont"/>
    <w:link w:val="AuthorAffiliation"/>
    <w:rsid w:val="008D3273"/>
    <w:rPr>
      <w:sz w:val="22"/>
      <w:szCs w:val="22"/>
      <w:lang w:val="en-CA"/>
    </w:rPr>
  </w:style>
  <w:style w:type="paragraph" w:customStyle="1" w:styleId="Subhead2">
    <w:name w:val="Subhead2"/>
    <w:basedOn w:val="Normal"/>
    <w:link w:val="Subhead2Char"/>
    <w:qFormat/>
    <w:rsid w:val="009D048E"/>
    <w:rPr>
      <w:b/>
    </w:rPr>
  </w:style>
  <w:style w:type="character" w:customStyle="1" w:styleId="PrimarySubheadChar">
    <w:name w:val="Primary Subhead Char"/>
    <w:basedOn w:val="DefaultParagraphFont"/>
    <w:link w:val="PrimarySubhead"/>
    <w:rsid w:val="00C22A7C"/>
    <w:rPr>
      <w:rFonts w:eastAsia="MS Mincho"/>
      <w:b/>
      <w:sz w:val="24"/>
      <w:szCs w:val="24"/>
      <w:lang w:val="en-CA"/>
    </w:rPr>
  </w:style>
  <w:style w:type="character" w:customStyle="1" w:styleId="Subhead1Char">
    <w:name w:val="Subhead1 Char"/>
    <w:basedOn w:val="PrimarySubheadChar"/>
    <w:link w:val="Subhead1"/>
    <w:rsid w:val="009D048E"/>
    <w:rPr>
      <w:rFonts w:eastAsia="MS Mincho"/>
      <w:b/>
      <w:sz w:val="24"/>
      <w:szCs w:val="24"/>
      <w:lang w:val="en-CA"/>
    </w:rPr>
  </w:style>
  <w:style w:type="paragraph" w:customStyle="1" w:styleId="Body">
    <w:name w:val="Body"/>
    <w:basedOn w:val="BodyCopy"/>
    <w:link w:val="BodyChar"/>
    <w:qFormat/>
    <w:rsid w:val="009D048E"/>
  </w:style>
  <w:style w:type="character" w:customStyle="1" w:styleId="Subhead2Char">
    <w:name w:val="Subhead2 Char"/>
    <w:basedOn w:val="DefaultParagraphFont"/>
    <w:link w:val="Subhead2"/>
    <w:rsid w:val="009D048E"/>
    <w:rPr>
      <w:b/>
      <w:sz w:val="24"/>
      <w:szCs w:val="24"/>
      <w:lang w:val="en-CA"/>
    </w:rPr>
  </w:style>
  <w:style w:type="paragraph" w:styleId="BalloonText">
    <w:name w:val="Balloon Text"/>
    <w:basedOn w:val="Normal"/>
    <w:link w:val="BalloonTextChar"/>
    <w:rsid w:val="009D048E"/>
    <w:rPr>
      <w:rFonts w:ascii="Tahoma" w:hAnsi="Tahoma" w:cs="Tahoma"/>
      <w:sz w:val="16"/>
      <w:szCs w:val="16"/>
    </w:rPr>
  </w:style>
  <w:style w:type="character" w:customStyle="1" w:styleId="BodyChar">
    <w:name w:val="Body Char"/>
    <w:basedOn w:val="BodyCopyChar"/>
    <w:link w:val="Body"/>
    <w:rsid w:val="009D048E"/>
    <w:rPr>
      <w:rFonts w:eastAsia="SimSun"/>
      <w:sz w:val="22"/>
      <w:szCs w:val="22"/>
      <w:lang w:val="en-CA" w:eastAsia="en-US" w:bidi="ar-SA"/>
    </w:rPr>
  </w:style>
  <w:style w:type="character" w:customStyle="1" w:styleId="BalloonTextChar">
    <w:name w:val="Balloon Text Char"/>
    <w:basedOn w:val="DefaultParagraphFont"/>
    <w:link w:val="BalloonText"/>
    <w:rsid w:val="009D048E"/>
    <w:rPr>
      <w:rFonts w:ascii="Tahoma" w:hAnsi="Tahoma" w:cs="Tahoma"/>
      <w:sz w:val="16"/>
      <w:szCs w:val="16"/>
      <w:lang w:val="en-CA"/>
    </w:rPr>
  </w:style>
  <w:style w:type="paragraph" w:customStyle="1" w:styleId="Subhead3">
    <w:name w:val="Subhead3"/>
    <w:basedOn w:val="TertiaryHead"/>
    <w:link w:val="Subhead3Char"/>
    <w:qFormat/>
    <w:rsid w:val="009D048E"/>
  </w:style>
  <w:style w:type="character" w:customStyle="1" w:styleId="ReferencesChar">
    <w:name w:val="References Char"/>
    <w:basedOn w:val="DefaultParagraphFont"/>
    <w:link w:val="References"/>
    <w:rsid w:val="009D048E"/>
    <w:rPr>
      <w:szCs w:val="24"/>
      <w:lang w:val="en-CA"/>
    </w:rPr>
  </w:style>
  <w:style w:type="character" w:customStyle="1" w:styleId="FigureCaptionsChar">
    <w:name w:val="Figure Captions Char"/>
    <w:basedOn w:val="ReferencesChar"/>
    <w:link w:val="FigureCaptions"/>
    <w:rsid w:val="000D57BD"/>
    <w:rPr>
      <w:sz w:val="22"/>
      <w:szCs w:val="22"/>
      <w:lang w:val="en-CA"/>
    </w:rPr>
  </w:style>
  <w:style w:type="character" w:customStyle="1" w:styleId="TertiaryHeadChar">
    <w:name w:val="Tertiary Head Char"/>
    <w:basedOn w:val="FigureCaptionsChar"/>
    <w:link w:val="TertiaryHead"/>
    <w:rsid w:val="009D048E"/>
    <w:rPr>
      <w:i/>
      <w:sz w:val="24"/>
      <w:szCs w:val="24"/>
      <w:lang w:val="en-CA"/>
    </w:rPr>
  </w:style>
  <w:style w:type="character" w:customStyle="1" w:styleId="Subhead3Char">
    <w:name w:val="Subhead3 Char"/>
    <w:basedOn w:val="TertiaryHeadChar"/>
    <w:link w:val="Subhead3"/>
    <w:rsid w:val="009D048E"/>
    <w:rPr>
      <w:i/>
      <w:sz w:val="24"/>
      <w:szCs w:val="24"/>
      <w:lang w:val="en-CA"/>
    </w:rPr>
  </w:style>
  <w:style w:type="paragraph" w:styleId="ListParagraph">
    <w:name w:val="List Paragraph"/>
    <w:basedOn w:val="Normal"/>
    <w:uiPriority w:val="34"/>
    <w:qFormat/>
    <w:rsid w:val="00FA4E0A"/>
    <w:pPr>
      <w:ind w:left="720"/>
      <w:contextualSpacing/>
    </w:pPr>
    <w:rPr>
      <w:rFonts w:eastAsia="Times New Roman"/>
      <w:lang w:val="en-US"/>
    </w:rPr>
  </w:style>
  <w:style w:type="character" w:styleId="PlaceholderText">
    <w:name w:val="Placeholder Text"/>
    <w:basedOn w:val="DefaultParagraphFont"/>
    <w:uiPriority w:val="99"/>
    <w:semiHidden/>
    <w:rsid w:val="005E39FC"/>
    <w:rPr>
      <w:color w:val="808080"/>
    </w:rPr>
  </w:style>
  <w:style w:type="character" w:customStyle="1" w:styleId="mixed-citation">
    <w:name w:val="mixed-citation"/>
    <w:basedOn w:val="DefaultParagraphFont"/>
    <w:rsid w:val="009948B3"/>
  </w:style>
  <w:style w:type="character" w:customStyle="1" w:styleId="ref-journal1">
    <w:name w:val="ref-journal1"/>
    <w:basedOn w:val="DefaultParagraphFont"/>
    <w:rsid w:val="009948B3"/>
    <w:rPr>
      <w:i/>
      <w:iCs/>
    </w:rPr>
  </w:style>
  <w:style w:type="character" w:customStyle="1" w:styleId="ref-vol">
    <w:name w:val="ref-vol"/>
    <w:basedOn w:val="DefaultParagraphFont"/>
    <w:rsid w:val="009948B3"/>
  </w:style>
  <w:style w:type="character" w:customStyle="1" w:styleId="highlight">
    <w:name w:val="highlight"/>
    <w:basedOn w:val="DefaultParagraphFont"/>
    <w:rsid w:val="003E00CB"/>
  </w:style>
  <w:style w:type="character" w:customStyle="1" w:styleId="HTMLPreformattedChar">
    <w:name w:val="HTML Preformatted Char"/>
    <w:basedOn w:val="DefaultParagraphFont"/>
    <w:link w:val="HTMLPreformatted"/>
    <w:uiPriority w:val="99"/>
    <w:semiHidden/>
    <w:rsid w:val="00B32D9A"/>
    <w:rPr>
      <w:rFonts w:ascii="Courier New" w:hAnsi="Courier New" w:cs="Courier New"/>
      <w:lang w:val="en-CA"/>
    </w:rPr>
  </w:style>
  <w:style w:type="character" w:customStyle="1" w:styleId="ref-title">
    <w:name w:val="ref-title"/>
    <w:basedOn w:val="DefaultParagraphFont"/>
    <w:rsid w:val="00000FA1"/>
  </w:style>
  <w:style w:type="character" w:customStyle="1" w:styleId="ref-journal">
    <w:name w:val="ref-journal"/>
    <w:basedOn w:val="DefaultParagraphFont"/>
    <w:rsid w:val="00000F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1452">
      <w:bodyDiv w:val="1"/>
      <w:marLeft w:val="0"/>
      <w:marRight w:val="0"/>
      <w:marTop w:val="0"/>
      <w:marBottom w:val="0"/>
      <w:divBdr>
        <w:top w:val="none" w:sz="0" w:space="0" w:color="auto"/>
        <w:left w:val="none" w:sz="0" w:space="0" w:color="auto"/>
        <w:bottom w:val="none" w:sz="0" w:space="0" w:color="auto"/>
        <w:right w:val="none" w:sz="0" w:space="0" w:color="auto"/>
      </w:divBdr>
    </w:div>
    <w:div w:id="118302280">
      <w:bodyDiv w:val="1"/>
      <w:marLeft w:val="0"/>
      <w:marRight w:val="0"/>
      <w:marTop w:val="0"/>
      <w:marBottom w:val="0"/>
      <w:divBdr>
        <w:top w:val="none" w:sz="0" w:space="0" w:color="auto"/>
        <w:left w:val="none" w:sz="0" w:space="0" w:color="auto"/>
        <w:bottom w:val="none" w:sz="0" w:space="0" w:color="auto"/>
        <w:right w:val="none" w:sz="0" w:space="0" w:color="auto"/>
      </w:divBdr>
      <w:divsChild>
        <w:div w:id="59520683">
          <w:marLeft w:val="547"/>
          <w:marRight w:val="0"/>
          <w:marTop w:val="115"/>
          <w:marBottom w:val="0"/>
          <w:divBdr>
            <w:top w:val="none" w:sz="0" w:space="0" w:color="auto"/>
            <w:left w:val="none" w:sz="0" w:space="0" w:color="auto"/>
            <w:bottom w:val="none" w:sz="0" w:space="0" w:color="auto"/>
            <w:right w:val="none" w:sz="0" w:space="0" w:color="auto"/>
          </w:divBdr>
        </w:div>
        <w:div w:id="1506359119">
          <w:marLeft w:val="547"/>
          <w:marRight w:val="0"/>
          <w:marTop w:val="115"/>
          <w:marBottom w:val="0"/>
          <w:divBdr>
            <w:top w:val="none" w:sz="0" w:space="0" w:color="auto"/>
            <w:left w:val="none" w:sz="0" w:space="0" w:color="auto"/>
            <w:bottom w:val="none" w:sz="0" w:space="0" w:color="auto"/>
            <w:right w:val="none" w:sz="0" w:space="0" w:color="auto"/>
          </w:divBdr>
        </w:div>
        <w:div w:id="1468158343">
          <w:marLeft w:val="1166"/>
          <w:marRight w:val="0"/>
          <w:marTop w:val="96"/>
          <w:marBottom w:val="0"/>
          <w:divBdr>
            <w:top w:val="none" w:sz="0" w:space="0" w:color="auto"/>
            <w:left w:val="none" w:sz="0" w:space="0" w:color="auto"/>
            <w:bottom w:val="none" w:sz="0" w:space="0" w:color="auto"/>
            <w:right w:val="none" w:sz="0" w:space="0" w:color="auto"/>
          </w:divBdr>
        </w:div>
        <w:div w:id="1446969584">
          <w:marLeft w:val="1166"/>
          <w:marRight w:val="0"/>
          <w:marTop w:val="96"/>
          <w:marBottom w:val="0"/>
          <w:divBdr>
            <w:top w:val="none" w:sz="0" w:space="0" w:color="auto"/>
            <w:left w:val="none" w:sz="0" w:space="0" w:color="auto"/>
            <w:bottom w:val="none" w:sz="0" w:space="0" w:color="auto"/>
            <w:right w:val="none" w:sz="0" w:space="0" w:color="auto"/>
          </w:divBdr>
        </w:div>
      </w:divsChild>
    </w:div>
    <w:div w:id="321392730">
      <w:bodyDiv w:val="1"/>
      <w:marLeft w:val="0"/>
      <w:marRight w:val="0"/>
      <w:marTop w:val="0"/>
      <w:marBottom w:val="0"/>
      <w:divBdr>
        <w:top w:val="none" w:sz="0" w:space="0" w:color="auto"/>
        <w:left w:val="none" w:sz="0" w:space="0" w:color="auto"/>
        <w:bottom w:val="none" w:sz="0" w:space="0" w:color="auto"/>
        <w:right w:val="none" w:sz="0" w:space="0" w:color="auto"/>
      </w:divBdr>
    </w:div>
    <w:div w:id="707992877">
      <w:bodyDiv w:val="1"/>
      <w:marLeft w:val="0"/>
      <w:marRight w:val="0"/>
      <w:marTop w:val="0"/>
      <w:marBottom w:val="0"/>
      <w:divBdr>
        <w:top w:val="none" w:sz="0" w:space="0" w:color="auto"/>
        <w:left w:val="none" w:sz="0" w:space="0" w:color="auto"/>
        <w:bottom w:val="none" w:sz="0" w:space="0" w:color="auto"/>
        <w:right w:val="none" w:sz="0" w:space="0" w:color="auto"/>
      </w:divBdr>
      <w:divsChild>
        <w:div w:id="1914269754">
          <w:marLeft w:val="547"/>
          <w:marRight w:val="0"/>
          <w:marTop w:val="115"/>
          <w:marBottom w:val="0"/>
          <w:divBdr>
            <w:top w:val="none" w:sz="0" w:space="0" w:color="auto"/>
            <w:left w:val="none" w:sz="0" w:space="0" w:color="auto"/>
            <w:bottom w:val="none" w:sz="0" w:space="0" w:color="auto"/>
            <w:right w:val="none" w:sz="0" w:space="0" w:color="auto"/>
          </w:divBdr>
        </w:div>
        <w:div w:id="55056692">
          <w:marLeft w:val="1166"/>
          <w:marRight w:val="0"/>
          <w:marTop w:val="106"/>
          <w:marBottom w:val="0"/>
          <w:divBdr>
            <w:top w:val="none" w:sz="0" w:space="0" w:color="auto"/>
            <w:left w:val="none" w:sz="0" w:space="0" w:color="auto"/>
            <w:bottom w:val="none" w:sz="0" w:space="0" w:color="auto"/>
            <w:right w:val="none" w:sz="0" w:space="0" w:color="auto"/>
          </w:divBdr>
        </w:div>
        <w:div w:id="1778872075">
          <w:marLeft w:val="1166"/>
          <w:marRight w:val="0"/>
          <w:marTop w:val="106"/>
          <w:marBottom w:val="0"/>
          <w:divBdr>
            <w:top w:val="none" w:sz="0" w:space="0" w:color="auto"/>
            <w:left w:val="none" w:sz="0" w:space="0" w:color="auto"/>
            <w:bottom w:val="none" w:sz="0" w:space="0" w:color="auto"/>
            <w:right w:val="none" w:sz="0" w:space="0" w:color="auto"/>
          </w:divBdr>
        </w:div>
        <w:div w:id="505481384">
          <w:marLeft w:val="1166"/>
          <w:marRight w:val="0"/>
          <w:marTop w:val="106"/>
          <w:marBottom w:val="0"/>
          <w:divBdr>
            <w:top w:val="none" w:sz="0" w:space="0" w:color="auto"/>
            <w:left w:val="none" w:sz="0" w:space="0" w:color="auto"/>
            <w:bottom w:val="none" w:sz="0" w:space="0" w:color="auto"/>
            <w:right w:val="none" w:sz="0" w:space="0" w:color="auto"/>
          </w:divBdr>
        </w:div>
      </w:divsChild>
    </w:div>
    <w:div w:id="717124848">
      <w:bodyDiv w:val="1"/>
      <w:marLeft w:val="0"/>
      <w:marRight w:val="0"/>
      <w:marTop w:val="0"/>
      <w:marBottom w:val="0"/>
      <w:divBdr>
        <w:top w:val="none" w:sz="0" w:space="0" w:color="auto"/>
        <w:left w:val="none" w:sz="0" w:space="0" w:color="auto"/>
        <w:bottom w:val="none" w:sz="0" w:space="0" w:color="auto"/>
        <w:right w:val="none" w:sz="0" w:space="0" w:color="auto"/>
      </w:divBdr>
    </w:div>
    <w:div w:id="743337158">
      <w:bodyDiv w:val="1"/>
      <w:marLeft w:val="0"/>
      <w:marRight w:val="0"/>
      <w:marTop w:val="0"/>
      <w:marBottom w:val="0"/>
      <w:divBdr>
        <w:top w:val="none" w:sz="0" w:space="0" w:color="auto"/>
        <w:left w:val="none" w:sz="0" w:space="0" w:color="auto"/>
        <w:bottom w:val="none" w:sz="0" w:space="0" w:color="auto"/>
        <w:right w:val="none" w:sz="0" w:space="0" w:color="auto"/>
      </w:divBdr>
    </w:div>
    <w:div w:id="784352460">
      <w:bodyDiv w:val="1"/>
      <w:marLeft w:val="0"/>
      <w:marRight w:val="0"/>
      <w:marTop w:val="0"/>
      <w:marBottom w:val="0"/>
      <w:divBdr>
        <w:top w:val="none" w:sz="0" w:space="0" w:color="auto"/>
        <w:left w:val="none" w:sz="0" w:space="0" w:color="auto"/>
        <w:bottom w:val="none" w:sz="0" w:space="0" w:color="auto"/>
        <w:right w:val="none" w:sz="0" w:space="0" w:color="auto"/>
      </w:divBdr>
      <w:divsChild>
        <w:div w:id="390154145">
          <w:marLeft w:val="0"/>
          <w:marRight w:val="0"/>
          <w:marTop w:val="0"/>
          <w:marBottom w:val="0"/>
          <w:divBdr>
            <w:top w:val="none" w:sz="0" w:space="0" w:color="auto"/>
            <w:left w:val="none" w:sz="0" w:space="0" w:color="auto"/>
            <w:bottom w:val="none" w:sz="0" w:space="0" w:color="auto"/>
            <w:right w:val="none" w:sz="0" w:space="0" w:color="auto"/>
          </w:divBdr>
        </w:div>
        <w:div w:id="204873422">
          <w:marLeft w:val="0"/>
          <w:marRight w:val="0"/>
          <w:marTop w:val="0"/>
          <w:marBottom w:val="0"/>
          <w:divBdr>
            <w:top w:val="none" w:sz="0" w:space="0" w:color="auto"/>
            <w:left w:val="none" w:sz="0" w:space="0" w:color="auto"/>
            <w:bottom w:val="none" w:sz="0" w:space="0" w:color="auto"/>
            <w:right w:val="none" w:sz="0" w:space="0" w:color="auto"/>
          </w:divBdr>
        </w:div>
        <w:div w:id="1281567457">
          <w:marLeft w:val="0"/>
          <w:marRight w:val="0"/>
          <w:marTop w:val="0"/>
          <w:marBottom w:val="0"/>
          <w:divBdr>
            <w:top w:val="none" w:sz="0" w:space="0" w:color="auto"/>
            <w:left w:val="none" w:sz="0" w:space="0" w:color="auto"/>
            <w:bottom w:val="none" w:sz="0" w:space="0" w:color="auto"/>
            <w:right w:val="none" w:sz="0" w:space="0" w:color="auto"/>
          </w:divBdr>
        </w:div>
        <w:div w:id="308826692">
          <w:marLeft w:val="0"/>
          <w:marRight w:val="0"/>
          <w:marTop w:val="0"/>
          <w:marBottom w:val="0"/>
          <w:divBdr>
            <w:top w:val="none" w:sz="0" w:space="0" w:color="auto"/>
            <w:left w:val="none" w:sz="0" w:space="0" w:color="auto"/>
            <w:bottom w:val="none" w:sz="0" w:space="0" w:color="auto"/>
            <w:right w:val="none" w:sz="0" w:space="0" w:color="auto"/>
          </w:divBdr>
        </w:div>
        <w:div w:id="149834989">
          <w:marLeft w:val="0"/>
          <w:marRight w:val="0"/>
          <w:marTop w:val="0"/>
          <w:marBottom w:val="0"/>
          <w:divBdr>
            <w:top w:val="none" w:sz="0" w:space="0" w:color="auto"/>
            <w:left w:val="none" w:sz="0" w:space="0" w:color="auto"/>
            <w:bottom w:val="none" w:sz="0" w:space="0" w:color="auto"/>
            <w:right w:val="none" w:sz="0" w:space="0" w:color="auto"/>
          </w:divBdr>
        </w:div>
        <w:div w:id="762065580">
          <w:marLeft w:val="0"/>
          <w:marRight w:val="0"/>
          <w:marTop w:val="0"/>
          <w:marBottom w:val="0"/>
          <w:divBdr>
            <w:top w:val="none" w:sz="0" w:space="0" w:color="auto"/>
            <w:left w:val="none" w:sz="0" w:space="0" w:color="auto"/>
            <w:bottom w:val="none" w:sz="0" w:space="0" w:color="auto"/>
            <w:right w:val="none" w:sz="0" w:space="0" w:color="auto"/>
          </w:divBdr>
        </w:div>
        <w:div w:id="76485697">
          <w:marLeft w:val="0"/>
          <w:marRight w:val="0"/>
          <w:marTop w:val="0"/>
          <w:marBottom w:val="0"/>
          <w:divBdr>
            <w:top w:val="none" w:sz="0" w:space="0" w:color="auto"/>
            <w:left w:val="none" w:sz="0" w:space="0" w:color="auto"/>
            <w:bottom w:val="none" w:sz="0" w:space="0" w:color="auto"/>
            <w:right w:val="none" w:sz="0" w:space="0" w:color="auto"/>
          </w:divBdr>
        </w:div>
        <w:div w:id="284193323">
          <w:marLeft w:val="0"/>
          <w:marRight w:val="0"/>
          <w:marTop w:val="0"/>
          <w:marBottom w:val="0"/>
          <w:divBdr>
            <w:top w:val="none" w:sz="0" w:space="0" w:color="auto"/>
            <w:left w:val="none" w:sz="0" w:space="0" w:color="auto"/>
            <w:bottom w:val="none" w:sz="0" w:space="0" w:color="auto"/>
            <w:right w:val="none" w:sz="0" w:space="0" w:color="auto"/>
          </w:divBdr>
        </w:div>
        <w:div w:id="219369053">
          <w:marLeft w:val="0"/>
          <w:marRight w:val="0"/>
          <w:marTop w:val="0"/>
          <w:marBottom w:val="0"/>
          <w:divBdr>
            <w:top w:val="none" w:sz="0" w:space="0" w:color="auto"/>
            <w:left w:val="none" w:sz="0" w:space="0" w:color="auto"/>
            <w:bottom w:val="none" w:sz="0" w:space="0" w:color="auto"/>
            <w:right w:val="none" w:sz="0" w:space="0" w:color="auto"/>
          </w:divBdr>
        </w:div>
        <w:div w:id="1963614060">
          <w:marLeft w:val="0"/>
          <w:marRight w:val="0"/>
          <w:marTop w:val="0"/>
          <w:marBottom w:val="0"/>
          <w:divBdr>
            <w:top w:val="none" w:sz="0" w:space="0" w:color="auto"/>
            <w:left w:val="none" w:sz="0" w:space="0" w:color="auto"/>
            <w:bottom w:val="none" w:sz="0" w:space="0" w:color="auto"/>
            <w:right w:val="none" w:sz="0" w:space="0" w:color="auto"/>
          </w:divBdr>
        </w:div>
        <w:div w:id="1195264388">
          <w:marLeft w:val="0"/>
          <w:marRight w:val="0"/>
          <w:marTop w:val="0"/>
          <w:marBottom w:val="0"/>
          <w:divBdr>
            <w:top w:val="none" w:sz="0" w:space="0" w:color="auto"/>
            <w:left w:val="none" w:sz="0" w:space="0" w:color="auto"/>
            <w:bottom w:val="none" w:sz="0" w:space="0" w:color="auto"/>
            <w:right w:val="none" w:sz="0" w:space="0" w:color="auto"/>
          </w:divBdr>
        </w:div>
        <w:div w:id="1973562259">
          <w:marLeft w:val="0"/>
          <w:marRight w:val="0"/>
          <w:marTop w:val="0"/>
          <w:marBottom w:val="0"/>
          <w:divBdr>
            <w:top w:val="none" w:sz="0" w:space="0" w:color="auto"/>
            <w:left w:val="none" w:sz="0" w:space="0" w:color="auto"/>
            <w:bottom w:val="none" w:sz="0" w:space="0" w:color="auto"/>
            <w:right w:val="none" w:sz="0" w:space="0" w:color="auto"/>
          </w:divBdr>
        </w:div>
        <w:div w:id="998769156">
          <w:marLeft w:val="0"/>
          <w:marRight w:val="0"/>
          <w:marTop w:val="0"/>
          <w:marBottom w:val="0"/>
          <w:divBdr>
            <w:top w:val="none" w:sz="0" w:space="0" w:color="auto"/>
            <w:left w:val="none" w:sz="0" w:space="0" w:color="auto"/>
            <w:bottom w:val="none" w:sz="0" w:space="0" w:color="auto"/>
            <w:right w:val="none" w:sz="0" w:space="0" w:color="auto"/>
          </w:divBdr>
        </w:div>
        <w:div w:id="1343508493">
          <w:marLeft w:val="0"/>
          <w:marRight w:val="0"/>
          <w:marTop w:val="0"/>
          <w:marBottom w:val="0"/>
          <w:divBdr>
            <w:top w:val="none" w:sz="0" w:space="0" w:color="auto"/>
            <w:left w:val="none" w:sz="0" w:space="0" w:color="auto"/>
            <w:bottom w:val="none" w:sz="0" w:space="0" w:color="auto"/>
            <w:right w:val="none" w:sz="0" w:space="0" w:color="auto"/>
          </w:divBdr>
        </w:div>
      </w:divsChild>
    </w:div>
    <w:div w:id="867521485">
      <w:bodyDiv w:val="1"/>
      <w:marLeft w:val="0"/>
      <w:marRight w:val="0"/>
      <w:marTop w:val="0"/>
      <w:marBottom w:val="0"/>
      <w:divBdr>
        <w:top w:val="none" w:sz="0" w:space="0" w:color="auto"/>
        <w:left w:val="none" w:sz="0" w:space="0" w:color="auto"/>
        <w:bottom w:val="none" w:sz="0" w:space="0" w:color="auto"/>
        <w:right w:val="none" w:sz="0" w:space="0" w:color="auto"/>
      </w:divBdr>
    </w:div>
    <w:div w:id="915826283">
      <w:bodyDiv w:val="1"/>
      <w:marLeft w:val="0"/>
      <w:marRight w:val="0"/>
      <w:marTop w:val="0"/>
      <w:marBottom w:val="0"/>
      <w:divBdr>
        <w:top w:val="none" w:sz="0" w:space="0" w:color="auto"/>
        <w:left w:val="none" w:sz="0" w:space="0" w:color="auto"/>
        <w:bottom w:val="none" w:sz="0" w:space="0" w:color="auto"/>
        <w:right w:val="none" w:sz="0" w:space="0" w:color="auto"/>
      </w:divBdr>
      <w:divsChild>
        <w:div w:id="1304000500">
          <w:marLeft w:val="547"/>
          <w:marRight w:val="0"/>
          <w:marTop w:val="106"/>
          <w:marBottom w:val="0"/>
          <w:divBdr>
            <w:top w:val="none" w:sz="0" w:space="0" w:color="auto"/>
            <w:left w:val="none" w:sz="0" w:space="0" w:color="auto"/>
            <w:bottom w:val="none" w:sz="0" w:space="0" w:color="auto"/>
            <w:right w:val="none" w:sz="0" w:space="0" w:color="auto"/>
          </w:divBdr>
        </w:div>
        <w:div w:id="1748575242">
          <w:marLeft w:val="547"/>
          <w:marRight w:val="0"/>
          <w:marTop w:val="106"/>
          <w:marBottom w:val="0"/>
          <w:divBdr>
            <w:top w:val="none" w:sz="0" w:space="0" w:color="auto"/>
            <w:left w:val="none" w:sz="0" w:space="0" w:color="auto"/>
            <w:bottom w:val="none" w:sz="0" w:space="0" w:color="auto"/>
            <w:right w:val="none" w:sz="0" w:space="0" w:color="auto"/>
          </w:divBdr>
        </w:div>
      </w:divsChild>
    </w:div>
    <w:div w:id="1016541870">
      <w:bodyDiv w:val="1"/>
      <w:marLeft w:val="0"/>
      <w:marRight w:val="0"/>
      <w:marTop w:val="0"/>
      <w:marBottom w:val="0"/>
      <w:divBdr>
        <w:top w:val="none" w:sz="0" w:space="0" w:color="auto"/>
        <w:left w:val="none" w:sz="0" w:space="0" w:color="auto"/>
        <w:bottom w:val="none" w:sz="0" w:space="0" w:color="auto"/>
        <w:right w:val="none" w:sz="0" w:space="0" w:color="auto"/>
      </w:divBdr>
    </w:div>
    <w:div w:id="1151367868">
      <w:bodyDiv w:val="1"/>
      <w:marLeft w:val="0"/>
      <w:marRight w:val="0"/>
      <w:marTop w:val="0"/>
      <w:marBottom w:val="0"/>
      <w:divBdr>
        <w:top w:val="none" w:sz="0" w:space="0" w:color="auto"/>
        <w:left w:val="none" w:sz="0" w:space="0" w:color="auto"/>
        <w:bottom w:val="none" w:sz="0" w:space="0" w:color="auto"/>
        <w:right w:val="none" w:sz="0" w:space="0" w:color="auto"/>
      </w:divBdr>
      <w:divsChild>
        <w:div w:id="1980457826">
          <w:marLeft w:val="547"/>
          <w:marRight w:val="0"/>
          <w:marTop w:val="115"/>
          <w:marBottom w:val="0"/>
          <w:divBdr>
            <w:top w:val="none" w:sz="0" w:space="0" w:color="auto"/>
            <w:left w:val="none" w:sz="0" w:space="0" w:color="auto"/>
            <w:bottom w:val="none" w:sz="0" w:space="0" w:color="auto"/>
            <w:right w:val="none" w:sz="0" w:space="0" w:color="auto"/>
          </w:divBdr>
        </w:div>
      </w:divsChild>
    </w:div>
    <w:div w:id="1257400816">
      <w:bodyDiv w:val="1"/>
      <w:marLeft w:val="0"/>
      <w:marRight w:val="0"/>
      <w:marTop w:val="0"/>
      <w:marBottom w:val="0"/>
      <w:divBdr>
        <w:top w:val="none" w:sz="0" w:space="0" w:color="auto"/>
        <w:left w:val="none" w:sz="0" w:space="0" w:color="auto"/>
        <w:bottom w:val="none" w:sz="0" w:space="0" w:color="auto"/>
        <w:right w:val="none" w:sz="0" w:space="0" w:color="auto"/>
      </w:divBdr>
    </w:div>
    <w:div w:id="1402406974">
      <w:bodyDiv w:val="1"/>
      <w:marLeft w:val="0"/>
      <w:marRight w:val="0"/>
      <w:marTop w:val="0"/>
      <w:marBottom w:val="0"/>
      <w:divBdr>
        <w:top w:val="none" w:sz="0" w:space="0" w:color="auto"/>
        <w:left w:val="none" w:sz="0" w:space="0" w:color="auto"/>
        <w:bottom w:val="none" w:sz="0" w:space="0" w:color="auto"/>
        <w:right w:val="none" w:sz="0" w:space="0" w:color="auto"/>
      </w:divBdr>
    </w:div>
    <w:div w:id="1831945638">
      <w:bodyDiv w:val="1"/>
      <w:marLeft w:val="0"/>
      <w:marRight w:val="0"/>
      <w:marTop w:val="0"/>
      <w:marBottom w:val="0"/>
      <w:divBdr>
        <w:top w:val="none" w:sz="0" w:space="0" w:color="auto"/>
        <w:left w:val="none" w:sz="0" w:space="0" w:color="auto"/>
        <w:bottom w:val="none" w:sz="0" w:space="0" w:color="auto"/>
        <w:right w:val="none" w:sz="0" w:space="0" w:color="auto"/>
      </w:divBdr>
      <w:divsChild>
        <w:div w:id="1460151907">
          <w:marLeft w:val="547"/>
          <w:marRight w:val="0"/>
          <w:marTop w:val="115"/>
          <w:marBottom w:val="0"/>
          <w:divBdr>
            <w:top w:val="none" w:sz="0" w:space="0" w:color="auto"/>
            <w:left w:val="none" w:sz="0" w:space="0" w:color="auto"/>
            <w:bottom w:val="none" w:sz="0" w:space="0" w:color="auto"/>
            <w:right w:val="none" w:sz="0" w:space="0" w:color="auto"/>
          </w:divBdr>
        </w:div>
        <w:div w:id="1105535101">
          <w:marLeft w:val="547"/>
          <w:marRight w:val="0"/>
          <w:marTop w:val="115"/>
          <w:marBottom w:val="0"/>
          <w:divBdr>
            <w:top w:val="none" w:sz="0" w:space="0" w:color="auto"/>
            <w:left w:val="none" w:sz="0" w:space="0" w:color="auto"/>
            <w:bottom w:val="none" w:sz="0" w:space="0" w:color="auto"/>
            <w:right w:val="none" w:sz="0" w:space="0" w:color="auto"/>
          </w:divBdr>
        </w:div>
      </w:divsChild>
    </w:div>
    <w:div w:id="1839806624">
      <w:bodyDiv w:val="1"/>
      <w:marLeft w:val="0"/>
      <w:marRight w:val="0"/>
      <w:marTop w:val="0"/>
      <w:marBottom w:val="0"/>
      <w:divBdr>
        <w:top w:val="none" w:sz="0" w:space="0" w:color="auto"/>
        <w:left w:val="none" w:sz="0" w:space="0" w:color="auto"/>
        <w:bottom w:val="none" w:sz="0" w:space="0" w:color="auto"/>
        <w:right w:val="none" w:sz="0" w:space="0" w:color="auto"/>
      </w:divBdr>
    </w:div>
    <w:div w:id="213898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GSU-RNA/ConformationalChange" TargetMode="External"/><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hyperlink" Target="https://github.com/BGSU-RNA/ConformationalChange"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3.bin"/><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9.wmf"/><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eader" Target="header1.xml"/><Relationship Id="rId10" Type="http://schemas.openxmlformats.org/officeDocument/2006/relationships/image" Target="media/image1.wmf"/><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hyperlink" Target="http://rna.bgsu.edu/rna3dhub/nrlist/view/NR_4.0_81883.33" TargetMode="Externa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8C3AE5-3F0B-477C-ABD6-49DA3ACA9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13</Pages>
  <Words>4016</Words>
  <Characters>22896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Approaches to extending or customizing (free) statistical software</vt:lpstr>
    </vt:vector>
  </TitlesOfParts>
  <Company>Microsoft</Company>
  <LinksUpToDate>false</LinksUpToDate>
  <CharactersWithSpaces>26859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Approaches to extending or customizing (free) statistical software</dc:title>
  <dc:creator>J Nash</dc:creator>
  <cp:lastModifiedBy>Rahrig, Ryan</cp:lastModifiedBy>
  <cp:revision>4</cp:revision>
  <cp:lastPrinted>2015-08-03T15:01:00Z</cp:lastPrinted>
  <dcterms:created xsi:type="dcterms:W3CDTF">2015-08-11T14:07:00Z</dcterms:created>
  <dcterms:modified xsi:type="dcterms:W3CDTF">2015-08-11T14:46:00Z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