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4CCF" w14:textId="031F72B0" w:rsidR="002C2822" w:rsidRPr="00E724E3" w:rsidRDefault="00CF57BE" w:rsidP="00E724E3">
      <w:pPr>
        <w:jc w:val="center"/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</w:pPr>
      <w:r w:rsidRPr="00E724E3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>实验</w:t>
      </w:r>
      <w:r w:rsidR="00775543" w:rsidRPr="00E724E3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>7</w:t>
      </w:r>
      <w:r w:rsidRPr="00E724E3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0D2BA1" w:rsidRPr="00E724E3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>蛋白质功能预测实验</w:t>
      </w:r>
    </w:p>
    <w:p w14:paraId="056AAECB" w14:textId="77777777" w:rsidR="009E5FDB" w:rsidRDefault="009E5FDB" w:rsidP="00CF57BE">
      <w:pPr>
        <w:jc w:val="center"/>
        <w:rPr>
          <w:rFonts w:ascii="Songti TC" w:eastAsia="Songti TC" w:hAnsi="Songti TC" w:cstheme="minorHAnsi"/>
          <w:sz w:val="28"/>
          <w:szCs w:val="28"/>
        </w:rPr>
      </w:pPr>
    </w:p>
    <w:p w14:paraId="170756BE" w14:textId="516EA0AF" w:rsidR="00060015" w:rsidRDefault="009E5FDB" w:rsidP="00CF57BE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1</w:t>
      </w:r>
      <w:r w:rsidRPr="009E5FDB"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实验数据</w:t>
      </w:r>
    </w:p>
    <w:p w14:paraId="1C173165" w14:textId="1FA0BB76" w:rsidR="004B27AA" w:rsidRPr="00D34AF7" w:rsidRDefault="00A7412F" w:rsidP="00CF57BE">
      <w:pPr>
        <w:rPr>
          <w:rFonts w:ascii="pingfang SC" w:eastAsia="pingfang SC" w:hAnsi="pingfang SC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   </w:t>
      </w:r>
      <w:r w:rsidR="00D34AF7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(1)</w:t>
      </w:r>
      <w:r w:rsidR="004B27AA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4B27AA" w:rsidRPr="00D34AF7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训练集</w:t>
      </w:r>
    </w:p>
    <w:p w14:paraId="6428A3CF" w14:textId="370F70DD" w:rsidR="00B44ECB" w:rsidRDefault="009E5FDB" w:rsidP="00B44ECB">
      <w:pPr>
        <w:ind w:firstLine="248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CF57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该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训练</w:t>
      </w:r>
      <w:r w:rsidRPr="00CF57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数据集包含</w:t>
      </w:r>
      <w:r w:rsidR="002221A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2000</w:t>
      </w:r>
      <w:r w:rsidRPr="00CF57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条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蛋白质序列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，存放于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文件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“</w:t>
      </w:r>
      <w:r w:rsidR="00775543" w:rsidRPr="00775543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</w:t>
      </w:r>
      <w:r w:rsidR="00775543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ro</w:t>
      </w:r>
      <w:r w:rsidR="00775543" w:rsidRPr="00775543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Seqs_Train.txt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。文件中每一行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若以空格隔开，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内容分别是序列</w:t>
      </w:r>
      <w:r w:rsid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ID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、类标号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以及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蛋白质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的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氨基酸序列。</w:t>
      </w:r>
      <w:r w:rsid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截取文件中第</w:t>
      </w:r>
      <w:r w:rsidR="002221A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1000</w:t>
      </w:r>
      <w:r w:rsid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和</w:t>
      </w:r>
      <w:r w:rsidR="002221A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1001</w:t>
      </w:r>
      <w:r w:rsid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行内容，如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下图所示：</w:t>
      </w:r>
    </w:p>
    <w:p w14:paraId="298760C2" w14:textId="42E51D3F" w:rsidR="00775543" w:rsidRPr="002221AC" w:rsidRDefault="002221AC" w:rsidP="002221AC">
      <w:pPr>
        <w:ind w:firstLine="248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5BEDB27" wp14:editId="3F1CCB8D">
            <wp:extent cx="5067300" cy="338195"/>
            <wp:effectExtent l="0" t="0" r="0" b="5080"/>
            <wp:docPr id="808605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05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815" cy="34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9D32" w14:textId="653219E1" w:rsidR="00775543" w:rsidRDefault="004B27AA" w:rsidP="00671E75">
      <w:pPr>
        <w:wordWrap w:val="0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其中“</w:t>
      </w:r>
      <w:r w:rsidR="002221A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P62486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”为序列ID，1表示该蛋白质具有某种</w:t>
      </w:r>
      <w:r w:rsidR="00B44EC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生物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功能（反之，0表示蛋白质不具有这种</w:t>
      </w:r>
      <w:r w:rsidR="00B44EC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生物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功能），而“</w:t>
      </w:r>
      <w:r w:rsidR="002221AC" w:rsidRPr="002221AC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MARYRRRSRSRSRSRYRRRRRRRSRGRRRRTYRRSRRHSRRRRGRRRGYSRRRYSRRGRRRY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为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蛋白质</w:t>
      </w:r>
      <w:r w:rsidR="002221A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P62486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的氨基酸序列。</w:t>
      </w:r>
    </w:p>
    <w:p w14:paraId="5AAB0E5A" w14:textId="0489F44A" w:rsidR="004B27AA" w:rsidRDefault="004B27AA" w:rsidP="004B27AA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</w:t>
      </w:r>
      <w:r w:rsidRP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自然界中，天然蛋白质主要由2</w:t>
      </w:r>
      <w:r w:rsidRPr="004B27A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0</w:t>
      </w:r>
      <w:r w:rsidRP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种标准的氨基酸构成，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分别对应于</w:t>
      </w:r>
      <w:r w:rsidRP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字母表</w:t>
      </w:r>
      <w:r w:rsidR="009C3D01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AA</w:t>
      </w:r>
      <w:r w:rsidRPr="004B27A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20</w:t>
      </w:r>
      <w:r w:rsidRP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={</w:t>
      </w:r>
      <w:r w:rsidRPr="004B27A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'A', 'R', 'N', 'D', 'C', 'Q', 'E', 'G', 'H', 'I', 'L', 'K', 'M', 'F', 'P', 'S', 'T', 'W', 'Y', 'V'}</w:t>
      </w:r>
      <w:r w:rsidRPr="004B27A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中的英文字母。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若在蛋白质序列中存在非标准的氨基酸，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即存在</w:t>
      </w:r>
      <w:r w:rsidR="009C3D01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AA</w:t>
      </w:r>
      <w:r w:rsidR="00876609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20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以外的英文字母，则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统一记为</w:t>
      </w:r>
      <w:r w:rsidR="00762806" w:rsidRPr="004B27A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'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X</w:t>
      </w:r>
      <w:r w:rsidR="00762806" w:rsidRPr="004B27A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'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</w:p>
    <w:p w14:paraId="1880567A" w14:textId="3C19C28B" w:rsidR="004B27AA" w:rsidRPr="00D34AF7" w:rsidRDefault="00A7412F" w:rsidP="004B27AA">
      <w:pPr>
        <w:rPr>
          <w:rFonts w:ascii="pingfang SC" w:eastAsia="pingfang SC" w:hAnsi="pingfang SC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   </w:t>
      </w:r>
      <w:r w:rsidR="00D34AF7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(2)</w:t>
      </w:r>
      <w:r w:rsidR="004B27AA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4B27AA" w:rsidRPr="00D34AF7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测试集</w:t>
      </w:r>
    </w:p>
    <w:p w14:paraId="38C7D65E" w14:textId="1B6C7BF7" w:rsidR="00CF57BE" w:rsidRPr="004B27AA" w:rsidRDefault="009E5FDB" w:rsidP="004B27AA">
      <w:pPr>
        <w:ind w:firstLine="248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另有</w:t>
      </w:r>
      <w:r w:rsidR="002221A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200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条未知标签的测试数据，保存在“</w:t>
      </w:r>
      <w:r w:rsidR="00775543" w:rsidRPr="00775543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</w:t>
      </w:r>
      <w:r w:rsidR="0077554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r</w:t>
      </w:r>
      <w:r w:rsidR="00775543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o</w:t>
      </w:r>
      <w:r w:rsidR="00775543" w:rsidRPr="00775543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Seqs_Test.txt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”文件中</w:t>
      </w:r>
      <w:r w:rsidR="00A7412F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每一行仅给定序列ID</w:t>
      </w:r>
      <w:r w:rsidR="00A7412F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及其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氨基酸序列，</w:t>
      </w:r>
      <w:r w:rsidR="00A7412F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而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每条序列的类别(</w:t>
      </w:r>
      <w:r w:rsidR="00876609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1:</w:t>
      </w:r>
      <w:r w:rsidR="006915AF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具有某种功能，0</w:t>
      </w:r>
      <w:r w:rsidR="00876609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: 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不具有该功能</w:t>
      </w:r>
      <w:r w:rsidR="00876609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)</w:t>
      </w:r>
      <w:r w:rsidR="002F561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未知，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待建模</w:t>
      </w:r>
      <w:r w:rsidR="002F561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识别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</w:p>
    <w:p w14:paraId="6ACA5621" w14:textId="77777777" w:rsidR="00243D67" w:rsidRPr="003F6407" w:rsidRDefault="00243D67" w:rsidP="009E5FDB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</w:p>
    <w:p w14:paraId="3C6A1B65" w14:textId="43BD03BA" w:rsidR="00CF57BE" w:rsidRPr="009E5FDB" w:rsidRDefault="009E5FDB" w:rsidP="009E5FDB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2</w:t>
      </w:r>
      <w:r w:rsidRPr="009E5FDB"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</w:t>
      </w:r>
      <w:r w:rsidR="00243D67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目</w:t>
      </w:r>
      <w:r w:rsidR="00F15BBC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的</w:t>
      </w:r>
    </w:p>
    <w:p w14:paraId="66679143" w14:textId="2AB9FF94" w:rsidR="00876609" w:rsidRDefault="00F15BBC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本次</w:t>
      </w:r>
      <w:r w:rsidR="00243D67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实验</w:t>
      </w:r>
      <w:r w:rsidR="0087660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目标如下：</w:t>
      </w:r>
    </w:p>
    <w:p w14:paraId="4328BAED" w14:textId="76F68786" w:rsidR="00876609" w:rsidRDefault="00876609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(1)</w:t>
      </w:r>
      <w:r w:rsid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057084" w:rsidRPr="00397B0D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灵活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设计</w:t>
      </w:r>
      <w:r w:rsidR="00F03594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样本的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特征向量</w:t>
      </w:r>
      <w:r w:rsidR="002F561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</w:t>
      </w:r>
      <w:r w:rsidR="00F03594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具备一定的特征工程能力</w:t>
      </w:r>
      <w:r w:rsidR="002F561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</w:p>
    <w:p w14:paraId="5302D40C" w14:textId="665B76E8" w:rsidR="00876609" w:rsidRDefault="00876609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(2)</w:t>
      </w:r>
      <w:r w:rsid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243D67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利用机器学习分类算法，基于训练集构建分类器</w:t>
      </w:r>
      <w:r w:rsidR="007333B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模型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；</w:t>
      </w:r>
    </w:p>
    <w:p w14:paraId="4DA9D4E5" w14:textId="5DED925F" w:rsidR="00CF57BE" w:rsidRDefault="00876609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A7412F"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3)</w:t>
      </w:r>
      <w:r w:rsid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7333B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进而</w:t>
      </w:r>
      <w:r w:rsidR="002F561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将构建好的分类器模型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应用于</w:t>
      </w:r>
      <w:r w:rsidR="00243D67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测试集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，给出</w:t>
      </w:r>
      <w:r w:rsidR="00F15BB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全体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未知标签</w:t>
      </w:r>
      <w:r w:rsidR="00243D67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样本的分类结果</w:t>
      </w:r>
      <w:r w:rsidR="00F15BB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，即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预测氨基酸序列为功能蛋白(</w:t>
      </w:r>
      <w:r w:rsidR="00762806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1)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或非功能蛋白(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0</w:t>
      </w:r>
      <w:r w:rsidR="00762806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)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</w:p>
    <w:p w14:paraId="04733A92" w14:textId="05143684" w:rsidR="00762806" w:rsidRDefault="00762806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</w:p>
    <w:p w14:paraId="737C15C1" w14:textId="67252ADD" w:rsidR="00762806" w:rsidRPr="00762806" w:rsidRDefault="00762806" w:rsidP="00762806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 w:rsidRPr="00762806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3</w:t>
      </w:r>
      <w:r w:rsidRPr="00762806"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 w:rsidRPr="00762806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设计思路</w:t>
      </w:r>
    </w:p>
    <w:p w14:paraId="17EA43DE" w14:textId="7080C0DE" w:rsidR="00762806" w:rsidRDefault="00762806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B5690A"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Pr="00B5690A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1)</w:t>
      </w:r>
      <w:r w:rsidRPr="00B5690A">
        <w:rPr>
          <w:rFonts w:ascii="pingfang SC" w:eastAsia="pingfang SC" w:hAnsi="pingfang SC" w:hint="eastAsia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具体</w:t>
      </w:r>
      <w:r w:rsidR="009C3D01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采用的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机器学习算法不限，</w:t>
      </w:r>
      <w:r w:rsidR="0051368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有条件也可以尝试深度学习</w:t>
      </w:r>
      <w:r w:rsidR="009C3D01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模型</w:t>
      </w:r>
      <w:r w:rsidR="0051368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以预测效果最佳为目标</w:t>
      </w:r>
      <w:r w:rsidR="0039534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，追求F1</w:t>
      </w:r>
      <w:r w:rsidR="0039534C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39534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score越高越好</w:t>
      </w:r>
      <w:r w:rsidR="00F03594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；可以尝试多种学习模型的集成。</w:t>
      </w:r>
    </w:p>
    <w:p w14:paraId="5190D1D7" w14:textId="7250BFD7" w:rsidR="002F5610" w:rsidRDefault="00762806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B5690A"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Pr="00B5690A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2) </w:t>
      </w:r>
      <w:r w:rsidR="00210874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需从每条序列中提取特征，表示为固定长度的向量。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特征向量设计</w:t>
      </w:r>
      <w:r w:rsidR="002650A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思路不限，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可</w:t>
      </w:r>
      <w:r w:rsidR="00DE6A2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尝试如下</w:t>
      </w:r>
      <w:r w:rsidR="0039534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：</w:t>
      </w:r>
    </w:p>
    <w:p w14:paraId="63A5439C" w14:textId="4913FB70" w:rsidR="002F5610" w:rsidRDefault="002F5610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 (a)</w:t>
      </w:r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76280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氨基酸组分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，即</w:t>
      </w:r>
      <w:r w:rsidR="0039534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每种氨基酸在蛋白质序列中的比例</w:t>
      </w:r>
      <w:r w:rsidR="00653AA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，可以表示为一个2</w:t>
      </w:r>
      <w:r w:rsidR="00653AAB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0</w:t>
      </w:r>
      <w:r w:rsidR="00653AA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维的向量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</w:p>
    <w:p w14:paraId="35CAD0F8" w14:textId="1EA1C983" w:rsidR="00762806" w:rsidRDefault="002F5610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(b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) </w:t>
      </w:r>
      <w:r w:rsidR="00210874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可以间隔取子序列，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计算各个子序列的氨基酸组分。比如</w:t>
      </w:r>
      <w:r w:rsidR="00A7412F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将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某条蛋白质序列记为字符串</w:t>
      </w:r>
      <w:proofErr w:type="spellStart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pseq</w:t>
      </w:r>
      <w:proofErr w:type="spellEnd"/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，则可</w:t>
      </w:r>
      <w:r w:rsidR="00653AA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分别</w:t>
      </w:r>
      <w:proofErr w:type="gramStart"/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计算子串</w:t>
      </w:r>
      <w:proofErr w:type="spellStart"/>
      <w:proofErr w:type="gramEnd"/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p</w:t>
      </w:r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seq</w:t>
      </w:r>
      <w:proofErr w:type="spellEnd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[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: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: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2]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和</w:t>
      </w:r>
      <w:proofErr w:type="spellStart"/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pseq</w:t>
      </w:r>
      <w:proofErr w:type="spellEnd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[1: :2]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的氨基酸组分。依次类推，可以尝试计算</w:t>
      </w:r>
      <w:proofErr w:type="gramStart"/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各种子串</w:t>
      </w:r>
      <w:proofErr w:type="spellStart"/>
      <w:proofErr w:type="gramEnd"/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pseq</w:t>
      </w:r>
      <w:proofErr w:type="spellEnd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[</w:t>
      </w:r>
      <w:proofErr w:type="spellStart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i</w:t>
      </w:r>
      <w:proofErr w:type="spellEnd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: :k] (k=2,3,4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,</w:t>
      </w:r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…; </w:t>
      </w:r>
      <w:proofErr w:type="spellStart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i</w:t>
      </w:r>
      <w:proofErr w:type="spellEnd"/>
      <w:r w:rsidR="00B5690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=0,1,…,k-1)</w:t>
      </w:r>
      <w:r w:rsidR="00653AA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的氨基酸组分。</w:t>
      </w:r>
      <w:r w:rsidR="00B5690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此类特征统称为k-space氨基酸组分。</w:t>
      </w:r>
    </w:p>
    <w:p w14:paraId="5D8B59D4" w14:textId="4E9DA129" w:rsidR="00B5690A" w:rsidRDefault="00B5690A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c)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 w:rsidR="00DE6A2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序列上连续的两个氨基酸称为二肽，且二肽的可能种类共计2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0</w:t>
      </w:r>
      <w:r w:rsidR="00DE6A2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*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20</w:t>
      </w:r>
      <w:r w:rsidR="00DE6A2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=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400. </w:t>
      </w:r>
      <w:r w:rsidR="00DE6A2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我们还可以考虑二肽组分。依次类推，三肽组分？</w:t>
      </w:r>
      <w:r w:rsid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…</w:t>
      </w:r>
    </w:p>
    <w:p w14:paraId="7FF9A9DC" w14:textId="77777777" w:rsidR="009C3D01" w:rsidRDefault="002F5610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B5690A"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Pr="00B5690A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3)</w:t>
      </w:r>
      <w:r w:rsidR="00B5690A" w:rsidRPr="00B5690A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针对设计好的特征向量，</w:t>
      </w:r>
      <w:r w:rsidR="00DE6A2A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可能是高维的，</w:t>
      </w:r>
      <w:r w:rsidR="00955E7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则可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尝试进行特征选择、数据变换、</w:t>
      </w:r>
      <w:proofErr w:type="gramStart"/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降维等</w:t>
      </w:r>
      <w:proofErr w:type="gramEnd"/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特征工程相关</w:t>
      </w:r>
      <w:r w:rsidR="006714E3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预处理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，实现方法不限。</w:t>
      </w:r>
    </w:p>
    <w:p w14:paraId="66997095" w14:textId="77FDB426" w:rsidR="002F5610" w:rsidRDefault="009C3D01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lastRenderedPageBreak/>
        <w:t>(</w:t>
      </w:r>
      <w:r w:rsidRPr="009C3D01"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>4</w:t>
      </w:r>
      <w:r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) </w:t>
      </w:r>
      <w:r w:rsidRPr="009C3D01">
        <w:rPr>
          <w:rFonts w:ascii="pingfang SC" w:eastAsia="pingfang SC" w:hAnsi="pingfang SC" w:hint="eastAsia"/>
          <w:i/>
          <w:iCs/>
          <w:color w:val="333333"/>
          <w:sz w:val="21"/>
          <w:szCs w:val="21"/>
          <w:u w:val="single"/>
          <w:shd w:val="clear" w:color="auto" w:fill="FFFFFF"/>
        </w:rPr>
        <w:t>拓展探索</w:t>
      </w:r>
      <w:r w:rsidRPr="009C3D01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有资源</w:t>
      </w:r>
      <w:r w:rsidR="005314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有条件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的同学甚至可以考虑</w:t>
      </w:r>
      <w:proofErr w:type="gramStart"/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预训练</w:t>
      </w:r>
      <w:proofErr w:type="gramEnd"/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的蛋白质或自然语言模型对氨基酸序列进行编码表示，然后开展适当的特征工程，获得更高质量的蛋白质功能分类预测模型。</w:t>
      </w:r>
    </w:p>
    <w:p w14:paraId="707FEEBC" w14:textId="77777777" w:rsidR="00057084" w:rsidRDefault="00057084" w:rsidP="00762806">
      <w:pPr>
        <w:ind w:firstLine="248"/>
        <w:jc w:val="both"/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</w:pPr>
    </w:p>
    <w:p w14:paraId="1D5EC106" w14:textId="0BA96852" w:rsidR="009E5FDB" w:rsidRPr="009E5FDB" w:rsidRDefault="00762806" w:rsidP="009E5FDB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>4</w:t>
      </w:r>
      <w:r w:rsidR="009E5FDB" w:rsidRPr="009E5FDB"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 w:rsidR="009E5FDB"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</w:t>
      </w:r>
      <w:r w:rsidR="00F03594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要求</w:t>
      </w:r>
    </w:p>
    <w:p w14:paraId="3EDB9E9A" w14:textId="276972E1" w:rsidR="00060015" w:rsidRDefault="00243D67" w:rsidP="00BB20CE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="0039534C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1</w:t>
      </w: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)</w:t>
      </w:r>
      <w:r w:rsidR="00BB20CE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BB20C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将预测结果保存在名为</w:t>
      </w:r>
      <w:r w:rsidR="009E5FD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“</w:t>
      </w:r>
      <w:r w:rsidR="009E5FDB" w:rsidRPr="00F74CC2">
        <w:rPr>
          <w:rFonts w:ascii="pingfang SC" w:eastAsia="pingfang SC" w:hAnsi="pingfang SC"/>
          <w:color w:val="FF0000"/>
          <w:sz w:val="21"/>
          <w:szCs w:val="21"/>
          <w:shd w:val="clear" w:color="auto" w:fill="FFFFFF"/>
        </w:rPr>
        <w:t>preds.txt</w:t>
      </w:r>
      <w:r w:rsidR="009E5FD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</w:t>
      </w:r>
      <w:r w:rsidR="00BB20C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的</w:t>
      </w:r>
      <w:r w:rsidR="009E5FD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文本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文件</w:t>
      </w:r>
      <w:r w:rsidR="00BB20C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中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，内容为</w:t>
      </w:r>
      <w:r w:rsidR="002221A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200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 xml:space="preserve">行， </w:t>
      </w:r>
      <w:r w:rsidR="00060015" w:rsidRPr="00F74CC2">
        <w:rPr>
          <w:rFonts w:ascii="pingfang SC" w:eastAsia="pingfang SC" w:hAnsi="pingfang SC" w:hint="eastAsia"/>
          <w:color w:val="FF0000"/>
          <w:sz w:val="21"/>
          <w:szCs w:val="21"/>
          <w:shd w:val="clear" w:color="auto" w:fill="FFFFFF"/>
        </w:rPr>
        <w:t>每一行只有</w:t>
      </w:r>
      <w:r w:rsidR="00060015" w:rsidRPr="00F74CC2">
        <w:rPr>
          <w:rFonts w:ascii="pingfang SC" w:eastAsia="pingfang SC" w:hAnsi="pingfang SC"/>
          <w:color w:val="FF0000"/>
          <w:sz w:val="21"/>
          <w:szCs w:val="21"/>
          <w:shd w:val="clear" w:color="auto" w:fill="FFFFFF"/>
        </w:rPr>
        <w:t xml:space="preserve">0 </w:t>
      </w:r>
      <w:r w:rsidR="00060015" w:rsidRPr="00F74CC2">
        <w:rPr>
          <w:rFonts w:ascii="pingfang SC" w:eastAsia="pingfang SC" w:hAnsi="pingfang SC" w:hint="eastAsia"/>
          <w:color w:val="FF0000"/>
          <w:sz w:val="21"/>
          <w:szCs w:val="21"/>
          <w:shd w:val="clear" w:color="auto" w:fill="FFFFFF"/>
        </w:rPr>
        <w:t>或者1</w:t>
      </w:r>
      <w:r w:rsidR="00060015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，代表你的算法对测试数据的预测结果。</w:t>
      </w:r>
      <w:r w:rsidR="001A1328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预测数据顺序须与测试集“</w:t>
      </w:r>
      <w:r w:rsidR="00DE6A2A" w:rsidRPr="00DE6A2A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ProSeqs_Test.txt</w:t>
      </w:r>
      <w:r w:rsidR="001A1328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”中的样本顺序保持一致。</w:t>
      </w:r>
    </w:p>
    <w:p w14:paraId="17AC84A9" w14:textId="28F14A33" w:rsidR="00BB20CE" w:rsidRDefault="00BB20CE" w:rsidP="00BB20CE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A7412F"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="0039534C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2</w:t>
      </w: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)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将结果文件“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preds.txt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”以附件形式提交</w:t>
      </w:r>
      <w:proofErr w:type="gramStart"/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至学习通</w:t>
      </w:r>
      <w:proofErr w:type="gramEnd"/>
      <w:r w:rsidR="005314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，将全部源代码文件压缩打包为 “src.zip”以第二个附件提交</w:t>
      </w:r>
      <w:proofErr w:type="gramStart"/>
      <w:r w:rsidR="005314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至学习通</w:t>
      </w:r>
      <w:proofErr w:type="gramEnd"/>
      <w:r w:rsidR="005314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。另请注意：</w:t>
      </w:r>
      <w:r w:rsidR="005314BE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只需提交结果文件和源代码压缩文件，且不要</w:t>
      </w:r>
      <w:r w:rsidR="005314BE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对</w:t>
      </w:r>
      <w:r w:rsidR="005314BE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结果文件“</w:t>
      </w:r>
      <w:r w:rsidR="005314BE" w:rsidRPr="00B34788">
        <w:rPr>
          <w:rFonts w:ascii="pingfang SC" w:eastAsia="pingfang SC" w:hAnsi="pingfang SC"/>
          <w:color w:val="000000" w:themeColor="text1"/>
          <w:sz w:val="21"/>
          <w:szCs w:val="21"/>
          <w:u w:val="single"/>
          <w:shd w:val="clear" w:color="auto" w:fill="FFFFFF"/>
        </w:rPr>
        <w:t>pred</w:t>
      </w:r>
      <w:r w:rsidR="005314BE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s</w:t>
      </w:r>
      <w:r w:rsidR="005314BE" w:rsidRPr="00B34788">
        <w:rPr>
          <w:rFonts w:ascii="pingfang SC" w:eastAsia="pingfang SC" w:hAnsi="pingfang SC"/>
          <w:color w:val="000000" w:themeColor="text1"/>
          <w:sz w:val="21"/>
          <w:szCs w:val="21"/>
          <w:u w:val="single"/>
          <w:shd w:val="clear" w:color="auto" w:fill="FFFFFF"/>
        </w:rPr>
        <w:t>.txt</w:t>
      </w:r>
      <w:r w:rsidR="005314BE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”</w:t>
      </w:r>
      <w:r w:rsidR="005314BE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进行</w:t>
      </w:r>
      <w:r w:rsidR="005314BE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压缩，也无需提交本次实验报告文件</w:t>
      </w:r>
      <w:r w:rsidR="005314BE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</w:p>
    <w:p w14:paraId="63739476" w14:textId="771F8B9D" w:rsidR="00BB20CE" w:rsidRPr="00BB20CE" w:rsidRDefault="00BB20CE" w:rsidP="00BB20CE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 w:rsidRPr="00A7412F"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  <w:t>(</w:t>
      </w:r>
      <w:r w:rsidR="0039534C"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>3</w:t>
      </w:r>
      <w:r w:rsidRPr="00A7412F"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)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本次实验成绩评定采用</w:t>
      </w:r>
      <w:r w:rsidR="007333B0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竞赛机制</w:t>
      </w:r>
      <w:r w:rsidR="008974E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</w:t>
      </w:r>
      <w:r w:rsidR="0074515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采用</w:t>
      </w:r>
      <w:r w:rsidR="008974E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每位同学预测结果的F</w:t>
      </w:r>
      <w:r w:rsidR="008974E6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1 </w:t>
      </w:r>
      <w:r w:rsidR="008974E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score</w:t>
      </w:r>
      <w:r w:rsidR="0074515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作为本次</w:t>
      </w:r>
      <w:r w:rsidR="008974E6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实验成绩。</w:t>
      </w:r>
    </w:p>
    <w:sectPr w:rsidR="00BB20CE" w:rsidRPr="00BB20CE" w:rsidSect="004920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1EA24" w14:textId="77777777" w:rsidR="00492048" w:rsidRDefault="00492048" w:rsidP="002221AC">
      <w:r>
        <w:separator/>
      </w:r>
    </w:p>
  </w:endnote>
  <w:endnote w:type="continuationSeparator" w:id="0">
    <w:p w14:paraId="09695FFF" w14:textId="77777777" w:rsidR="00492048" w:rsidRDefault="00492048" w:rsidP="00222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微软雅黑"/>
    <w:charset w:val="86"/>
    <w:family w:val="swiss"/>
    <w:pitch w:val="default"/>
    <w:sig w:usb0="00000000" w:usb1="00000000" w:usb2="00000017" w:usb3="00000000" w:csb0="00040001" w:csb1="00000000"/>
  </w:font>
  <w:font w:name="Songti TC">
    <w:altName w:val="Microsoft JhengHei"/>
    <w:charset w:val="88"/>
    <w:family w:val="auto"/>
    <w:pitch w:val="default"/>
    <w:sig w:usb0="00000000" w:usb1="00000000" w:usb2="00000010" w:usb3="00000000" w:csb0="001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B43E5" w14:textId="77777777" w:rsidR="00492048" w:rsidRDefault="00492048" w:rsidP="002221AC">
      <w:r>
        <w:separator/>
      </w:r>
    </w:p>
  </w:footnote>
  <w:footnote w:type="continuationSeparator" w:id="0">
    <w:p w14:paraId="4FD42499" w14:textId="77777777" w:rsidR="00492048" w:rsidRDefault="00492048" w:rsidP="00222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30F5"/>
    <w:multiLevelType w:val="multilevel"/>
    <w:tmpl w:val="B6C2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99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BE"/>
    <w:rsid w:val="00057084"/>
    <w:rsid w:val="00060015"/>
    <w:rsid w:val="000D2BA1"/>
    <w:rsid w:val="001A1328"/>
    <w:rsid w:val="00210874"/>
    <w:rsid w:val="002221AC"/>
    <w:rsid w:val="00243D67"/>
    <w:rsid w:val="002650A0"/>
    <w:rsid w:val="002C2822"/>
    <w:rsid w:val="002F0C05"/>
    <w:rsid w:val="002F5610"/>
    <w:rsid w:val="00345E8B"/>
    <w:rsid w:val="0039534C"/>
    <w:rsid w:val="00397B0D"/>
    <w:rsid w:val="003A48C8"/>
    <w:rsid w:val="003D4A24"/>
    <w:rsid w:val="003F6407"/>
    <w:rsid w:val="00421E5C"/>
    <w:rsid w:val="00492048"/>
    <w:rsid w:val="004B27AA"/>
    <w:rsid w:val="0051368B"/>
    <w:rsid w:val="0052617A"/>
    <w:rsid w:val="005314BE"/>
    <w:rsid w:val="00653AAB"/>
    <w:rsid w:val="006714E3"/>
    <w:rsid w:val="00671E75"/>
    <w:rsid w:val="006915AF"/>
    <w:rsid w:val="0071752E"/>
    <w:rsid w:val="007333B0"/>
    <w:rsid w:val="00745159"/>
    <w:rsid w:val="00762806"/>
    <w:rsid w:val="00775543"/>
    <w:rsid w:val="00797007"/>
    <w:rsid w:val="007C2A15"/>
    <w:rsid w:val="00876609"/>
    <w:rsid w:val="008974E6"/>
    <w:rsid w:val="00900C4E"/>
    <w:rsid w:val="00955E7E"/>
    <w:rsid w:val="009C3D01"/>
    <w:rsid w:val="009E5FDB"/>
    <w:rsid w:val="00A7412F"/>
    <w:rsid w:val="00AE3E90"/>
    <w:rsid w:val="00B44ECB"/>
    <w:rsid w:val="00B5690A"/>
    <w:rsid w:val="00BA7F18"/>
    <w:rsid w:val="00BB20CE"/>
    <w:rsid w:val="00C0413E"/>
    <w:rsid w:val="00CF57BE"/>
    <w:rsid w:val="00D34AF7"/>
    <w:rsid w:val="00DA4420"/>
    <w:rsid w:val="00DE6A2A"/>
    <w:rsid w:val="00DF7BC0"/>
    <w:rsid w:val="00E724E3"/>
    <w:rsid w:val="00F03594"/>
    <w:rsid w:val="00F15BBC"/>
    <w:rsid w:val="00F7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D2D62"/>
  <w15:chartTrackingRefBased/>
  <w15:docId w15:val="{782C8594-5C78-EA4C-82D2-C81F87C2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7BE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1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1AC"/>
    <w:rPr>
      <w:rFonts w:ascii="Times New Roman" w:eastAsia="Times New Roman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1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1AC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hua zhang</cp:lastModifiedBy>
  <cp:revision>40</cp:revision>
  <dcterms:created xsi:type="dcterms:W3CDTF">2021-04-22T15:49:00Z</dcterms:created>
  <dcterms:modified xsi:type="dcterms:W3CDTF">2024-04-26T02:48:00Z</dcterms:modified>
</cp:coreProperties>
</file>