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Sangria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/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43200" cy="411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750 ml bottle of red wine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cup brandy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 cup orange juice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orange, sliced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1-2 apples sliced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cups mixed berries of choice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can pineapple chunks with juice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Sugar/ simple syrup to taste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Diet 7up, sprite etc</w:t>
      </w:r>
    </w:p>
    <w:p w:rsidR="00000000" w:rsidDel="00000000" w:rsidP="00000000" w:rsidRDefault="00000000" w:rsidRPr="00000000" w14:paraId="0000000E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In a large pitcher, mix together wine, brandy, orange juice, apples slices, orange slices, mixed berries and can of pineapples and juice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Add sugar or simple syrup to taste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Allow to chill for 2 hours and then add 7 up when serving. Enjoy! 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5sgqawu3gi0k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r w:rsidDel="00000000" w:rsidR="00000000" w:rsidRPr="00000000">
        <w:rPr>
          <w:rtl w:val="0"/>
        </w:rPr>
        <w:t xml:space="preserve">If it isn’t acidic enough (could depend on the oranges) a bit of lemon or lime juice can also be added</w:t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