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t xml:space="preserve"/>
      </w:r>
    </w:p>
    <w:p>
      <w:pPr>
        <w:spacing w:after="100"/>
        <w:jc w:val="center"/>
      </w:pPr>
      <w:r>
        <w:rPr>
          <w:b/>
          <w:bCs/>
          <w:color w:val="1B2A5B"/>
          <w:sz w:val="40"/>
          <w:szCs w:val="40"/>
        </w:rPr>
        <w:t xml:space="preserve">K.R. MANGALAM UNIVERSITY</w:t>
      </w:r>
    </w:p>
    <w:p>
      <w:pPr>
        <w:spacing w:after="300"/>
        <w:jc w:val="center"/>
      </w:pPr>
      <w:r>
        <w:rPr>
          <w:color w:val="666666"/>
          <w:sz w:val="18"/>
          <w:szCs w:val="18"/>
        </w:rPr>
        <w:t xml:space="preserve">Sohna Road, Gurugram, Haryana – 122103 | www.krmangalam.edu.in</w:t>
      </w:r>
    </w:p>
    <w:p>
      <w:pPr>
        <w:pBdr>
          <w:top w:val="single" w:color="B08D2B" w:sz="6"/>
          <w:bottom w:val="single" w:color="B08D2B" w:sz="6"/>
        </w:pBdr>
        <w:spacing w:after="200" w:before="200"/>
      </w:pPr>
      <w:r>
        <w:t xml:space="preserve"/>
      </w:r>
    </w:p>
    <w:p>
      <w:pPr>
        <w:spacing w:before="600"/>
      </w:pPr>
      <w:r>
        <w:t xml:space="preserve"/>
      </w:r>
    </w:p>
    <w:p>
      <w:pPr>
        <w:spacing w:after="200"/>
        <w:jc w:val="center"/>
      </w:pPr>
      <w:r>
        <w:rPr>
          <w:b/>
          <w:bCs/>
          <w:color w:val="B08D2B"/>
          <w:sz w:val="24"/>
          <w:szCs w:val="24"/>
        </w:rPr>
        <w:t xml:space="preserve">OFFICIAL HANDBOOK</w:t>
      </w:r>
    </w:p>
    <w:p>
      <w:pPr>
        <w:spacing w:after="600"/>
        <w:jc w:val="center"/>
      </w:pPr>
      <w:r>
        <w:rPr>
          <w:b/>
          <w:bCs/>
          <w:sz w:val="44"/>
          <w:szCs w:val="44"/>
        </w:rPr>
        <w:t xml:space="preserve">Campus Transport &amp; Bus Service Guide</w:t>
      </w:r>
    </w:p>
    <w:p>
      <w:pPr>
        <w:spacing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B2A5B" w:val="clear"/>
            <w:tcMar>
              <w:top w:type="dxa" w:w="80"/>
              <w:left w:type="dxa" w:w="100"/>
              <w:bottom w:type="dxa" w:w="80"/>
              <w:right w:type="dxa" w:w="100"/>
            </w:tcMar>
            <w:vAlign w:val="center"/>
          </w:tcPr>
          <w:p>
            <w:pPr>
              <w:jc w:val="left"/>
            </w:pPr>
            <w:r>
              <w:rPr>
                <w:b/>
                <w:bCs/>
                <w:color w:val="FFFFFF"/>
                <w:sz w:val="21"/>
                <w:szCs w:val="21"/>
              </w:rPr>
              <w:t xml:space="preserve">Field</w:t>
            </w:r>
          </w:p>
        </w:tc>
        <w:tc>
          <w:tcPr>
            <w:tcW w:type="dxa" w:w="6360"/>
            <w:shd w:fill="1B2A5B" w:val="clear"/>
            <w:tcMar>
              <w:top w:type="dxa" w:w="80"/>
              <w:left w:type="dxa" w:w="100"/>
              <w:bottom w:type="dxa" w:w="80"/>
              <w:right w:type="dxa" w:w="100"/>
            </w:tcMar>
            <w:vAlign w:val="center"/>
          </w:tcPr>
          <w:p>
            <w:pPr>
              <w:jc w:val="left"/>
            </w:pPr>
            <w:r>
              <w:rPr>
                <w:b/>
                <w:bCs/>
                <w:color w:val="FFFFFF"/>
                <w:sz w:val="21"/>
                <w:szCs w:val="21"/>
              </w:rPr>
              <w:t xml:space="preserve">Detail</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Notice Number</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KRMU/TRN/BUS/2026-27/016</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Effective Date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1 July 2026</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Version</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Version 1.8</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Approved By</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Office of the Registrar, K.R. Mangalam University</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Applicable To</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All students, faculty, and staff, Academic Session 2026–2027</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Review Cycle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Annual, or as directed by the Academic Council</w:t>
            </w:r>
          </w:p>
        </w:tc>
      </w:tr>
    </w:tbl>
    <w:p>
      <w:r>
        <w:br w:type="page"/>
      </w:r>
    </w:p>
    <w:p>
      <w:pPr>
        <w:pStyle w:val="Heading1"/>
        <w:spacing w:after="160" w:before="340"/>
      </w:pPr>
      <w:r>
        <w:rPr>
          <w:b/>
          <w:bCs/>
          <w:color w:val="1B2A5B"/>
        </w:rPr>
        <w:t xml:space="preserve">Document Control &amp; Revision History</w:t>
      </w:r>
    </w:p>
    <w:p>
      <w:pPr>
        <w:spacing w:after="160" w:line="300"/>
      </w:pPr>
      <w:r>
        <w:rPr>
          <w:sz w:val="22"/>
          <w:szCs w:val="22"/>
        </w:rPr>
        <w:t xml:space="preserve">This document, "Campus Transport &amp; Bus Service Guide," is maintained by the concerned administrative office of K.R. Mangalam University and is subject to periodic review. The table below records the revision history of this document under notice number KRMU/TRN/BUS/2026-27/016.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4400"/>
        <w:gridCol w:w="1660"/>
      </w:tblGrid>
      <w:tr>
        <w:tc>
          <w:tcPr>
            <w:tcW w:type="dxa" w:w="1400"/>
            <w:shd w:fill="1B2A5B" w:val="clear"/>
            <w:tcMar>
              <w:top w:type="dxa" w:w="80"/>
              <w:left w:type="dxa" w:w="100"/>
              <w:bottom w:type="dxa" w:w="80"/>
              <w:right w:type="dxa" w:w="100"/>
            </w:tcMar>
            <w:vAlign w:val="center"/>
          </w:tcPr>
          <w:p>
            <w:pPr>
              <w:jc w:val="left"/>
            </w:pPr>
            <w:r>
              <w:rPr>
                <w:b/>
                <w:bCs/>
                <w:color w:val="FFFFFF"/>
                <w:sz w:val="21"/>
                <w:szCs w:val="21"/>
              </w:rPr>
              <w:t xml:space="preserve">Version</w:t>
            </w:r>
          </w:p>
        </w:tc>
        <w:tc>
          <w:tcPr>
            <w:tcW w:type="dxa" w:w="1900"/>
            <w:shd w:fill="1B2A5B" w:val="clear"/>
            <w:tcMar>
              <w:top w:type="dxa" w:w="80"/>
              <w:left w:type="dxa" w:w="100"/>
              <w:bottom w:type="dxa" w:w="80"/>
              <w:right w:type="dxa" w:w="100"/>
            </w:tcMar>
            <w:vAlign w:val="center"/>
          </w:tcPr>
          <w:p>
            <w:pPr>
              <w:jc w:val="left"/>
            </w:pPr>
            <w:r>
              <w:rPr>
                <w:b/>
                <w:bCs/>
                <w:color w:val="FFFFFF"/>
                <w:sz w:val="21"/>
                <w:szCs w:val="21"/>
              </w:rPr>
              <w:t xml:space="preserve">Date</w:t>
            </w:r>
          </w:p>
        </w:tc>
        <w:tc>
          <w:tcPr>
            <w:tcW w:type="dxa" w:w="4400"/>
            <w:shd w:fill="1B2A5B" w:val="clear"/>
            <w:tcMar>
              <w:top w:type="dxa" w:w="80"/>
              <w:left w:type="dxa" w:w="100"/>
              <w:bottom w:type="dxa" w:w="80"/>
              <w:right w:type="dxa" w:w="100"/>
            </w:tcMar>
            <w:vAlign w:val="center"/>
          </w:tcPr>
          <w:p>
            <w:pPr>
              <w:jc w:val="left"/>
            </w:pPr>
            <w:r>
              <w:rPr>
                <w:b/>
                <w:bCs/>
                <w:color w:val="FFFFFF"/>
                <w:sz w:val="21"/>
                <w:szCs w:val="21"/>
              </w:rPr>
              <w:t xml:space="preserve">Summary of Change</w:t>
            </w:r>
          </w:p>
        </w:tc>
        <w:tc>
          <w:tcPr>
            <w:tcW w:type="dxa" w:w="1660"/>
            <w:shd w:fill="1B2A5B" w:val="clear"/>
            <w:tcMar>
              <w:top w:type="dxa" w:w="80"/>
              <w:left w:type="dxa" w:w="100"/>
              <w:bottom w:type="dxa" w:w="80"/>
              <w:right w:type="dxa" w:w="100"/>
            </w:tcMar>
            <w:vAlign w:val="center"/>
          </w:tcPr>
          <w:p>
            <w:pPr>
              <w:jc w:val="left"/>
            </w:pPr>
            <w:r>
              <w:rPr>
                <w:b/>
                <w:bCs/>
                <w:color w:val="FFFFFF"/>
                <w:sz w:val="21"/>
                <w:szCs w:val="21"/>
              </w:rPr>
              <w:t xml:space="preserve">Approved By</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1.0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15 June 2024</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Initial release for Academic Session 2024–2025</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2.0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10 June 2025</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updated fee/fine figures and contact details</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1.8</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 July 2026</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for Academic Session 2026–2027; policy realigned with current ERP workflow</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Office of the Registrar</w:t>
            </w:r>
          </w:p>
        </w:tc>
      </w:tr>
    </w:tbl>
    <w:p>
      <w:pPr>
        <w:spacing w:after="160"/>
      </w:pPr>
    </w:p>
    <w:p>
      <w:pPr>
        <w:pStyle w:val="Heading1"/>
        <w:spacing w:after="160" w:before="340"/>
      </w:pPr>
      <w:r>
        <w:rPr>
          <w:b/>
          <w:bCs/>
          <w:color w:val="1B2A5B"/>
        </w:rPr>
        <w:t xml:space="preserve">Related Documents</w:t>
      </w:r>
    </w:p>
    <w:p>
      <w:pPr>
        <w:spacing w:after="160" w:line="300"/>
      </w:pPr>
      <w:r>
        <w:rPr>
          <w:sz w:val="22"/>
          <w:szCs w:val="22"/>
        </w:rPr>
        <w:t xml:space="preserve">Readers of "Transport Guide 2026–27" should also refer to the following related official documents for a complete understanding of University policy:</w:t>
      </w:r>
    </w:p>
    <w:p>
      <w:pPr>
        <w:pStyle w:val="ListParagraph"/>
        <w:numPr>
          <w:ilvl w:val="0"/>
          <w:numId w:val="2"/>
        </w:numPr>
        <w:spacing w:after="100" w:line="300"/>
      </w:pPr>
      <w:r>
        <w:rPr>
          <w:sz w:val="22"/>
          <w:szCs w:val="22"/>
        </w:rPr>
        <w:t xml:space="preserve">University Attendance Policy (Academic Session 2026–2027)</w:t>
      </w:r>
    </w:p>
    <w:p>
      <w:pPr>
        <w:pStyle w:val="ListParagraph"/>
        <w:numPr>
          <w:ilvl w:val="0"/>
          <w:numId w:val="2"/>
        </w:numPr>
        <w:spacing w:after="100" w:line="300"/>
      </w:pPr>
      <w:r>
        <w:rPr>
          <w:sz w:val="22"/>
          <w:szCs w:val="22"/>
        </w:rPr>
        <w:t xml:space="preserve">Examination Rules &amp; Evaluation Policy (2026–2027)</w:t>
      </w:r>
    </w:p>
    <w:p>
      <w:pPr>
        <w:pStyle w:val="ListParagraph"/>
        <w:numPr>
          <w:ilvl w:val="0"/>
          <w:numId w:val="2"/>
        </w:numPr>
        <w:spacing w:after="100" w:line="300"/>
      </w:pPr>
      <w:r>
        <w:rPr>
          <w:sz w:val="22"/>
          <w:szCs w:val="22"/>
        </w:rPr>
        <w:t xml:space="preserve">Student Code of Conduct &amp; Discipline Policy</w:t>
      </w:r>
    </w:p>
    <w:p>
      <w:pPr>
        <w:pStyle w:val="ListParagraph"/>
        <w:numPr>
          <w:ilvl w:val="0"/>
          <w:numId w:val="2"/>
        </w:numPr>
        <w:spacing w:after="100" w:line="300"/>
      </w:pPr>
      <w:r>
        <w:rPr>
          <w:sz w:val="22"/>
          <w:szCs w:val="22"/>
        </w:rPr>
        <w:t xml:space="preserve">Hostel Rules &amp; Residential Handbook (2026–2027)</w:t>
      </w:r>
    </w:p>
    <w:p>
      <w:pPr>
        <w:pStyle w:val="ListParagraph"/>
        <w:numPr>
          <w:ilvl w:val="0"/>
          <w:numId w:val="2"/>
        </w:numPr>
        <w:spacing w:after="100" w:line="300"/>
      </w:pPr>
      <w:r>
        <w:rPr>
          <w:sz w:val="22"/>
          <w:szCs w:val="22"/>
        </w:rPr>
        <w:t xml:space="preserve">Campus IT Services &amp; Digital Identity Guide</w:t>
      </w:r>
    </w:p>
    <w:p>
      <w:pPr>
        <w:spacing w:after="160" w:line="300"/>
      </w:pPr>
      <w:r>
        <w:rPr>
          <w:sz w:val="22"/>
          <w:szCs w:val="22"/>
        </w:rPr>
        <w:t xml:space="preserve">Where any provision of this document conflicts with a related policy listed above, the more recently notified document shall prevail, unless otherwise specified by the Office of the Registrar.</w:t>
      </w:r>
    </w:p>
    <w:p>
      <w:pPr>
        <w:pStyle w:val="Heading1"/>
        <w:spacing w:after="160" w:before="340"/>
      </w:pPr>
      <w:r>
        <w:rPr>
          <w:b/>
          <w:bCs/>
          <w:color w:val="1B2A5B"/>
        </w:rPr>
        <w:t xml:space="preserve">1. Overview</w:t>
      </w:r>
    </w:p>
    <w:p>
      <w:pPr>
        <w:spacing w:after="160" w:line="300"/>
      </w:pPr>
      <w:r>
        <w:rPr>
          <w:sz w:val="22"/>
          <w:szCs w:val="22"/>
        </w:rPr>
        <w:t xml:space="preserve">K.R. Mangalam University operates a fleet of University buses connecting the Sohna Road campus with major residential areas across Gurugram, Delhi, and Faridabad for the convenience of students, faculty, and staff. This guide outlines route information, fees, timings, and conduct rules for the Academic Session 2026–2027.</w:t>
      </w:r>
    </w:p>
    <w:p>
      <w:pPr>
        <w:pStyle w:val="Heading1"/>
        <w:spacing w:after="160" w:before="340"/>
      </w:pPr>
      <w:r>
        <w:rPr>
          <w:b/>
          <w:bCs/>
          <w:color w:val="1B2A5B"/>
        </w:rPr>
        <w:t xml:space="preserve">2. Route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Route Category</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Coverage Area</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Route A</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Gurugram (Sector 14 to Sector 56)</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Route B</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South Delhi (Saket, Malviya Nagar, Hauz Khas)</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Route C</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Faridabad (NIT, Sector 15, Ballabgarh)</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Route D</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Dwarka &amp; West Delhi</w:t>
            </w:r>
          </w:p>
        </w:tc>
      </w:tr>
    </w:tbl>
    <w:p>
      <w:pPr>
        <w:spacing w:after="160"/>
      </w:pPr>
    </w:p>
    <w:p>
      <w:pPr>
        <w:pStyle w:val="Heading1"/>
        <w:spacing w:after="160" w:before="340"/>
      </w:pPr>
      <w:r>
        <w:rPr>
          <w:b/>
          <w:bCs/>
          <w:color w:val="1B2A5B"/>
        </w:rPr>
        <w:t xml:space="preserve">3. Registration Process</w:t>
      </w:r>
    </w:p>
    <w:p>
      <w:pPr>
        <w:pStyle w:val="ListParagraph"/>
        <w:numPr>
          <w:ilvl w:val="0"/>
          <w:numId w:val="3"/>
        </w:numPr>
        <w:spacing w:after="100" w:line="300"/>
      </w:pPr>
      <w:r>
        <w:rPr>
          <w:sz w:val="22"/>
          <w:szCs w:val="22"/>
        </w:rPr>
        <w:t xml:space="preserve">Apply for a bus pass via the Transport Module on the ERP Portal, selecting the nearest pick-up point.</w:t>
      </w:r>
    </w:p>
    <w:p>
      <w:pPr>
        <w:pStyle w:val="ListParagraph"/>
        <w:numPr>
          <w:ilvl w:val="0"/>
          <w:numId w:val="3"/>
        </w:numPr>
        <w:spacing w:after="100" w:line="300"/>
      </w:pPr>
      <w:r>
        <w:rPr>
          <w:sz w:val="22"/>
          <w:szCs w:val="22"/>
        </w:rPr>
        <w:t xml:space="preserve">Pay the semester transport fee as per the applicable route category.</w:t>
      </w:r>
    </w:p>
    <w:p>
      <w:pPr>
        <w:pStyle w:val="ListParagraph"/>
        <w:numPr>
          <w:ilvl w:val="0"/>
          <w:numId w:val="3"/>
        </w:numPr>
        <w:spacing w:after="100" w:line="300"/>
      </w:pPr>
      <w:r>
        <w:rPr>
          <w:sz w:val="22"/>
          <w:szCs w:val="22"/>
        </w:rPr>
        <w:t xml:space="preserve">Collect the RFID-enabled bus pass card from the Transport Office within 5 working days of application approval.</w:t>
      </w:r>
    </w:p>
    <w:p>
      <w:pPr>
        <w:pStyle w:val="Heading1"/>
        <w:spacing w:after="160" w:before="340"/>
      </w:pPr>
      <w:r>
        <w:rPr>
          <w:b/>
          <w:bCs/>
          <w:color w:val="1B2A5B"/>
        </w:rPr>
        <w:t xml:space="preserve">4. Transport Fee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Route Category</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Fee per Semester (₹)</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Route A (Gurugram)</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18,000</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Route B (South Delhi)</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24,000</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Route C (Faridabad)</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20,000</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Route D (Dwarka/West Delhi)</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26,000</w:t>
            </w:r>
          </w:p>
        </w:tc>
      </w:tr>
    </w:tbl>
    <w:p>
      <w:pPr>
        <w:spacing w:after="160"/>
      </w:pPr>
    </w:p>
    <w:p>
      <w:pPr>
        <w:pStyle w:val="Heading1"/>
        <w:spacing w:after="160" w:before="340"/>
      </w:pPr>
      <w:r>
        <w:rPr>
          <w:b/>
          <w:bCs/>
          <w:color w:val="1B2A5B"/>
        </w:rPr>
        <w:t xml:space="preserve">5. Boarding &amp; RFID Pass Usage</w:t>
      </w:r>
    </w:p>
    <w:p>
      <w:pPr>
        <w:pStyle w:val="ListParagraph"/>
        <w:numPr>
          <w:ilvl w:val="0"/>
          <w:numId w:val="2"/>
        </w:numPr>
        <w:spacing w:after="100" w:line="300"/>
      </w:pPr>
      <w:r>
        <w:rPr>
          <w:sz w:val="22"/>
          <w:szCs w:val="22"/>
        </w:rPr>
        <w:t xml:space="preserve">The RFID bus pass must be tapped at boarding and alighting; this data feeds into the Parent Tracking App.</w:t>
      </w:r>
    </w:p>
    <w:p>
      <w:pPr>
        <w:pStyle w:val="ListParagraph"/>
        <w:numPr>
          <w:ilvl w:val="0"/>
          <w:numId w:val="2"/>
        </w:numPr>
        <w:spacing w:after="100" w:line="300"/>
      </w:pPr>
      <w:r>
        <w:rPr>
          <w:sz w:val="22"/>
          <w:szCs w:val="22"/>
        </w:rPr>
        <w:t xml:space="preserve">Loss of pass must be reported immediately to the Transport Office; replacement fee is ₹300.</w:t>
      </w:r>
    </w:p>
    <w:p>
      <w:pPr>
        <w:pStyle w:val="ListParagraph"/>
        <w:numPr>
          <w:ilvl w:val="0"/>
          <w:numId w:val="2"/>
        </w:numPr>
        <w:spacing w:after="100" w:line="300"/>
      </w:pPr>
      <w:r>
        <w:rPr>
          <w:sz w:val="22"/>
          <w:szCs w:val="22"/>
        </w:rPr>
        <w:t xml:space="preserve">Boarding without a valid pass is permitted only with prior one-day approval from the Transport Office, subject to seat availability.</w:t>
      </w:r>
    </w:p>
    <w:p>
      <w:pPr>
        <w:pStyle w:val="Heading1"/>
        <w:spacing w:after="160" w:before="340"/>
      </w:pPr>
      <w:r>
        <w:rPr>
          <w:b/>
          <w:bCs/>
          <w:color w:val="1B2A5B"/>
        </w:rPr>
        <w:t xml:space="preserve">6. Live Tracking</w:t>
      </w:r>
    </w:p>
    <w:p>
      <w:pPr>
        <w:spacing w:after="160" w:line="300"/>
      </w:pPr>
      <w:r>
        <w:rPr>
          <w:sz w:val="22"/>
          <w:szCs w:val="22"/>
        </w:rPr>
        <w:t xml:space="preserve">All University buses are fitted with GPS trackers, allowing students and parents to monitor real-time bus location through the KRMU Transport App, available for Android and iOS. Estimated arrival times at each stop are updated every 60 seconds.</w:t>
      </w:r>
    </w:p>
    <w:p>
      <w:pPr>
        <w:pStyle w:val="Heading1"/>
        <w:spacing w:after="160" w:before="340"/>
      </w:pPr>
      <w:r>
        <w:rPr>
          <w:b/>
          <w:bCs/>
          <w:color w:val="1B2A5B"/>
        </w:rPr>
        <w:t xml:space="preserve">7. Bus Timings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Trip</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Departure Time</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Morning Pick-up (from residential stops)</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6:30 AM – 8:00 AM (route dependent)</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Evening Drop (from campus)</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5:30 PM and 7:30 PM (two slots)</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Late Evening Special (exam period only)</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9:30 PM</w:t>
            </w:r>
          </w:p>
        </w:tc>
      </w:tr>
    </w:tbl>
    <w:p>
      <w:pPr>
        <w:spacing w:after="160"/>
      </w:pPr>
    </w:p>
    <w:p>
      <w:pPr>
        <w:pStyle w:val="Heading1"/>
        <w:spacing w:after="160" w:before="340"/>
      </w:pPr>
      <w:r>
        <w:rPr>
          <w:b/>
          <w:bCs/>
          <w:color w:val="1B2A5B"/>
        </w:rPr>
        <w:t xml:space="preserve">8. Conduct Rules on Bus</w:t>
      </w:r>
    </w:p>
    <w:p>
      <w:pPr>
        <w:pStyle w:val="ListParagraph"/>
        <w:numPr>
          <w:ilvl w:val="0"/>
          <w:numId w:val="2"/>
        </w:numPr>
        <w:spacing w:after="100" w:line="300"/>
      </w:pPr>
      <w:r>
        <w:rPr>
          <w:sz w:val="22"/>
          <w:szCs w:val="22"/>
        </w:rPr>
        <w:t xml:space="preserve">Students must remain seated while the bus is in motion; standing in the aisle is not permitted.</w:t>
      </w:r>
    </w:p>
    <w:p>
      <w:pPr>
        <w:pStyle w:val="ListParagraph"/>
        <w:numPr>
          <w:ilvl w:val="0"/>
          <w:numId w:val="2"/>
        </w:numPr>
        <w:spacing w:after="100" w:line="300"/>
      </w:pPr>
      <w:r>
        <w:rPr>
          <w:sz w:val="22"/>
          <w:szCs w:val="22"/>
        </w:rPr>
        <w:t xml:space="preserve">Loud music, unruly behaviour, or damage to bus property will attract disciplinary action under the Student Code of Conduct.</w:t>
      </w:r>
    </w:p>
    <w:p>
      <w:pPr>
        <w:pStyle w:val="ListParagraph"/>
        <w:numPr>
          <w:ilvl w:val="0"/>
          <w:numId w:val="2"/>
        </w:numPr>
        <w:spacing w:after="100" w:line="300"/>
      </w:pPr>
      <w:r>
        <w:rPr>
          <w:sz w:val="22"/>
          <w:szCs w:val="22"/>
        </w:rPr>
        <w:t xml:space="preserve">Eating and drinking inside the bus is discouraged to maintain hygiene.</w:t>
      </w:r>
    </w:p>
    <w:p>
      <w:pPr>
        <w:pStyle w:val="Heading1"/>
        <w:spacing w:after="160" w:before="340"/>
      </w:pPr>
      <w:r>
        <w:rPr>
          <w:b/>
          <w:bCs/>
          <w:color w:val="1B2A5B"/>
        </w:rPr>
        <w:t xml:space="preserve">9. Route Change / Cancellation</w:t>
      </w:r>
    </w:p>
    <w:p>
      <w:pPr>
        <w:spacing w:after="160" w:line="300"/>
      </w:pPr>
      <w:r>
        <w:rPr>
          <w:sz w:val="22"/>
          <w:szCs w:val="22"/>
        </w:rPr>
        <w:t xml:space="preserve">Requests for a change in pick-up point or route category can be made through the ERP Transport Module during the first two weeks of the semester. Cancellation of a bus pass after this period is subject to a pro-rata refund only up to 50% of the remaining semester fee.</w:t>
      </w:r>
    </w:p>
    <w:p>
      <w:pPr>
        <w:pStyle w:val="Heading1"/>
        <w:spacing w:after="160" w:before="340"/>
      </w:pPr>
      <w:r>
        <w:rPr>
          <w:b/>
          <w:bCs/>
          <w:color w:val="1B2A5B"/>
        </w:rPr>
        <w:t xml:space="preserve">10. Emergency Protocol</w:t>
      </w:r>
    </w:p>
    <w:p>
      <w:pPr>
        <w:spacing w:after="160" w:line="300"/>
      </w:pPr>
      <w:r>
        <w:rPr>
          <w:sz w:val="22"/>
          <w:szCs w:val="22"/>
        </w:rPr>
        <w:t xml:space="preserve">Each bus is equipped with a first-aid kit, fire extinguisher, and a designated bus attendant trained in basic emergency response. In case of a breakdown, the Transport Control Room dispatches a relief vehicle within 30 minutes and notifies affected students/parents via the Transport App.</w:t>
      </w:r>
    </w:p>
    <w:p>
      <w:pPr>
        <w:pStyle w:val="Heading1"/>
        <w:spacing w:after="160" w:before="340"/>
      </w:pPr>
      <w:r>
        <w:rPr>
          <w:b/>
          <w:bCs/>
          <w:color w:val="1B2A5B"/>
        </w:rPr>
        <w:t xml:space="preserve">11. Feedback &amp; Service Improvement</w:t>
      </w:r>
    </w:p>
    <w:p>
      <w:pPr>
        <w:spacing w:after="160" w:line="300"/>
      </w:pPr>
      <w:r>
        <w:rPr>
          <w:sz w:val="22"/>
          <w:szCs w:val="22"/>
        </w:rPr>
        <w:t xml:space="preserve">Students and parents may submit feedback on bus punctuality, driver conduct, or route efficiency through the KRMU Transport App feedback module. The Transport Office reviews feedback monthly and adjusts routes/timings each semester based on ridership patterns and reported issues.</w:t>
      </w:r>
    </w:p>
    <w:p>
      <w:pPr>
        <w:pStyle w:val="Heading1"/>
        <w:spacing w:after="160" w:before="340"/>
      </w:pPr>
      <w:r>
        <w:rPr>
          <w:b/>
          <w:bCs/>
          <w:color w:val="1B2A5B"/>
        </w:rPr>
        <w:t xml:space="preserve">12. Sustainability Initiatives</w:t>
      </w:r>
    </w:p>
    <w:p>
      <w:pPr>
        <w:spacing w:after="160" w:line="300"/>
      </w:pPr>
      <w:r>
        <w:rPr>
          <w:sz w:val="22"/>
          <w:szCs w:val="22"/>
        </w:rPr>
        <w:t xml:space="preserve">The Transport Office is progressively inducting electric buses into the fleet, with 6 electric buses currently operational on Route A and Route D, as part of the University's broader campus sustainability commitment. Charging infrastructure has been installed at the Transport Yard adjacent to the Main Gate.</w:t>
      </w:r>
    </w:p>
    <w:p>
      <w:pPr>
        <w:pStyle w:val="Heading1"/>
        <w:spacing w:after="160" w:before="340"/>
      </w:pPr>
      <w:r>
        <w:rPr>
          <w:b/>
          <w:bCs/>
          <w:color w:val="1B2A5B"/>
        </w:rPr>
        <w:t xml:space="preserve">13. Frequently Asked Questions</w:t>
      </w:r>
    </w:p>
    <w:p>
      <w:pPr>
        <w:spacing w:after="60" w:before="180"/>
      </w:pPr>
      <w:r>
        <w:rPr>
          <w:b/>
          <w:bCs/>
          <w:sz w:val="22"/>
          <w:szCs w:val="22"/>
        </w:rPr>
        <w:t xml:space="preserve">Q1. Can I use the bus service occasionally without a semester pass?</w:t>
      </w:r>
    </w:p>
    <w:p>
      <w:pPr>
        <w:spacing w:after="100" w:line="300"/>
      </w:pPr>
      <w:r>
        <w:rPr>
          <w:sz w:val="22"/>
          <w:szCs w:val="22"/>
        </w:rPr>
        <w:t xml:space="preserve">A: Occasional use is permitted only with prior one-day approval from the Transport Office and payment of a per-trip fee, subject to seat availability.</w:t>
      </w:r>
    </w:p>
    <w:p>
      <w:pPr>
        <w:spacing w:after="60" w:before="180"/>
      </w:pPr>
      <w:r>
        <w:rPr>
          <w:b/>
          <w:bCs/>
          <w:sz w:val="22"/>
          <w:szCs w:val="22"/>
        </w:rPr>
        <w:t xml:space="preserve">Q2. What happens if I miss the bus?</w:t>
      </w:r>
    </w:p>
    <w:p>
      <w:pPr>
        <w:spacing w:after="100" w:line="300"/>
      </w:pPr>
      <w:r>
        <w:rPr>
          <w:sz w:val="22"/>
          <w:szCs w:val="22"/>
        </w:rPr>
        <w:t xml:space="preserve">A: Alternate self-arranged transport is the student's responsibility; the University does not provide compensatory trips for missed pick-ups.</w:t>
      </w:r>
    </w:p>
    <w:p>
      <w:pPr>
        <w:spacing w:after="60" w:before="180"/>
      </w:pPr>
      <w:r>
        <w:rPr>
          <w:b/>
          <w:bCs/>
          <w:sz w:val="22"/>
          <w:szCs w:val="22"/>
        </w:rPr>
        <w:t xml:space="preserve">Q3. Is transport fee refundable if I withdraw from the University?</w:t>
      </w:r>
    </w:p>
    <w:p>
      <w:pPr>
        <w:spacing w:after="100" w:line="300"/>
      </w:pPr>
      <w:r>
        <w:rPr>
          <w:sz w:val="22"/>
          <w:szCs w:val="22"/>
        </w:rPr>
        <w:t xml:space="preserve">A: Yes, on a pro-rata basis for the remaining semester, processed along with your overall fee refund under the Admission &amp; Fee Refund Policy.</w:t>
      </w:r>
    </w:p>
    <w:p>
      <w:pPr>
        <w:pStyle w:val="Heading1"/>
        <w:spacing w:after="160" w:before="340"/>
      </w:pPr>
      <w:r>
        <w:rPr>
          <w:b/>
          <w:bCs/>
          <w:color w:val="1B2A5B"/>
        </w:rPr>
        <w:t xml:space="preserve">14.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Office</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Contact Person</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Email / Phone</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Transport Office</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Mr. Devendra Singh, Transport In-Charge</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transport@krmangalam.edu.in</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Transport Control Room (24x7 during term)</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+91-124-2266050</w:t>
            </w:r>
          </w:p>
        </w:tc>
      </w:tr>
    </w:tbl>
    <w:p>
      <w:pPr>
        <w:spacing w:after="1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5B" w:sz="4"/>
      </w:pBdr>
      <w:spacing w:before="60"/>
      <w:jc w:val="center"/>
    </w:pPr>
    <w:r>
      <w:rPr>
        <w:color w:val="666666"/>
        <w:sz w:val="16"/>
        <w:szCs w:val="16"/>
      </w:rPr>
      <w:t xml:space="preserve">Office of the Registrar | K.R. Mangalam University | Confidential – For Internal &amp; Student Use  </w:t>
    </w: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5B" w:sz="4"/>
      </w:pBdr>
      <w:tabs>
        <w:tab w:val="right" w:pos="9360"/>
      </w:tabs>
      <w:spacing w:after="60"/>
    </w:pPr>
    <w:r>
      <w:rPr>
        <w:b/>
        <w:bCs/>
        <w:color w:val="1B2A5B"/>
        <w:sz w:val="18"/>
        <w:szCs w:val="18"/>
      </w:rPr>
      <w:t xml:space="preserve">K.R. Mangalam University</w:t>
    </w:r>
    <w:r>
      <w:rPr>
        <w:color w:val="666666"/>
        <w:sz w:val="18"/>
        <w:szCs w:val="18"/>
      </w:rPr>
      <w:t xml:space="preserve">	Transport Guide 2026–27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2026-08-08T07:54:30.134Z</dcterms:created>
  <dcterms:modified xsi:type="dcterms:W3CDTF">2026-08-08T07:54:30.134Z</dcterms:modified>
</cp:coreProperties>
</file>

<file path=docProps/custom.xml><?xml version="1.0" encoding="utf-8"?>
<Properties xmlns="http://schemas.openxmlformats.org/officeDocument/2006/custom-properties" xmlns:vt="http://schemas.openxmlformats.org/officeDocument/2006/docPropsVTypes"/>
</file>