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HANDBOOK</w:t>
      </w:r>
    </w:p>
    <w:p>
      <w:pPr>
        <w:spacing w:after="600"/>
        <w:jc w:val="center"/>
      </w:pPr>
      <w:r>
        <w:rPr>
          <w:b/>
          <w:bCs/>
          <w:sz w:val="44"/>
          <w:szCs w:val="44"/>
        </w:rPr>
        <w:t xml:space="preserve">Campus IT Services &amp; Digital Identity Guide</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KRMU/IT/DIG/2026-27/031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3.1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"Campus IT Services &amp; Digital Identity Guide," is maintained by the concerned administrative office of K.R. Mangalam University and is subject to periodic review. The table below records the revision history of this document under notice number KRMU/IT/DIG/2026-27/031.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3.1</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"Campus IT Guide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University Email</w:t>
      </w:r>
    </w:p>
    <w:p>
      <w:pPr>
        <w:spacing w:after="160" w:line="300"/>
      </w:pPr>
      <w:r>
        <w:rPr>
          <w:sz w:val="22"/>
          <w:szCs w:val="22"/>
        </w:rPr>
        <w:t xml:space="preserve">Every student and employee is issued an official University email address in the format firstname.lastname@krmangalam.edu.in upon enrolment/joining. All official communication, including examination notices and fee reminders, is sent exclusively to this address.</w:t>
      </w:r>
    </w:p>
    <w:p>
      <w:pPr>
        <w:pStyle w:val="Heading1"/>
        <w:spacing w:after="160" w:before="340"/>
      </w:pPr>
      <w:r>
        <w:rPr>
          <w:b/>
          <w:bCs/>
          <w:color w:val="1B2A5B"/>
        </w:rPr>
        <w:t xml:space="preserve">2. ERP Portal</w:t>
      </w:r>
    </w:p>
    <w:p>
      <w:pPr>
        <w:spacing w:after="160" w:line="300"/>
      </w:pPr>
      <w:r>
        <w:rPr>
          <w:sz w:val="22"/>
          <w:szCs w:val="22"/>
        </w:rPr>
        <w:t xml:space="preserve">The KRMU ERP Portal (erp.krmangalam.edu.in) is the single point of access for attendance, fee payment, examination forms, hostel services, and grievance modules. Login credentials are issued along with the University email at the time of admission/joining.</w:t>
      </w:r>
    </w:p>
    <w:p>
      <w:pPr>
        <w:pStyle w:val="Heading1"/>
        <w:spacing w:after="160" w:before="340"/>
      </w:pPr>
      <w:r>
        <w:rPr>
          <w:b/>
          <w:bCs/>
          <w:color w:val="1B2A5B"/>
        </w:rPr>
        <w:t xml:space="preserve">3. LMS Portal</w:t>
      </w:r>
    </w:p>
    <w:p>
      <w:pPr>
        <w:spacing w:after="160" w:line="300"/>
      </w:pPr>
      <w:r>
        <w:rPr>
          <w:sz w:val="22"/>
          <w:szCs w:val="22"/>
        </w:rPr>
        <w:t xml:space="preserve">The Learning Management System (lms.krmangalam.edu.in) hosts course material, assignments, recorded lectures, and online assessments. Faculty upload session plans and reading material at the start of each semester.</w:t>
      </w:r>
    </w:p>
    <w:p>
      <w:pPr>
        <w:pStyle w:val="Heading1"/>
        <w:spacing w:after="160" w:before="340"/>
      </w:pPr>
      <w:r>
        <w:rPr>
          <w:b/>
          <w:bCs/>
          <w:color w:val="1B2A5B"/>
        </w:rPr>
        <w:t xml:space="preserve">4. WiFi Policy</w:t>
      </w:r>
    </w:p>
    <w:p>
      <w:pPr>
        <w:pStyle w:val="ListParagraph"/>
        <w:numPr>
          <w:ilvl w:val="0"/>
          <w:numId w:val="2"/>
        </w:numPr>
        <w:spacing w:after="100" w:line="300"/>
      </w:pPr>
      <w:r>
        <w:rPr>
          <w:sz w:val="22"/>
          <w:szCs w:val="22"/>
        </w:rPr>
        <w:t xml:space="preserve">Campus Wi-Fi (KRMU-Secure) is accessible to all registered users via ERP credentials.</w:t>
      </w:r>
    </w:p>
    <w:p>
      <w:pPr>
        <w:pStyle w:val="ListParagraph"/>
        <w:numPr>
          <w:ilvl w:val="0"/>
          <w:numId w:val="2"/>
        </w:numPr>
        <w:spacing w:after="100" w:line="300"/>
      </w:pPr>
      <w:r>
        <w:rPr>
          <w:sz w:val="22"/>
          <w:szCs w:val="22"/>
        </w:rPr>
        <w:t xml:space="preserve">Guest access (KRMU-Guest) is limited to 24 hours and must be sponsored by a faculty/staff member.</w:t>
      </w:r>
    </w:p>
    <w:p>
      <w:pPr>
        <w:pStyle w:val="ListParagraph"/>
        <w:numPr>
          <w:ilvl w:val="0"/>
          <w:numId w:val="2"/>
        </w:numPr>
        <w:spacing w:after="100" w:line="300"/>
      </w:pPr>
      <w:r>
        <w:rPr>
          <w:sz w:val="22"/>
          <w:szCs w:val="22"/>
        </w:rPr>
        <w:t xml:space="preserve">Bandwidth-intensive or unauthorised activity (P2P sharing, VPN tunnelling to bypass content filters) is prohibited.</w:t>
      </w:r>
    </w:p>
    <w:p>
      <w:pPr>
        <w:pStyle w:val="Heading1"/>
        <w:spacing w:after="160" w:before="340"/>
      </w:pPr>
      <w:r>
        <w:rPr>
          <w:b/>
          <w:bCs/>
          <w:color w:val="1B2A5B"/>
        </w:rPr>
        <w:t xml:space="preserve">5.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Requirement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Standard</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Minimum Length</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 characters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Complexity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Uppercase, lowercase, number, and special character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Expiry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Every 90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Reuse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Last 5 passwords cannot be reused</w:t>
            </w:r>
          </w:p>
        </w:tc>
      </w:tr>
    </w:tbl>
    <w:p>
      <w:pPr>
        <w:spacing w:after="160"/>
      </w:pPr>
    </w:p>
    <w:p>
      <w:pPr>
        <w:pStyle w:val="Heading1"/>
        <w:spacing w:after="160" w:before="340"/>
      </w:pPr>
      <w:r>
        <w:rPr>
          <w:b/>
          <w:bCs/>
          <w:color w:val="1B2A5B"/>
        </w:rPr>
        <w:t xml:space="preserve">6. Multi-Factor Authentication (MFA)</w:t>
      </w:r>
    </w:p>
    <w:p>
      <w:pPr>
        <w:spacing w:after="160" w:line="300"/>
      </w:pPr>
      <w:r>
        <w:rPr>
          <w:sz w:val="22"/>
          <w:szCs w:val="22"/>
        </w:rPr>
        <w:t xml:space="preserve">MFA is mandatory for all ERP and email accounts, using either an OTP sent to the registered mobile number or an authenticator app. Users must register a backup contact method at first login.</w:t>
      </w:r>
    </w:p>
    <w:p>
      <w:pPr>
        <w:pStyle w:val="Heading1"/>
        <w:spacing w:after="160" w:before="340"/>
      </w:pPr>
      <w:r>
        <w:rPr>
          <w:b/>
          <w:bCs/>
          <w:color w:val="1B2A5B"/>
        </w:rPr>
        <w:t xml:space="preserve">7. Help Desk</w:t>
      </w:r>
    </w:p>
    <w:p>
      <w:pPr>
        <w:spacing w:after="160" w:line="300"/>
      </w:pPr>
      <w:r>
        <w:rPr>
          <w:sz w:val="22"/>
          <w:szCs w:val="22"/>
        </w:rPr>
        <w:t xml:space="preserve">The IT Help Desk, located in Block A, Ground Floor, is available Monday–Saturday, 9:00 AM–6:00 PM, for password resets, hardware issues, and software installation requests. Tickets may also be raised via the IT Service Desk portal (itsupport.krmangalam.edu.in).</w:t>
      </w:r>
    </w:p>
    <w:p>
      <w:pPr>
        <w:pStyle w:val="Heading1"/>
        <w:spacing w:after="160" w:before="340"/>
      </w:pPr>
      <w:r>
        <w:rPr>
          <w:b/>
          <w:bCs/>
          <w:color w:val="1B2A5B"/>
        </w:rPr>
        <w:t xml:space="preserve">8. Software Licenses</w:t>
      </w:r>
    </w:p>
    <w:p>
      <w:pPr>
        <w:pStyle w:val="ListParagraph"/>
        <w:numPr>
          <w:ilvl w:val="0"/>
          <w:numId w:val="2"/>
        </w:numPr>
        <w:spacing w:after="100" w:line="300"/>
      </w:pPr>
      <w:r>
        <w:rPr>
          <w:sz w:val="22"/>
          <w:szCs w:val="22"/>
        </w:rPr>
        <w:t xml:space="preserve">Microsoft Office 365 (including Teams) is provided free to all students and staff via the University email login.</w:t>
      </w:r>
    </w:p>
    <w:p>
      <w:pPr>
        <w:pStyle w:val="ListParagraph"/>
        <w:numPr>
          <w:ilvl w:val="0"/>
          <w:numId w:val="2"/>
        </w:numPr>
        <w:spacing w:after="100" w:line="300"/>
      </w:pPr>
      <w:r>
        <w:rPr>
          <w:sz w:val="22"/>
          <w:szCs w:val="22"/>
        </w:rPr>
        <w:t xml:space="preserve">Licensed engineering and design software (MATLAB, AutoCAD, SPSS) is available in designated computer labs.</w:t>
      </w:r>
    </w:p>
    <w:p>
      <w:pPr>
        <w:pStyle w:val="ListParagraph"/>
        <w:numPr>
          <w:ilvl w:val="0"/>
          <w:numId w:val="2"/>
        </w:numPr>
        <w:spacing w:after="100" w:line="300"/>
      </w:pPr>
      <w:r>
        <w:rPr>
          <w:sz w:val="22"/>
          <w:szCs w:val="22"/>
        </w:rPr>
        <w:t xml:space="preserve">Students may request academic-use software licenses through the Department IT Coordinator.</w:t>
      </w:r>
    </w:p>
    <w:p>
      <w:pPr>
        <w:pStyle w:val="Heading1"/>
        <w:spacing w:after="160" w:before="340"/>
      </w:pPr>
      <w:r>
        <w:rPr>
          <w:b/>
          <w:bCs/>
          <w:color w:val="1B2A5B"/>
        </w:rPr>
        <w:t xml:space="preserve">9. VPN Access</w:t>
      </w:r>
    </w:p>
    <w:p>
      <w:pPr>
        <w:spacing w:after="160" w:line="300"/>
      </w:pPr>
      <w:r>
        <w:rPr>
          <w:sz w:val="22"/>
          <w:szCs w:val="22"/>
        </w:rPr>
        <w:t xml:space="preserve">Faculty, staff, and research scholars requiring remote access to internal University systems may request VPN credentials through the IT Help Desk. VPN access is granted for a maximum of 90 days per request and must be renewed thereafter.</w:t>
      </w:r>
    </w:p>
    <w:p>
      <w:pPr>
        <w:pStyle w:val="Heading1"/>
        <w:spacing w:after="160" w:before="340"/>
      </w:pPr>
      <w:r>
        <w:rPr>
          <w:b/>
          <w:bCs/>
          <w:color w:val="1B2A5B"/>
        </w:rPr>
        <w:t xml:space="preserve">10. Cyber Security Guidelines</w:t>
      </w:r>
    </w:p>
    <w:p>
      <w:pPr>
        <w:pStyle w:val="ListParagraph"/>
        <w:numPr>
          <w:ilvl w:val="0"/>
          <w:numId w:val="2"/>
        </w:numPr>
        <w:spacing w:after="100" w:line="300"/>
      </w:pPr>
      <w:r>
        <w:rPr>
          <w:sz w:val="22"/>
          <w:szCs w:val="22"/>
        </w:rPr>
        <w:t xml:space="preserve">Never share ERP/email passwords with anyone, including IT staff.</w:t>
      </w:r>
    </w:p>
    <w:p>
      <w:pPr>
        <w:pStyle w:val="ListParagraph"/>
        <w:numPr>
          <w:ilvl w:val="0"/>
          <w:numId w:val="2"/>
        </w:numPr>
        <w:spacing w:after="100" w:line="300"/>
      </w:pPr>
      <w:r>
        <w:rPr>
          <w:sz w:val="22"/>
          <w:szCs w:val="22"/>
        </w:rPr>
        <w:t xml:space="preserve">Report phishing emails immediately to cybersecurity@krmangalam.edu.in.</w:t>
      </w:r>
    </w:p>
    <w:p>
      <w:pPr>
        <w:pStyle w:val="ListParagraph"/>
        <w:numPr>
          <w:ilvl w:val="0"/>
          <w:numId w:val="2"/>
        </w:numPr>
        <w:spacing w:after="100" w:line="300"/>
      </w:pPr>
      <w:r>
        <w:rPr>
          <w:sz w:val="22"/>
          <w:szCs w:val="22"/>
        </w:rPr>
        <w:t xml:space="preserve">Do not connect personal USB drives of unknown origin to University computers.</w:t>
      </w:r>
    </w:p>
    <w:p>
      <w:pPr>
        <w:pStyle w:val="ListParagraph"/>
        <w:numPr>
          <w:ilvl w:val="0"/>
          <w:numId w:val="2"/>
        </w:numPr>
        <w:spacing w:after="100" w:line="300"/>
      </w:pPr>
      <w:r>
        <w:rPr>
          <w:sz w:val="22"/>
          <w:szCs w:val="22"/>
        </w:rPr>
        <w:t xml:space="preserve">Lock your workstation whenever unattended, even briefly.</w:t>
      </w:r>
    </w:p>
    <w:p>
      <w:pPr>
        <w:pStyle w:val="Heading1"/>
        <w:spacing w:after="160" w:before="340"/>
      </w:pPr>
      <w:r>
        <w:rPr>
          <w:b/>
          <w:bCs/>
          <w:color w:val="1B2A5B"/>
        </w:rPr>
        <w:t xml:space="preserve">11. Account Recovery</w:t>
      </w:r>
    </w:p>
    <w:p>
      <w:pPr>
        <w:pStyle w:val="ListParagraph"/>
        <w:numPr>
          <w:ilvl w:val="0"/>
          <w:numId w:val="3"/>
        </w:numPr>
        <w:spacing w:after="100" w:line="300"/>
      </w:pPr>
      <w:r>
        <w:rPr>
          <w:sz w:val="22"/>
          <w:szCs w:val="22"/>
        </w:rPr>
        <w:t xml:space="preserve">Visit the Self-Service Password Reset portal and verify identity via registered mobile/email OTP.</w:t>
      </w:r>
    </w:p>
    <w:p>
      <w:pPr>
        <w:pStyle w:val="ListParagraph"/>
        <w:numPr>
          <w:ilvl w:val="0"/>
          <w:numId w:val="3"/>
        </w:numPr>
        <w:spacing w:after="100" w:line="300"/>
      </w:pPr>
      <w:r>
        <w:rPr>
          <w:sz w:val="22"/>
          <w:szCs w:val="22"/>
        </w:rPr>
        <w:t xml:space="preserve">If self-service fails, visit the IT Help Desk in person with your University ID card.</w:t>
      </w:r>
    </w:p>
    <w:p>
      <w:pPr>
        <w:pStyle w:val="ListParagraph"/>
        <w:numPr>
          <w:ilvl w:val="0"/>
          <w:numId w:val="3"/>
        </w:numPr>
        <w:spacing w:after="100" w:line="300"/>
      </w:pPr>
      <w:r>
        <w:rPr>
          <w:sz w:val="22"/>
          <w:szCs w:val="22"/>
        </w:rPr>
        <w:t xml:space="preserve">Temporary password is issued and must be changed at first login.</w:t>
      </w:r>
    </w:p>
    <w:p>
      <w:pPr>
        <w:pStyle w:val="Heading1"/>
        <w:spacing w:after="160" w:before="340"/>
      </w:pPr>
      <w:r>
        <w:rPr>
          <w:b/>
          <w:bCs/>
          <w:color w:val="1B2A5B"/>
        </w:rPr>
        <w:t xml:space="preserve">12. Data Backup &amp; Storage Policy</w:t>
      </w:r>
    </w:p>
    <w:p>
      <w:pPr>
        <w:spacing w:after="160" w:line="300"/>
      </w:pPr>
      <w:r>
        <w:rPr>
          <w:sz w:val="22"/>
          <w:szCs w:val="22"/>
        </w:rPr>
        <w:t xml:space="preserve">Every student and staff account is provisioned with 1 TB of cloud storage via OneDrive, linked to the University email account. Users are advised to store academic and official work on OneDrive rather than local drives to prevent data loss. The University does not guarantee recovery of data stored solely on personal or lab computers.</w:t>
      </w:r>
    </w:p>
    <w:p>
      <w:pPr>
        <w:pStyle w:val="Heading1"/>
        <w:spacing w:after="160" w:before="340"/>
      </w:pPr>
      <w:r>
        <w:rPr>
          <w:b/>
          <w:bCs/>
          <w:color w:val="1B2A5B"/>
        </w:rPr>
        <w:t xml:space="preserve">13. Printing &amp; Lab Computing Services</w:t>
      </w:r>
    </w:p>
    <w:p>
      <w:pPr>
        <w:spacing w:after="160" w:line="300"/>
      </w:pPr>
      <w:r>
        <w:rPr>
          <w:sz w:val="22"/>
          <w:szCs w:val="22"/>
        </w:rPr>
        <w:t xml:space="preserve">Students are allotted a printing quota of 200 pages per semester through the Campus Print Management System, accessible from designated printers in the Library and computer labs. Additional pages may be purchased at ₹2 per page through the ERP Fee Portal. Computer labs are open Monday–Saturday, 8:00 AM–8:00 PM, and require ERP login for session access.</w:t>
      </w:r>
    </w:p>
    <w:p>
      <w:pPr>
        <w:pStyle w:val="Heading1"/>
        <w:spacing w:after="160" w:before="340"/>
      </w:pPr>
      <w:r>
        <w:rPr>
          <w:b/>
          <w:bCs/>
          <w:color w:val="1B2A5B"/>
        </w:rPr>
        <w:t xml:space="preserve">14. Frequently Asked Questions</w:t>
      </w:r>
    </w:p>
    <w:p>
      <w:pPr>
        <w:spacing w:after="60" w:before="180"/>
      </w:pPr>
      <w:r>
        <w:rPr>
          <w:b/>
          <w:bCs/>
          <w:sz w:val="22"/>
          <w:szCs w:val="22"/>
        </w:rPr>
        <w:t xml:space="preserve">Q1. What happens to my email account after graduation?</w:t>
      </w:r>
    </w:p>
    <w:p>
      <w:pPr>
        <w:spacing w:after="100" w:line="300"/>
      </w:pPr>
      <w:r>
        <w:rPr>
          <w:sz w:val="22"/>
          <w:szCs w:val="22"/>
        </w:rPr>
        <w:t xml:space="preserve">A: Alumni email access remains active for 12 months post-graduation, after which the account is archived; alumni may request continued forwarding via the Alumni Relations Office.</w:t>
      </w:r>
    </w:p>
    <w:p>
      <w:pPr>
        <w:spacing w:after="60" w:before="180"/>
      </w:pPr>
      <w:r>
        <w:rPr>
          <w:b/>
          <w:bCs/>
          <w:sz w:val="22"/>
          <w:szCs w:val="22"/>
        </w:rPr>
        <w:t xml:space="preserve">Q2. Can I use the University Wi-Fi on multiple devices?</w:t>
      </w:r>
    </w:p>
    <w:p>
      <w:pPr>
        <w:spacing w:after="100" w:line="300"/>
      </w:pPr>
      <w:r>
        <w:rPr>
          <w:sz w:val="22"/>
          <w:szCs w:val="22"/>
        </w:rPr>
        <w:t xml:space="preserve">A: Yes, up to 3 devices may be registered per user on KRMU-Secure at any given time.</w:t>
      </w:r>
    </w:p>
    <w:p>
      <w:pPr>
        <w:spacing w:after="60" w:before="180"/>
      </w:pPr>
      <w:r>
        <w:rPr>
          <w:b/>
          <w:bCs/>
          <w:sz w:val="22"/>
          <w:szCs w:val="22"/>
        </w:rPr>
        <w:t xml:space="preserve">Q3. Who do I contact if I suspect my account is compromised?</w:t>
      </w:r>
    </w:p>
    <w:p>
      <w:pPr>
        <w:spacing w:after="100" w:line="300"/>
      </w:pPr>
      <w:r>
        <w:rPr>
          <w:sz w:val="22"/>
          <w:szCs w:val="22"/>
        </w:rPr>
        <w:t xml:space="preserve">A: Contact the IT Help Desk or email cybersecurity@krmangalam.edu.in immediately; your account will be temporarily locked pending investigation.</w:t>
      </w:r>
    </w:p>
    <w:p>
      <w:pPr>
        <w:spacing w:after="60" w:before="180"/>
      </w:pPr>
      <w:r>
        <w:rPr>
          <w:b/>
          <w:bCs/>
          <w:sz w:val="22"/>
          <w:szCs w:val="22"/>
        </w:rPr>
        <w:t xml:space="preserve">Q4. How much OneDrive storage do I get and does it expire?</w:t>
      </w:r>
    </w:p>
    <w:p>
      <w:pPr>
        <w:spacing w:after="100" w:line="300"/>
      </w:pPr>
      <w:r>
        <w:rPr>
          <w:sz w:val="22"/>
          <w:szCs w:val="22"/>
        </w:rPr>
        <w:t xml:space="preserve">A: You are provisioned 1 TB of OneDrive storage, active for the duration of your enrolment or employment at the University.</w:t>
      </w:r>
    </w:p>
    <w:p>
      <w:pPr>
        <w:pStyle w:val="Heading1"/>
        <w:spacing w:after="160" w:before="340"/>
      </w:pPr>
      <w:r>
        <w:rPr>
          <w:b/>
          <w:bCs/>
          <w:color w:val="1B2A5B"/>
        </w:rPr>
        <w:t xml:space="preserve">15.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Service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IT Help Desk</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Sandeep Rawat, IT Manager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itsupport@krmangalam.edu.in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Cyber Security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Nisha Grover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cybersecurity@krmangalam.edu.in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Campus IT Guide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2026-08-08T07:12:41.855Z</dcterms:created>
  <dcterms:modified xsi:type="dcterms:W3CDTF">2026-08-08T07:12:41.855Z</dcterms:modified>
</cp:coreProperties>
</file>

<file path=docProps/custom.xml><?xml version="1.0" encoding="utf-8"?>
<Properties xmlns="http://schemas.openxmlformats.org/officeDocument/2006/custom-properties" xmlns:vt="http://schemas.openxmlformats.org/officeDocument/2006/docPropsVTypes"/>
</file>