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GenAI &amp; LLM Systems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B6B7B"/>
          <w:sz w:val="28"/>
          <w:szCs w:val="28"/>
        </w:rPr>
        <w:t xml:space="preserve">Interview Preparation Notes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Role: Generative AI Lead / Engineer  |  Company: TCS – General Motors  |  Prep Time: 2 Days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to Use These Notes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Each skill section has 4 parts: (1) Core Concept — what it is, technically. (2) Your Project Use — how to connect it to your resume. (3) Interview Q&amp;A — questions likely to be asked + model answers. (4) Depth Traps — common weak answers and how to avoid them. Read aloud to rehearse.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160" w:after="1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Large Language Models (GPT, Llama, Gemma)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B6B7B"/>
          <w:sz w:val="24"/>
          <w:szCs w:val="24"/>
        </w:rPr>
        <w:t xml:space="preserve">📘  Core Concept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Large Language Models are transformer-based neural networks trained on massive text corpora using self-supervised learning (next-token prediction). They learn statistical patterns, language structure, world knowledge, and reasoning capabilities.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Architecture essentials: Multi-head self-attention → Feed-forward layers → Layer normalization → Residual connections. Scaled to billions of parameters.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GPT family (OpenAI) — decoder-only, autoregressive. Llama (Meta) — open-source, efficient, RLHF-tuned variants (Llama-2-Chat). Gemma (Google DeepMind) — lightweight, instruction-tuned, designed for edge/low-resource.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Key metrics: Parameters, context window (tokens), FLOPS, inference latency (TTFT - Time To First Token), throughput (tokens/sec).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🔧  How You've Used It (Your Projects)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Used GPT-OSS-20B on vLLM for the Automotive Issue Triage &amp; RCA chatbot — deployed open-source GPT variant for on-prem inference due to data privacy requirements (automotive telemetry data).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Used Bedrock Claude LLM for Automated Test Case Generation — leveraged managed API for rapid prototyping without managing model infrastructure.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Selection criteria applied: context window size, latency SLA, on-prem vs. cloud privacy constraints, cost per token.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🎯  Likely Interview Questions &amp;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Answer (tailored to your experience)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Why did you choose an open-source LLM over GPT-4 API for your RCA chatbot?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Privacy: Automotive incident data (JIRA/telemetry) cannot leave on-prem environment — sending to OpenAI API violates data governance.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Cost at scale: High-volume semantic search + multi-turn sessions → OpenAI API costs become prohibitive.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Customization: Open-source allows fine-tuning on domain-specific vocabulary.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vLLM gave us near-API-level throughput with paged attention on our A100 servers.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What is the difference between Llama 2 and Llama 2 Chat?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Llama 2 base: Pre-trained language model, good at completion, not instruction-following.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Llama 2 Chat: Fine-tuned with SFT (Supervised Fine-Tuning) + RLHF (Reinforcement Learning from Human Feedback) — aligned for dialogue, safe responses, follows instructions.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For production chatbots, always use the Chat variant unless you need raw generation control.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What is RLHF and why does it matter for LLMs?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RLHF = Reinforcement Learning from Human Feedback. Process: (1) Train reward model on human preference pairs, (2) Fine-tune LLM using PPO to maximize reward.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Makes models helpful, harmless, honest — reduces toxic/hallucinated outputs.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 practice: ChatGPT, Claude, Gemini all use RLHF variants. Key for production safety in automotive domain where wrong RCA advice = real consequences.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B2D2D"/>
          <w:sz w:val="24"/>
          <w:szCs w:val="24"/>
        </w:rPr>
        <w:t xml:space="preserve">⚠  Depth Traps — Common Pitfalls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 Common Trap / Weak Answer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Depth Trap — What to Say Instead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D2D"/>
                <w:sz w:val="18"/>
                <w:szCs w:val="18"/>
              </w:rPr>
              <w:t xml:space="preserve">Saying 'GPT is the best model' without nuance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Compare models on axis: cost, latency, privacy, context window, domain fit. Show trade-off thinking.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D2D"/>
                <w:sz w:val="18"/>
                <w:szCs w:val="18"/>
              </w:rPr>
              <w:t xml:space="preserve">Confusing parameters with intelligence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Larger params ≠ always better. Llama 3 8B beats older 70B on many benchmarks. Efficiency matters.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D2D"/>
                <w:sz w:val="18"/>
                <w:szCs w:val="18"/>
              </w:rPr>
              <w:t xml:space="preserve">Not knowing what 'context window' means practically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Context window = max tokens (prompt + response). Overflow = truncation. Show how you managed this in multi-turn sessions.</w:t>
            </w:r>
          </w:p>
        </w:tc>
      </w:tr>
    </w:tbl>
    <w:p>
      <w:pPr>
        <w:pBdr>
          <w:bottom w:val="single" w:color="BBBBBB" w:sz="6" w:space="1"/>
        </w:pBdr>
        <w:spacing w:before="200" w:after="10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Prompt Engineering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B6B7B"/>
          <w:sz w:val="24"/>
          <w:szCs w:val="24"/>
        </w:rPr>
        <w:t xml:space="preserve">📘  Core Concept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Prompt Engineering is the systematic design of inputs to LLMs to elicit desired outputs reliably. It is the primary interface between application logic and model behavior — critical for production reliability.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Key techniques: Zero-shot (direct ask), Few-shot (examples in prompt), Chain-of-Thought (step-by-step reasoning), Self-Consistency (sample multiple, vote), Tree of Thought (explore reasoning branches), ReAct (reasoning + acting).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System prompts define model persona, constraints, output format. User prompts provide task context. Assistant prefilling can steer output format.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Token optimization: Shorter prompts = lower cost + lower latency. Techniques: Remove redundant instructions, use structured templates, compress context.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🔧  How You've Used It (Your Projects)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 the RCA Chatbot: Designed system prompts to constrain model to automotive domain only, prevent hallucination of non-existent issue IDs, enforce structured JSON output for downstream parsing.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 AWS Bedrock Test Case Generation: Prompt templates designed with few-shot examples of well-formed test cases → guided Claude to match expected format (Given/When/Then structure).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Token usage optimization: Prompt compression reduced per-call token count by ~30% while maintaining output quality.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🎯  Likely Interview Questions &amp;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Answer (tailored to your experience)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How do you prevent an LLM from hallucinating in a production RAG system?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 Ground every answer in retrieved context — prompt instructs: 'Only answer from the provided context. If not found, say I don't know.'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2. Faithfulness scoring with RAGAS — flag answers where model introduced facts not in context.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3. Structured output enforcement: JSON schema + output parsing catches malformed answers.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4. Temperature = 0 for factual tasks — reduces creativity/randomness in production.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What is Chain-of-Thought prompting and when do you use it?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CoT: Add 'Think step by step' or show reasoning examples → model outputs intermediate steps before final answer.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for: Multi-step reasoning (root cause analysis chains), math/logic tasks, complex classification.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 RCA chatbot: CoT helped model trace: symptom → subsystem → probable cause → resolution pattern — rather than jumping to a conclusion.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Trade-off: More tokens = higher cost. Use selectively for complex queries, not simple lookups.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How do you handle prompt injection risks in an enterprise system?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Prompt injection: Malicious user input overrides system prompt instructions.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Mitigations: (1) Input sanitization — strip/escape special tokens. (2) Delimiters: Wrap user input in XML tags so model can distinguish it from system instructions. (3) Output validation — never trust model output blindly; parse and validate before acting. (4) Least-privilege design — model cannot execute code or DB writes directly.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B2D2D"/>
          <w:sz w:val="24"/>
          <w:szCs w:val="24"/>
        </w:rPr>
        <w:t xml:space="preserve">⚠  Depth Traps — Common Pitfalls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 Common Trap / Weak Answer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Depth Trap — What to Say Instead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D2D"/>
                <w:sz w:val="18"/>
                <w:szCs w:val="18"/>
              </w:rPr>
              <w:t xml:space="preserve">Thinking prompt engineering = just writing better questions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It's systematic: test with eval sets, measure faithfulness/relevancy, version-control prompts like code.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D2D"/>
                <w:sz w:val="18"/>
                <w:szCs w:val="18"/>
              </w:rPr>
              <w:t xml:space="preserve">Not knowing temperature/top-p effects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Temperature → randomness. Top-p → nucleus sampling. Production: temp=0 for facts, higher for creativity. Show you tune these.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D2D"/>
                <w:sz w:val="18"/>
                <w:szCs w:val="18"/>
              </w:rPr>
              <w:t xml:space="preserve">Ignoring token count in answers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Always discuss cost vs. quality trade-off. Show you've optimized prompts to reduce tokens while preserving quality.</w:t>
            </w:r>
          </w:p>
        </w:tc>
      </w:tr>
    </w:tbl>
    <w:p>
      <w:pPr>
        <w:pBdr>
          <w:bottom w:val="single" w:color="BBBBBB" w:sz="6" w:space="1"/>
        </w:pBdr>
        <w:spacing w:before="200" w:after="10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Retrieval-Augmented Generation (RAG)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B6B7B"/>
          <w:sz w:val="24"/>
          <w:szCs w:val="24"/>
        </w:rPr>
        <w:t xml:space="preserve">📘  Core Concept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RAG augments LLM responses by first retrieving relevant documents from a knowledge base, then providing them as context in the prompt. Solves hallucination + knowledge cutoff problems without fine-tuning.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Pipeline: Query → Embedding → Vector Search → Retrieve Top-K chunks → Rerank → Inject into prompt → LLM generates grounded answer.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Chunking strategies: Fixed-size (simple, loses context), Sentence-boundary (better coherence), Semantic (groups related sentences), Hierarchical (parent-child chunks for multi-granularity retrieval).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Retrieval methods: Dense (semantic embeddings — cosine similarity), Sparse (BM25 — keyword), Hybrid (combines both). Hybrid generally outperforms either alone.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🔧  How You've Used It (Your Projects)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RCA Chatbot: Hybrid retrieval pipeline — vector search (embeddings in pgvector/FAISS) + Pandas-based NL-to-query generation for structured data lookup. Cross-encoder reranking applied post-retrieval to re-score top-20 → select top-5 for LLM context.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AWS Bedrock TCG: Aurora PostgreSQL with pgvector for semantic search over existing test cases. Cohere embeddings for document encoding.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Intent prediction module: Pre-classified query intent (lookup vs. analysis vs. comparison) → routed to appropriate retrieval pipeline.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🎯  Likely Interview Questions &amp;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Answer (tailored to your experience)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Explain cross-encoder reranking — why is it better than just vector search?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Bi-encoder (vector search): Encodes query and document independently → fast but less precise. Good for top-K retrieval from millions of docs.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Cross-encoder: Takes query + document together as a pair → full attention over both → much more precise relevance scoring. But expensive — can't run on full corpus.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Strategy: Bi-encoder retrieves top-20 candidates fast, cross-encoder reranks top-20 → select top-5 for LLM. Best of both worlds.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 my chatbot: This 2-stage approach reduced irrelevant context injection, measurably improving faithfulness scores in RAGAS.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What are common RAG failure modes and how do you debug them?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 Retrieval failure: Right answer exists but not retrieved. Debug: RAGAS context recall metric. Fix: Improve chunking, add hypothetical question embedding (HyDE).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2. Context stuffing: Retrieved docs are marginally relevant, confuse the model. Debug: RAGAS context precision. Fix: Better reranking, tighter similarity threshold.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3. Lost-in-the-middle: LLM ignores relevant info buried in the middle of long context. Fix: Put most relevant chunks first/last.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4. Hallucination despite context: Model adds info not in retrieved docs. Fix: Stricter faithfulness prompt + RAGAS faithfulness evaluation.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How did you manage multi-turn conversational memory in your RAG chatbot?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Challenge: Each query is independent — RAG doesn't inherently know conversation history.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Solution: Maintained a rolling conversation buffer (last N turns). On each query: (1) Condensed history into a context summary if too long. (2) Appended summary + current query for retrieval. (3) Full history passed to LLM within context window.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Also implemented duplicate detection — if user re-asks similar question, returned cached answer with updated context.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B2D2D"/>
          <w:sz w:val="24"/>
          <w:szCs w:val="24"/>
        </w:rPr>
        <w:t xml:space="preserve">⚠  Depth Traps — Common Pitfalls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 Common Trap / Weak Answer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Depth Trap — What to Say Instead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D2D"/>
                <w:sz w:val="18"/>
                <w:szCs w:val="18"/>
              </w:rPr>
              <w:t xml:space="preserve">Describing RAG as just 'search + summarize'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Show depth: chunking strategy decisions, hybrid retrieval rationale, reranking, memory management, evaluation with RAGAS metrics.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D2D"/>
                <w:sz w:val="18"/>
                <w:szCs w:val="18"/>
              </w:rPr>
              <w:t xml:space="preserve">Not knowing what happens when context window is exceeded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Truncation strategies: drop oldest chunks, summarize, sliding window. Show you've handled this.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D2D"/>
                <w:sz w:val="18"/>
                <w:szCs w:val="18"/>
              </w:rPr>
              <w:t xml:space="preserve">Saying 'vector similarity is always good enough'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Keyword search (BM25) outperforms dense retrieval for exact term matching (product codes, error codes). Hybrid is almost always better.</w:t>
            </w:r>
          </w:p>
        </w:tc>
      </w:tr>
    </w:tbl>
    <w:p>
      <w:pPr>
        <w:pBdr>
          <w:bottom w:val="single" w:color="BBBBBB" w:sz="6" w:space="1"/>
        </w:pBdr>
        <w:spacing w:before="200" w:after="10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Embeddings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B6B7B"/>
          <w:sz w:val="24"/>
          <w:szCs w:val="24"/>
        </w:rPr>
        <w:t xml:space="preserve">📘  Core Concept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Embeddings are dense vector representations of text (or other data) in a high-dimensional semantic space. Similar meaning → vectors close together (measured by cosine similarity or dot product).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Models: OpenAI text-embedding-ada-002/3, Cohere Embed, BGE (BAAI), E5, sentence-transformers (all open-source). Cohere Embed v3 — state-of-art as of 2024, multilingual, task-aware.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Dimensionality: Typically 768–3072 dims. Larger ≠ always better — depends on retrieval task. Matryoshka embeddings allow truncation without major quality loss.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Storage: Vector databases — FAISS (in-memory, fast), pgvector (PostgreSQL extension), Pinecone, Weaviate, ChromaDB. Choice depends on scale, SQL integration needs, cost.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🔧  How You've Used It (Your Projects)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RCA Chatbot: Custom embeddings for automotive incident descriptions — encoded issue title + description + subsystem metadata into unified vector. Stored in FAISS for fast ANN search.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AWS Bedrock TCG: Cohere Embed v3 via Bedrock API for test case semantic indexing in Aurora pgvector. Chose Cohere for its query-document asymmetric encoding (search_query vs. search_document task types).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Cross-encoder reranking layered on top of embedding retrieval for precision improvement.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🎯  Likely Interview Questions &amp;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Answer (tailored to your experience)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Why did you use Cohere embeddings over OpenAI embeddings in the Bedrock project?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 Native Bedrock integration — no extra API call outside AWS; stays within VPC for data security.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2. Task-aware encoding: Cohere distinguishes 'search_query' vs 'search_document' embedding types → better asymmetric retrieval performance.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3. Benchmarked both on a sample of our test cases — Cohere showed higher MRR@5 on our domain-specific queries.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4. Cost: Cohere Embed was cheaper at our query volume compared to OpenAI ada-002.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What is the difference between cosine similarity and dot product for embedding search?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Cosine similarity: Measures angle between vectors — normalized, magnitude-invariant. Best when vector magnitudes vary.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Dot product: Measures both angle AND magnitude — faster computation (no normalization). Works well when embeddings are L2-normalized (like OpenAI, Cohere output).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 practice: Most embedding models output L2-normalized vectors, so dot product ≈ cosine similarity and is faster. FAISS IndexFlatIP (inner product) used for this reason.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B2D2D"/>
          <w:sz w:val="24"/>
          <w:szCs w:val="24"/>
        </w:rPr>
        <w:t xml:space="preserve">⚠  Depth Traps — Common Pitfalls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 Common Trap / Weak Answer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Depth Trap — What to Say Instead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D2D"/>
                <w:sz w:val="18"/>
                <w:szCs w:val="18"/>
              </w:rPr>
              <w:t xml:space="preserve">Treating all embedding models as interchangeable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Different models have different dimensionality, max token limits, task optimization. Benchmark on your 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D2D"/>
                <w:sz w:val="18"/>
                <w:szCs w:val="18"/>
              </w:rPr>
              <w:t xml:space="preserve">Not discussing embedding update/staleness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When source documents change, embeddings must be re-indexed. Show you've thought about index refresh strategy in production.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D2D"/>
                <w:sz w:val="18"/>
                <w:szCs w:val="18"/>
              </w:rPr>
              <w:t xml:space="preserve">Ignoring chunking effect on embedding quality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Chunk too small → loses context. Chunk too large → dilutes semantic signal. Chunk size is a hyperparameter you tune.</w:t>
            </w:r>
          </w:p>
        </w:tc>
      </w:tr>
    </w:tbl>
    <w:p>
      <w:pPr>
        <w:pBdr>
          <w:bottom w:val="single" w:color="BBBBBB" w:sz="6" w:space="1"/>
        </w:pBdr>
        <w:spacing w:before="200" w:after="100"/>
      </w:pP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RAGAS Evaluation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B6B7B"/>
          <w:sz w:val="24"/>
          <w:szCs w:val="24"/>
        </w:rPr>
        <w:t xml:space="preserve">📘  Core Concept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RAGAS (Retrieval-Augmented Generation Assessment) is an evaluation framework for RAG pipelines. It measures quality without requiring human-labeled ground truth (uses LLM-as-judge).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Core metrics: (1) Faithfulness — does the answer contain only facts from the context? (2) Answer Relevancy — is the answer relevant to the question? (3) Context Recall — did retrieval fetch all relevant information? (4) Context Precision — how much of the retrieved context is actually relevant?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Overall RAGAS score = harmonic mean of above metrics. Scores range 0–1.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Also: Answer Correctness (vs. ground truth), Context Relevancy (overlap between query and context).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🔧  How You've Used It (Your Projects)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Used RAGAS in the RCA Chatbot evaluation pipeline to benchmark different retrieval strategies (pure vector vs. hybrid) and reranking configurations.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Faithfulness score was primary KPI — automotive RCA answers must not introduce facts not in incident history.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Ran RAGAS evaluation on a curated test set of 100 historical incidents with known root causes — measured context recall to ensure critical incident details were being retrieved.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🎯  Likely Interview Questions &amp;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Answer (tailored to your experience)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Walk me through how you used RAGAS to improve your RAG pipeline.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Step 1: Built evaluation dataset of 100 incident Q&amp;A pairs from historical data with known root causes.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Step 2: Ran baseline pipeline (pure vector search, no reranking) → RAGAS scores: Faithfulness 0.71, Context Recall 0.65.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Step 3: Added cross-encoder reranking → Context Precision improved (less noise in context window).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Step 4: Added hybrid retrieval (BM25 + vector) → Context Recall improved to 0.82 (keyword-specific issue codes now retrieved).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Step 5: Prompt refinement (faithfulness instructions) → Faithfulness up to 0.89.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Each change was A/B tested on the eval set before deployment.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What is the limitation of RAGAS?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LLM-as-judge bias: RAGAS uses an LLM to evaluate — same model family may rate its own outputs higher (self-preference bias).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true ground truth required — but if you have it, combine with Answer Correctness for stronger eval.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Doesn't evaluate latency, cost, or user satisfaction — need separate instrumentation.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Small eval sets can be misleading — need statistically significant sample size for reliable metric comparison.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B2D2D"/>
          <w:sz w:val="24"/>
          <w:szCs w:val="24"/>
        </w:rPr>
        <w:t xml:space="preserve">⚠  Depth Traps — Common Pitfalls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 Common Trap / Weak Answer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Depth Trap — What to Say Instead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D2D"/>
                <w:sz w:val="18"/>
                <w:szCs w:val="18"/>
              </w:rPr>
              <w:t xml:space="preserve">Listing RAGAS metrics without explaining what they measure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Be able to define each metric, give a concrete example of what low score means, and what you did to fix it.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D2D"/>
                <w:sz w:val="18"/>
                <w:szCs w:val="18"/>
              </w:rPr>
              <w:t xml:space="preserve">Not knowing the difference between Context Recall vs. Context Precision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Recall: Did we retrieve all relevant docs? Precision: Of what we retrieved, how much was actually useful? Both matter — optimizing one can hurt the other.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2D2D"/>
                <w:sz w:val="18"/>
                <w:szCs w:val="18"/>
              </w:rPr>
              <w:t xml:space="preserve">Treating RAGAS as a one-time test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Production RAG needs continuous eval. Show you've set up monitoring and periodic re-evaluation as data drifts.</w:t>
            </w:r>
          </w:p>
        </w:tc>
      </w:tr>
    </w:tbl>
    <w:p>
      <w:pPr>
        <w:spacing w:before="400" w:after="0"/>
      </w:pPr>
      <w:r>
        <w:br w:type="pag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⚡  Quick Reference Card — GenAI &amp; LLM Systems</w:t>
      </w:r>
    </w:p>
    <w:p>
      <w:pPr>
        <w:pBdr>
          <w:bottom w:val="single" w:color="2E75B6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1-Line Summary for Interviews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LLMs (GPT/Llama/Gemma)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Transformer decoder models; selection criteria = privacy + latency + cost + domain fit; used GPT-OSS-20B on vLLM for on-prem automotive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Prompt Engineering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System prompt design + CoT + few-shot; optimized tokens 30% in Bedrock project; faithfulness prompts reduce hallucination; treat prompts like code — version and eval them.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Hybrid retrieval (BM25 + vector) + cross-encoder reranking + conversational memory; RAGAS-evaluated at each pipeline change; faithfulness was primary KPI.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Embeddings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Dense vector representations; used Cohere Embed v3 (task-aware) + FAISS/pgvector; chunking is a hyperparameter; dot product ≈ cosine on L2-normalized vectors.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RAGAS Evaluation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Faithfulness, Answer Relevancy, Context Recall, Context Precision; LLM-as-judge; used to A/B test retrieval configs; drove pipeline improvements from 0.65 → 0.89 faithfulness.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2026-03-20T15:42:44.397Z</dcterms:created>
  <dcterms:modified xsi:type="dcterms:W3CDTF">2026-03-20T15:42:44.398Z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