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AFC" w:rsidRPr="004E0A02" w:rsidRDefault="00346AFC" w:rsidP="004E0A0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A02"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[1] Telemedicine, </w:t>
      </w:r>
      <w:r w:rsidRPr="00B04DDF">
        <w:rPr>
          <w:rFonts w:ascii="Times New Roman" w:hAnsi="Times New Roman" w:cs="Times New Roman"/>
          <w:color w:val="0000FF"/>
          <w:sz w:val="28"/>
          <w:szCs w:val="28"/>
        </w:rPr>
        <w:t>https://www.mohfw.gov.in/pdf/Telemedicine.pdf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[2]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Wittich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CM,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Burkle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CM, Lanier WL. Medication errors: an overview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clinicians. Mayo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Clin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Proc. 2014 Aug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;89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(8):1116-25.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[3] CHEN, M. R., &amp; WANG, H. F. (2013). The reason and prevention of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hospital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medication errors.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Practical Journal of Clinical Medicine, 4.</w:t>
      </w:r>
      <w:proofErr w:type="gram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[4] Drug Review Dataset, </w:t>
      </w:r>
      <w:r w:rsidRPr="00B04DDF">
        <w:rPr>
          <w:rFonts w:ascii="Times New Roman" w:hAnsi="Times New Roman" w:cs="Times New Roman"/>
          <w:color w:val="0000FF"/>
          <w:sz w:val="28"/>
          <w:szCs w:val="28"/>
        </w:rPr>
        <w:t>https://archive.ics.uci.edu/ml/datasets/Drug%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28"/>
        </w:rPr>
      </w:pPr>
      <w:r w:rsidRPr="00B04DDF">
        <w:rPr>
          <w:rFonts w:ascii="Times New Roman" w:hAnsi="Times New Roman" w:cs="Times New Roman"/>
          <w:color w:val="0000FF"/>
          <w:sz w:val="28"/>
          <w:szCs w:val="28"/>
        </w:rPr>
        <w:t>2BReview%2BDataset%2B%2528Drugs.com%2529#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[5] Fox, Susannah, and Maeve Duggan.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”Health online 2013.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2013.” URL: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http://pewinternet.org/Reports/2013/Health-online.aspx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[6] Bartlett JG, Dowell SF,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Mandell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LA, File TM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Jr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 Musher DM, Fine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MJ.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Practice guidelines for the management of community-acquired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pneumonia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in adults.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Infectious Diseases Society of America.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Clin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Infect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Dis. 2000 Aug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;31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(2):347-82. </w:t>
      </w:r>
      <w:proofErr w:type="spellStart"/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: 10.1086/313954.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Epub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2000 Sep 7.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PMID: 10987697; PMCID: PMC7109923.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[7] Fox, Susannah &amp; Duggan, Maeve.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(2012). Health Online 2013.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Pew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Research Internet Project Report.</w:t>
      </w:r>
      <w:proofErr w:type="gram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[8] T. N.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Tekade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and M. Emmanuel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 ”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Probabilistic aspect mining approach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interpretation and evaluation of drug reviews,” 2016 International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Conference on Signal Processing, Communication, Power and Embedded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System (SCOPES),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Paralakhemundi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2016, pp. 1471-1476,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10.1109/SCOPES.2016.7955684.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[9]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Doulaverakis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C.,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Nikolaidis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G.,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Kleontas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A. et al.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GalenOWL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Ontology-based drug recommendations discovery.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J Biomed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Semant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3,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14 (2012).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https://doi.org/10.1186/2041-1480-3-14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[10]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Leilei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Sun,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Chuanren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Liu,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Chonghui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Guo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Hui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Xiong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and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Yanming</w:t>
      </w:r>
      <w:proofErr w:type="spell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Xie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2016. Data-driven Automatic Treatment Regimen Development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Recommendation. In Proceedings of the 22nd ACM SIGKDD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International Conference on Knowledge Discovery and Data Mining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(KDD ’16). Association for Computing Machinery, New York, NY,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USA, 1865–1874.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DOI:https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://doi.org/10.1145/2939672.2939866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[11] V.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Goel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 A. K. Gupta and N. Kumar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 ”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Sentiment Analysis of Multilingual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Twitter Data using Natural Language Processing,” 2018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8th International Conference on Communication Systems and Network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Technologies (CSNT), Bhopal, India, 2018, pp. 208-212,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10.1109/CSNT.2018.8820254.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[12] Shimada K, Takada H,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Mitsuyama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S, et al. Drug-recommendation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for patients with infectious diseases.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AMIA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Annu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Symp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Proc.</w:t>
      </w:r>
      <w:proofErr w:type="gram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2005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;2005:1112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[13] Y.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Bao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and X. Jiang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 ”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An intelligent medicine recommender system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framework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,” 2016 IEEE 11th Conference on Industrial Electronics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Applications (ICIEA), Hefei, 2016, pp. 1383-1388,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10.1109/ICIEA.2016.7603801.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[14] Zhang, Yin &amp; Zhang,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Dafang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&amp; Hassan, Mohammad &amp;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Alamri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Atif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&amp;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Peng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Limei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. (2014). CADRE: Cloud-Assisted Drug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REcommendation</w:t>
      </w:r>
      <w:proofErr w:type="spell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Service for Online Pharmacies.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Mobile Networks and Applications.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20.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348-355. 10.1007/s11036-014-0537-4.</w:t>
      </w:r>
      <w:proofErr w:type="gram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[15] J. Li, H.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Xu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 X. He, J. Deng and X. Sun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 ”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Tweet modeling with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LSTM recurrent neural networks for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hashtag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recommendation,” 2016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International Joint Conference on Neural Networks (IJCNN), Vancouver,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BC, 2016, pp. 1570-1577,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 10.1109/IJCNN.2016.7727385.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[16] Zhang, Yin &amp; Jin,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Rong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&amp; Zhou,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Zhi-Hua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. (2010). Understanding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bag-of-words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model: A statistical framework. International Journal of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Machine Learning and Cybernetics.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1. 43-52. 10.1007/s13042-010-0001-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0.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[17] J. Ramos et al., “Using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tf-idf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to determine word relevance in document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queries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,” in Proceedings of the first instructional conference on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machinelearning</w:t>
      </w:r>
      <w:proofErr w:type="spellEnd"/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 vol. 242, pp. 133–142, Piscataway, NJ, 2003.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[18]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Yoav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Goldberg and Omer Levy.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word2vec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Explained: deriving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Mikolov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et al.’s negative-sampling word-embedding method, 2014;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arXiv: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1402.3722.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[19]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Danushka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Bollegala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Takanori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Maehara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and Kenichi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Kawarabayashi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Unsupervised Cross-Domain Word Representation Learning, 2015;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arXiv: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1505.07184.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[20]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Textblob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B04DDF">
        <w:rPr>
          <w:rFonts w:ascii="Times New Roman" w:hAnsi="Times New Roman" w:cs="Times New Roman"/>
          <w:color w:val="0000FF"/>
          <w:sz w:val="28"/>
          <w:szCs w:val="28"/>
        </w:rPr>
        <w:t>https://textblob.readthedocs.io/en/dev/</w:t>
      </w:r>
      <w:r w:rsidRPr="00B04DD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[21] van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der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Maaten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, Laurens &amp; Hinton, Geoffrey.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(2008).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Viualizing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data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using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t-SNE.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Journal of Machine Learning Research.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9. 2579-2605.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[22] N. V.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Chawla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K. W. Bowyer, L. O. Hall and W. P.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Kegelmeyer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SMOTE: Synthetic Minority Over-sampling Technique, 2011, Journal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Of Artificial Intelligence Research, Volume 16, pages 321-357, 2002;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arXiv: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1106.1813. DOI: 10.1613/jair.953.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[23] Powers, David &amp;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Ailab</w:t>
      </w:r>
      <w:proofErr w:type="spellEnd"/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(2011). Evaluation: From precision, recall and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F-measure to ROC,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informedness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markedness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&amp; correlation.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J. Mach.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Learn. 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Technol. 2.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2229-3981. 10.9735/2229-3981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[24]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Haibo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He, Yang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Bai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E. A. Garcia and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Shutao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Li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 ”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ADASYN: Adaptive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synthetic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sampling approach for imbalanced learning,” 2008 IEEE International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Joint Conference on Neural Networks (IEEE World Congress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on</w:t>
      </w:r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Computational Intelligence), Hong Kong, 2008, pp. 1322-1328,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>10.1109/IJCNN.2008.4633969.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[25] Z. Wang, C. Wu, K.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Zheng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, X.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Niu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and X. Wang</w:t>
      </w:r>
      <w:proofErr w:type="gram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, ”</w:t>
      </w:r>
      <w:proofErr w:type="spellStart"/>
      <w:proofErr w:type="gramEnd"/>
      <w:r w:rsidRPr="00B04DDF">
        <w:rPr>
          <w:rFonts w:ascii="Times New Roman" w:hAnsi="Times New Roman" w:cs="Times New Roman"/>
          <w:color w:val="000000"/>
          <w:sz w:val="28"/>
          <w:szCs w:val="28"/>
        </w:rPr>
        <w:t>SMOTETomek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-</w:t>
      </w:r>
    </w:p>
    <w:p w:rsidR="00B04DDF" w:rsidRPr="00B04DDF" w:rsidRDefault="00B04DDF" w:rsidP="00B04D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Based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Resampling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 for Personality Recognition,” in IEEE Access, vol.</w:t>
      </w:r>
    </w:p>
    <w:p w:rsidR="004110D5" w:rsidRPr="00B04DDF" w:rsidRDefault="00B04DDF" w:rsidP="00B04DD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4DDF">
        <w:rPr>
          <w:rFonts w:ascii="Times New Roman" w:hAnsi="Times New Roman" w:cs="Times New Roman"/>
          <w:color w:val="000000"/>
          <w:sz w:val="28"/>
          <w:szCs w:val="28"/>
        </w:rPr>
        <w:t xml:space="preserve">7, pp. 129678-129689, 2019, </w:t>
      </w:r>
      <w:proofErr w:type="spellStart"/>
      <w:r w:rsidRPr="00B04DDF">
        <w:rPr>
          <w:rFonts w:ascii="Times New Roman" w:hAnsi="Times New Roman" w:cs="Times New Roman"/>
          <w:color w:val="000000"/>
          <w:sz w:val="28"/>
          <w:szCs w:val="28"/>
        </w:rPr>
        <w:t>doi</w:t>
      </w:r>
      <w:proofErr w:type="spellEnd"/>
      <w:r w:rsidRPr="00B04DDF">
        <w:rPr>
          <w:rFonts w:ascii="Times New Roman" w:hAnsi="Times New Roman" w:cs="Times New Roman"/>
          <w:color w:val="000000"/>
          <w:sz w:val="28"/>
          <w:szCs w:val="28"/>
        </w:rPr>
        <w:t>: 10.1109/ACCESS.2019.2940061.</w:t>
      </w:r>
    </w:p>
    <w:sectPr w:rsidR="004110D5" w:rsidRPr="00B04DDF" w:rsidSect="00643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346AFC"/>
    <w:rsid w:val="003168EA"/>
    <w:rsid w:val="00346AFC"/>
    <w:rsid w:val="003B35FA"/>
    <w:rsid w:val="004110D5"/>
    <w:rsid w:val="00464335"/>
    <w:rsid w:val="004D35B6"/>
    <w:rsid w:val="004E0A02"/>
    <w:rsid w:val="00643315"/>
    <w:rsid w:val="00B04DDF"/>
    <w:rsid w:val="00B17AD3"/>
    <w:rsid w:val="00BF6ABE"/>
    <w:rsid w:val="00CF6001"/>
    <w:rsid w:val="00DD227D"/>
    <w:rsid w:val="00EA5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</dc:creator>
  <cp:keywords/>
  <dc:description/>
  <cp:lastModifiedBy>T.M.Punith</cp:lastModifiedBy>
  <cp:revision>10</cp:revision>
  <dcterms:created xsi:type="dcterms:W3CDTF">2016-12-19T05:55:00Z</dcterms:created>
  <dcterms:modified xsi:type="dcterms:W3CDTF">2022-01-04T06:44:00Z</dcterms:modified>
</cp:coreProperties>
</file>