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C1D6C" w14:textId="77777777" w:rsidR="006D7CD3" w:rsidRPr="00EA207B" w:rsidRDefault="006D7CD3" w:rsidP="006D7C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14:paraId="141C1D6D" w14:textId="77777777" w:rsidR="006D7CD3" w:rsidRDefault="006D7CD3" w:rsidP="006D7CD3"/>
    <w:p w14:paraId="141C1D6E" w14:textId="77777777" w:rsidR="006D7CD3" w:rsidRPr="006D7CD3" w:rsidRDefault="006D7CD3" w:rsidP="006D7CD3">
      <w:pPr>
        <w:jc w:val="both"/>
        <w:rPr>
          <w:rFonts w:ascii="Times New Roman" w:hAnsi="Times New Roman" w:cs="Times New Roman"/>
          <w:sz w:val="28"/>
          <w:szCs w:val="28"/>
        </w:rPr>
      </w:pPr>
      <w:r w:rsidRPr="006D7CD3">
        <w:rPr>
          <w:rFonts w:ascii="Times New Roman" w:hAnsi="Times New Roman" w:cs="Times New Roman"/>
          <w:sz w:val="28"/>
          <w:szCs w:val="28"/>
        </w:rPr>
        <w:t xml:space="preserve">Cryptocurrency, such as Bitcoin, has established itself as the leading role of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decentralisation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. There are a large number of cryptocurrencies sprang up after Bitcoin such as Ethereum and Ripple. Because of the significant uncertainty in its prices, many people hold them as a means of speculation. Therefore, it is critically important to understand the internal features and predictability of those cryptocurrencies. In this study, we use two distinct artificial intelligence frameworks, namely, fully-connected Artificial Neural Network (ANN) and Long-Short-Term-Memory (LSTM) to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 and predict the price dynamics of Bitcoin,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Etherum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, and Ripple. We showed that the ANN and LSTM models are comparable and both reasonably well enough in price prediction, although the internal structures are different. Then we further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 the influence of historical memory on model prediction. We find that ANN tends to rely more on long-term history while LSTM tends to rely more on short-term dynamics, which indicate the efficiency of LSTM to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utilise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 useful information hidden in historical memory is stronger than ANN. However, given enough historical information ANN can achieve a similar accuracy, compared with LSTM. This study provides a unique demonstration that Cryptocurrency market price is predictable. However, the explanation of the predictability could vary depending on the nature of the involved machine-learning model. </w:t>
      </w:r>
    </w:p>
    <w:p w14:paraId="141C1D6F" w14:textId="77777777" w:rsidR="009F09F6" w:rsidRDefault="009F09F6" w:rsidP="006D7CD3">
      <w:pPr>
        <w:jc w:val="both"/>
      </w:pPr>
    </w:p>
    <w:sectPr w:rsidR="009F09F6" w:rsidSect="007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CD3"/>
    <w:rsid w:val="001A1DCF"/>
    <w:rsid w:val="006D7CD3"/>
    <w:rsid w:val="009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C1D6C"/>
  <w15:docId w15:val="{2031FE6A-2718-4B7B-A1C4-B8790526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1237</Characters>
  <Application>Microsoft Office Word</Application>
  <DocSecurity>0</DocSecurity>
  <Lines>21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venkat sai</cp:lastModifiedBy>
  <cp:revision>2</cp:revision>
  <dcterms:created xsi:type="dcterms:W3CDTF">2019-10-03T09:10:00Z</dcterms:created>
  <dcterms:modified xsi:type="dcterms:W3CDTF">2024-05-03T02:57:00Z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2101003f1737d65a7bdf1247d317feef9a45e97cf096d90175b03741a2cae49b</vt:lpwstr>
  </property>
</Properties>
</file>