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7CE8BE61"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E119AA1" w:rsidR="008A3C23" w:rsidRDefault="00CA2CD5" w:rsidP="00DE12A1">
      <w:pPr>
        <w:pStyle w:val="Heading1"/>
        <w:jc w:val="left"/>
      </w:pPr>
      <w:r>
        <w:t>List OF Parts</w:t>
      </w:r>
    </w:p>
    <w:p w14:paraId="68D5FB6F" w14:textId="2A8D2D6A" w:rsidR="00CA2CD5" w:rsidRDefault="007C709E" w:rsidP="00CA2CD5">
      <w:pPr>
        <w:pStyle w:val="ListParagraph"/>
        <w:numPr>
          <w:ilvl w:val="0"/>
          <w:numId w:val="41"/>
        </w:numPr>
      </w:pPr>
      <w:bookmarkStart w:id="1" w:name="_GoBack"/>
      <w:r>
        <w:rPr>
          <w:noProof/>
        </w:rPr>
        <w:pict w14:anchorId="73A4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95pt;margin-top:14.15pt;width:117.05pt;height:115.55pt;z-index:-251654144;mso-position-horizontal-relative:text;mso-position-vertical-relative:text" wrapcoords="-138 0 -138 21460 21600 21460 21600 0 -138 0">
            <v:imagedata r:id="rId8" o:title="test"/>
            <w10:wrap type="tight"/>
          </v:shape>
        </w:pict>
      </w:r>
      <w:bookmarkEnd w:id="1"/>
      <w:r w:rsidR="00CA2CD5">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2C587689"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78872AC9" w:rsidR="00CA2CD5" w:rsidRDefault="00CA2CD5" w:rsidP="00CA2CD5">
      <w:pPr>
        <w:pStyle w:val="ListParagraph"/>
        <w:numPr>
          <w:ilvl w:val="0"/>
          <w:numId w:val="41"/>
        </w:numPr>
      </w:pPr>
      <w:r>
        <w:t>3DR DIY Quad Kit 2014</w:t>
      </w:r>
      <w:r w:rsidR="004D1CB0">
        <w:t xml:space="preserve"> - $550.00</w:t>
      </w:r>
    </w:p>
    <w:p w14:paraId="2CE994E7" w14:textId="6441A4CB" w:rsidR="00CA2CD5" w:rsidRDefault="00CA2CD5" w:rsidP="00CA2CD5">
      <w:pPr>
        <w:pStyle w:val="ListParagraph"/>
        <w:numPr>
          <w:ilvl w:val="0"/>
          <w:numId w:val="41"/>
        </w:numPr>
      </w:pPr>
      <w:r w:rsidRPr="00CA2CD5">
        <w:t>HC-SR04 Sonar Module</w:t>
      </w:r>
      <w:r w:rsidR="004D1CB0">
        <w:t>s (4) – $17.98</w:t>
      </w:r>
    </w:p>
    <w:p w14:paraId="6F00B8E3" w14:textId="408703EA" w:rsidR="00CA2CD5" w:rsidRDefault="006535E3"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37F70D80" w:rsidR="00CA2CD5" w:rsidRDefault="00CA2CD5" w:rsidP="00CA2CD5">
      <w:pPr>
        <w:pStyle w:val="ListParagraph"/>
        <w:numPr>
          <w:ilvl w:val="0"/>
          <w:numId w:val="41"/>
        </w:numPr>
      </w:pPr>
      <w:r>
        <w:t>Raspberry Pi Camera Board – $29.95</w:t>
      </w:r>
    </w:p>
    <w:p w14:paraId="2835F8E1" w14:textId="27A1166E" w:rsidR="00350AC5" w:rsidRPr="00CA2CD5" w:rsidRDefault="00350AC5" w:rsidP="00CA2CD5">
      <w:pPr>
        <w:pStyle w:val="ListParagraph"/>
        <w:numPr>
          <w:ilvl w:val="0"/>
          <w:numId w:val="41"/>
        </w:numPr>
      </w:pPr>
      <w:proofErr w:type="spellStart"/>
      <w:r>
        <w:t>Ourlink</w:t>
      </w:r>
      <w:proofErr w:type="spellEnd"/>
      <w:r>
        <w:t xml:space="preserve"> USB </w:t>
      </w:r>
      <w:proofErr w:type="spellStart"/>
      <w:r>
        <w:t>Wifi</w:t>
      </w:r>
      <w:proofErr w:type="spellEnd"/>
      <w:r>
        <w:t xml:space="preserve"> Dongle – $12.95</w:t>
      </w:r>
    </w:p>
    <w:p w14:paraId="2366501B" w14:textId="06BAA070" w:rsidR="00E97B99" w:rsidRDefault="003B0DFA" w:rsidP="00E97B99">
      <w:pPr>
        <w:pStyle w:val="Heading1"/>
      </w:pPr>
      <w:r>
        <w:t>Search Algorithm</w:t>
      </w:r>
    </w:p>
    <w:p w14:paraId="36A200CA" w14:textId="29917385" w:rsidR="00A91E1F" w:rsidRDefault="006535E3" w:rsidP="003B0DFA">
      <w:pPr>
        <w:ind w:left="202" w:firstLine="202"/>
      </w:pPr>
      <w:r>
        <w:rPr>
          <w:noProof/>
        </w:rPr>
        <w:pict w14:anchorId="3D9170C7">
          <v:shape id="_x0000_s1028" type="#_x0000_t75" style="position:absolute;left:0;text-align:left;margin-left:-.75pt;margin-top:104.7pt;width:252pt;height:177.75pt;z-index:-251657216;mso-position-horizontal-relative:text;mso-position-vertical-relative:text" wrapcoords="-64 0 -64 21509 21600 21509 21600 0 -64 0">
            <v:imagedata r:id="rId10"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6535E3"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6535E3"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50676B53" w:rsidR="00E97B99" w:rsidRDefault="007F74A3" w:rsidP="00E97B99">
      <w:pPr>
        <w:pStyle w:val="Heading1"/>
      </w:pPr>
      <w:r>
        <w:t>Image Processing</w:t>
      </w:r>
    </w:p>
    <w:p w14:paraId="269F8873" w14:textId="57D3FA56" w:rsidR="00E151E6" w:rsidRDefault="007C709E" w:rsidP="00FA1FF8">
      <w:pPr>
        <w:pStyle w:val="Text"/>
      </w:pPr>
      <w:r>
        <w:rPr>
          <w:noProof/>
          <w:lang w:eastAsia="ja-JP"/>
        </w:rPr>
        <w:drawing>
          <wp:anchor distT="0" distB="0" distL="114300" distR="114300" simplePos="0" relativeHeight="251729408" behindDoc="0" locked="0" layoutInCell="1" allowOverlap="1" wp14:anchorId="0EB21286" wp14:editId="4C118FF6">
            <wp:simplePos x="0" y="0"/>
            <wp:positionH relativeFrom="column">
              <wp:posOffset>1623060</wp:posOffset>
            </wp:positionH>
            <wp:positionV relativeFrom="paragraph">
              <wp:posOffset>951865</wp:posOffset>
            </wp:positionV>
            <wp:extent cx="15335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370" t="22751" r="52678" b="23810"/>
                    <a:stretch/>
                  </pic:blipFill>
                  <pic:spPr bwMode="auto">
                    <a:xfrm>
                      <a:off x="0" y="0"/>
                      <a:ext cx="15335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4A3">
        <w:t xml:space="preserve">The target identification run by the ground station is relatively simple. Using the </w:t>
      </w:r>
      <w:proofErr w:type="spellStart"/>
      <w:r w:rsidR="007F74A3">
        <w:t>OpenCV</w:t>
      </w:r>
      <w:proofErr w:type="spellEnd"/>
      <w:r w:rsidR="007F74A3">
        <w:t xml:space="preserve"> C++ library, the image sent from the quadcopter is split from one three-channel image to three one-channel images, so that the program can manipulate the red, green, and blue channels independently. Since the object the vehicle is searching for is green, the program’s objective is to block all color but pure green. To accomplish this, the program averages the red and blue channels and subtract the result from the green channel. This effectively removes all white and near white pixels and dampens blue and red pixels. The program then uses </w:t>
      </w:r>
      <w:proofErr w:type="spellStart"/>
      <w:r w:rsidR="007F74A3">
        <w:t>OpenCV’s</w:t>
      </w:r>
      <w:proofErr w:type="spellEnd"/>
      <w:r w:rsidR="007F74A3">
        <w:t xml:space="preserve"> Hough Circles feature to locate a circle. If a circle is found, the vehicle begins to search the room for ALVAR markers.</w:t>
      </w:r>
    </w:p>
    <w:p w14:paraId="763F6385" w14:textId="1F729E1F" w:rsidR="00E97B99" w:rsidRDefault="00FA1FF8" w:rsidP="00E97B99">
      <w:pPr>
        <w:pStyle w:val="Heading1"/>
      </w:pPr>
      <w:r>
        <w:t>Safety</w:t>
      </w:r>
    </w:p>
    <w:p w14:paraId="0721D608" w14:textId="20A7BB46" w:rsidR="00FA1FF8" w:rsidRDefault="00FA1FF8" w:rsidP="00FA1FF8">
      <w:pPr>
        <w:pStyle w:val="Text"/>
      </w:pPr>
      <w:r>
        <w:t xml:space="preserve">In order to safely disarm the quadcopter in the event of a failure of the system two disarm mechanisms have been added. First, a software disarm feature has been added into the control algorithm that, when the </w:t>
      </w:r>
      <w:proofErr w:type="spellStart"/>
      <w:r>
        <w:t>groundstation</w:t>
      </w:r>
      <w:proofErr w:type="spellEnd"/>
      <w:r>
        <w:t xml:space="preserve"> sends a kill command, will cause the quadcopter to enter into a landing mode. From here the quadcopter will land and be safe to recover. The second kill switch will be a manual switch on the flight controller that when switched will also initiate the </w:t>
      </w:r>
      <w:r>
        <w:lastRenderedPageBreak/>
        <w:t>landing procedure.</w:t>
      </w:r>
    </w:p>
    <w:p w14:paraId="31084068" w14:textId="2648FA35" w:rsidR="00E97B99" w:rsidRDefault="00FA1FF8" w:rsidP="00FA1FF8">
      <w:pPr>
        <w:pStyle w:val="Text"/>
        <w:rPr>
          <w:rStyle w:val="Hyperlink"/>
          <w:sz w:val="18"/>
        </w:rPr>
      </w:pPr>
      <w:r>
        <w:t xml:space="preserve">To test the safety system, a controlled environment was set up where the quadcopter would navigate part of the course and </w:t>
      </w:r>
      <w:proofErr w:type="gramStart"/>
      <w:r>
        <w:t>the</w:t>
      </w:r>
      <w:proofErr w:type="gramEnd"/>
      <w:r>
        <w:t xml:space="preserve"> disarm mechanisms were tested. For the software disarm feature the quadcopter was allowed to follow a wall on it right side and when the operator was ready the kill command was sent from the </w:t>
      </w:r>
      <w:proofErr w:type="spellStart"/>
      <w:r>
        <w:t>groundstation</w:t>
      </w:r>
      <w:proofErr w:type="spellEnd"/>
      <w:r>
        <w:t xml:space="preserve"> through wireless communication and the quadcopter initiated landing. This same test was performed with the manual kill switch located on the flight controller to make sure both mechanisms work </w:t>
      </w:r>
      <w:proofErr w:type="spellStart"/>
      <w:r>
        <w:t>appropriately.</w:t>
      </w:r>
      <w:r w:rsidR="00216141">
        <w:t>A</w:t>
      </w:r>
      <w:proofErr w:type="spellEnd"/>
      <w:r w:rsidR="00216141">
        <w:t xml:space="preserve"> general IEEE </w:t>
      </w:r>
      <w:proofErr w:type="spellStart"/>
      <w:r w:rsidR="00216141">
        <w:t>style</w:t>
      </w:r>
      <w:r w:rsidR="00E97B99">
        <w:t>guide</w:t>
      </w:r>
      <w:proofErr w:type="spellEnd"/>
      <w:r w:rsidR="00E97B99">
        <w:t xml:space="preserve"> is available at </w:t>
      </w:r>
      <w:hyperlink r:id="rId12" w:history="1">
        <w:r w:rsidR="00E97B99" w:rsidRPr="00625E96">
          <w:rPr>
            <w:rStyle w:val="Hyperlink"/>
            <w:sz w:val="18"/>
          </w:rPr>
          <w:t>http://www.ieee.org/web/publications/authors/transjnl/index.html</w:t>
        </w:r>
      </w:hyperlink>
    </w:p>
    <w:p w14:paraId="249BAB93" w14:textId="26A3F3A3" w:rsidR="00E97B99" w:rsidRDefault="00E97B99" w:rsidP="00E97B99">
      <w:pPr>
        <w:pStyle w:val="Text"/>
      </w:pPr>
    </w:p>
    <w:p w14:paraId="0311FF6C" w14:textId="09962AD0" w:rsidR="00E97B99" w:rsidRDefault="00E97B99" w:rsidP="001F4C5C">
      <w:pPr>
        <w:pStyle w:val="Heading2"/>
        <w:numPr>
          <w:ilvl w:val="0"/>
          <w:numId w:val="0"/>
        </w:numPr>
      </w:pPr>
      <w:r w:rsidRPr="001F4C5C">
        <w:rPr>
          <w:noProof/>
          <w:lang w:eastAsia="ja-JP"/>
        </w:rPr>
        <mc:AlternateContent>
          <mc:Choice Requires="wps">
            <w:drawing>
              <wp:anchor distT="0" distB="0" distL="114300" distR="114300" simplePos="0" relativeHeight="251586048" behindDoc="0" locked="0" layoutInCell="0" allowOverlap="1" wp14:anchorId="2182492D" wp14:editId="60F51B31">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C882196" w:rsidR="001B36B1" w:rsidRPr="00E857A2" w:rsidRDefault="001B36B1" w:rsidP="001B36B1">
      <w:pPr>
        <w:pStyle w:val="Heading1"/>
      </w:pPr>
      <w:r w:rsidRPr="00E857A2">
        <w:t>Guidelines for Graphics Preparation</w:t>
      </w:r>
      <w:r>
        <w:t xml:space="preserve"> </w:t>
      </w:r>
      <w:r w:rsidR="009E484E">
        <w:br/>
      </w:r>
      <w:r>
        <w:t>and Submission</w:t>
      </w:r>
    </w:p>
    <w:p w14:paraId="31389186" w14:textId="34459EB0" w:rsidR="001B36B1" w:rsidRPr="00E857A2" w:rsidRDefault="001B36B1" w:rsidP="001F4C5C">
      <w:pPr>
        <w:pStyle w:val="Heading2"/>
      </w:pPr>
      <w:r w:rsidRPr="00E857A2">
        <w:t>Types of Graphics</w:t>
      </w:r>
    </w:p>
    <w:p w14:paraId="62339AB1" w14:textId="5BAF42A6"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29FEBEAF"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468763F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10E1572D"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2CFFD646"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198CA85D"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65DEF1D"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29927311"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21C81BD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575E0E2A"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5273F10E"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2440EE80"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604208F0"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2E63ADA6"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w:t>
      </w:r>
      <w:r w:rsidRPr="001F4C5C">
        <w:rPr>
          <w:rStyle w:val="bodytype"/>
          <w:rFonts w:ascii="Times" w:hAnsi="Times"/>
          <w:color w:val="000000" w:themeColor="text1"/>
          <w:sz w:val="20"/>
          <w:szCs w:val="20"/>
        </w:rPr>
        <w:lastRenderedPageBreak/>
        <w:t xml:space="preserve">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730C25E5"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290BC9B2"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568FF340"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50897149" w:rsidR="001B36B1" w:rsidRPr="00E857A2" w:rsidRDefault="009F40FB" w:rsidP="001F4C5C">
      <w:pPr>
        <w:pStyle w:val="Heading3"/>
      </w:pPr>
      <w:r>
        <w:t>Figure A</w:t>
      </w:r>
      <w:r w:rsidR="001B36B1" w:rsidRPr="00E857A2">
        <w:t xml:space="preserve">xis labels </w:t>
      </w:r>
    </w:p>
    <w:p w14:paraId="083408FA" w14:textId="52A9A46A"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5" type="#_x0000_t75" style="width:5.25pt;height:6pt" o:ole="" fillcolor="window">
            <v:imagedata r:id="rId13" o:title=""/>
          </v:shape>
          <o:OLEObject Type="Embed" ProgID="Equation.3" ShapeID="_x0000_i1025" DrawAspect="Content" ObjectID="_1490630608"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1B678986" w:rsidR="001B36B1" w:rsidRPr="00E857A2" w:rsidRDefault="001B36B1" w:rsidP="001F4C5C">
      <w:pPr>
        <w:jc w:val="both"/>
        <w:rPr>
          <w:rFonts w:ascii="Times" w:hAnsi="Times" w:cs="Verdana"/>
          <w:color w:val="000000" w:themeColor="text1"/>
        </w:rPr>
      </w:pPr>
    </w:p>
    <w:p w14:paraId="1B39FD2F" w14:textId="080C767B" w:rsidR="001B36B1" w:rsidRPr="00E857A2" w:rsidRDefault="001B36B1" w:rsidP="001F4C5C">
      <w:pPr>
        <w:pStyle w:val="Heading3"/>
        <w:jc w:val="both"/>
      </w:pPr>
      <w:r w:rsidRPr="00E857A2">
        <w:t>Subfigure Labels in Multipart Figures and Tables</w:t>
      </w:r>
    </w:p>
    <w:p w14:paraId="1AB2A621" w14:textId="5CE1569B"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4D444524" w:rsidR="001B36B1" w:rsidRPr="00E857A2" w:rsidRDefault="001B36B1" w:rsidP="001F4C5C">
      <w:pPr>
        <w:pStyle w:val="Heading2"/>
        <w:jc w:val="both"/>
      </w:pPr>
      <w:r w:rsidRPr="00E857A2">
        <w:t>File Naming</w:t>
      </w:r>
    </w:p>
    <w:p w14:paraId="45C657A9" w14:textId="205CA7E9"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 xml:space="preserve">Figures (line artwork or photographs) should be named starting with the first 5 letters of the author’s last name. The next characters in the filename should be the number that </w:t>
      </w:r>
      <w:r w:rsidRPr="0013354F">
        <w:rPr>
          <w:rStyle w:val="BodyText2"/>
          <w:rFonts w:ascii="Times" w:hAnsi="Times"/>
          <w:color w:val="000000" w:themeColor="text1"/>
          <w:sz w:val="20"/>
          <w:szCs w:val="20"/>
        </w:rPr>
        <w:lastRenderedPageBreak/>
        <w:t>represents the sequential location of this image in your article. For example, in author “Anderson’s” paper, the first three figures would be named ander1.tif, ander2.tif, and ander3.ps.</w:t>
      </w:r>
    </w:p>
    <w:p w14:paraId="651DB580" w14:textId="5B52A3C9"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7BAFF84A"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10754511"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27D272A0" w:rsidR="001B36B1" w:rsidRPr="001F4C5C" w:rsidRDefault="001B36B1" w:rsidP="001F4C5C">
      <w:pPr>
        <w:jc w:val="both"/>
        <w:rPr>
          <w:rStyle w:val="BodyText2"/>
          <w:rFonts w:ascii="Times" w:hAnsi="Times"/>
          <w:color w:val="000000" w:themeColor="text1"/>
          <w:sz w:val="20"/>
          <w:szCs w:val="20"/>
        </w:rPr>
      </w:pPr>
    </w:p>
    <w:p w14:paraId="75A2996E" w14:textId="08A98A5D"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541CFD0E"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4495D730" w:rsidR="001B36B1" w:rsidRPr="00E857A2" w:rsidRDefault="001B36B1" w:rsidP="001F4C5C">
      <w:pPr>
        <w:pStyle w:val="Heading2"/>
        <w:jc w:val="both"/>
      </w:pPr>
      <w:r w:rsidRPr="00E857A2">
        <w:t>Checking Your Figures: The IEEE Graphics Checker</w:t>
      </w:r>
    </w:p>
    <w:p w14:paraId="42DD3FA1" w14:textId="08458CA6"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5"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6221DCDD"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6" w:history="1">
        <w:r w:rsidRPr="00E857A2">
          <w:rPr>
            <w:rStyle w:val="Hyperlink"/>
            <w:rFonts w:ascii="Times" w:hAnsi="Times"/>
            <w:color w:val="000000" w:themeColor="text1"/>
          </w:rPr>
          <w:t>graphics@ieee.org</w:t>
        </w:r>
      </w:hyperlink>
      <w:r w:rsidRPr="00E857A2">
        <w:t>.</w:t>
      </w:r>
    </w:p>
    <w:p w14:paraId="49C17503" w14:textId="34883806" w:rsidR="001B36B1" w:rsidRPr="00E857A2" w:rsidRDefault="001B36B1" w:rsidP="001F4C5C">
      <w:pPr>
        <w:jc w:val="both"/>
      </w:pPr>
    </w:p>
    <w:p w14:paraId="1DB2C41E" w14:textId="36C30ADB" w:rsidR="001B36B1" w:rsidRPr="00E857A2" w:rsidRDefault="001B36B1" w:rsidP="001F4C5C">
      <w:pPr>
        <w:pStyle w:val="Heading2"/>
        <w:jc w:val="both"/>
      </w:pPr>
      <w:r w:rsidRPr="00E857A2">
        <w:t>Submitting Your Graphics</w:t>
      </w:r>
    </w:p>
    <w:p w14:paraId="6E1A6612" w14:textId="2BF32A70"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24AD4CD9" w:rsidR="001B36B1" w:rsidRPr="00E857A2" w:rsidRDefault="001B36B1" w:rsidP="001F4C5C">
      <w:pPr>
        <w:jc w:val="both"/>
      </w:pPr>
    </w:p>
    <w:p w14:paraId="4EAA26D6" w14:textId="2839247B"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lastRenderedPageBreak/>
        <w:t>Color Processing / Printing in IEEE Journals</w:t>
      </w:r>
    </w:p>
    <w:p w14:paraId="70A0BA67" w14:textId="33DC890F"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2F354122"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0D7D40EA"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1A1B27D2" w:rsidR="005D72BB" w:rsidRDefault="005D72BB" w:rsidP="001F4C5C">
      <w:pPr>
        <w:pStyle w:val="Style1"/>
        <w:jc w:val="both"/>
      </w:pPr>
      <w:r>
        <w:t>References</w:t>
      </w:r>
      <w:r w:rsidR="00C075EF">
        <w:t xml:space="preserve"> and Footnotes</w:t>
      </w:r>
    </w:p>
    <w:p w14:paraId="5F7710E3" w14:textId="668DD2AA" w:rsidR="003427CE" w:rsidRDefault="003427CE" w:rsidP="003427CE">
      <w:pPr>
        <w:pStyle w:val="Heading2"/>
        <w:numPr>
          <w:ilvl w:val="0"/>
          <w:numId w:val="29"/>
        </w:numPr>
        <w:tabs>
          <w:tab w:val="left" w:pos="180"/>
        </w:tabs>
        <w:ind w:left="90" w:firstLine="0"/>
      </w:pPr>
      <w:r>
        <w:t>References</w:t>
      </w:r>
    </w:p>
    <w:p w14:paraId="480A8FF9" w14:textId="2BD1089F"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C49795C"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t>
      </w:r>
      <w:r w:rsidRPr="00C075EF">
        <w:rPr>
          <w:bCs/>
          <w:iCs/>
        </w:rPr>
        <w:lastRenderedPageBreak/>
        <w:t>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59DDF3A"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1E37BF8C" w:rsidR="003427CE" w:rsidRDefault="003427CE" w:rsidP="003427CE">
      <w:pPr>
        <w:pStyle w:val="Heading2"/>
      </w:pPr>
      <w:r>
        <w:t>Footnotes</w:t>
      </w:r>
    </w:p>
    <w:p w14:paraId="7D4B8476" w14:textId="3C8BD1B0"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4BC5C60B" w14:textId="167F4C8D" w:rsidR="00C075EF" w:rsidRDefault="00C075EF" w:rsidP="005D72BB">
      <w:pPr>
        <w:pStyle w:val="Text"/>
        <w:ind w:firstLine="144"/>
      </w:pPr>
    </w:p>
    <w:p w14:paraId="70E8B2D6" w14:textId="455263DD"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241E65E2"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26EC6A28"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6120B9DB" w:rsidR="009C7D17" w:rsidRDefault="009C7D17" w:rsidP="009C7D17">
      <w:pPr>
        <w:pStyle w:val="Text"/>
      </w:pPr>
      <w:r>
        <w:tab/>
        <w:t>--Third, click and drag the right margin bar to just over 4 inches in width.</w:t>
      </w:r>
    </w:p>
    <w:p w14:paraId="12F58CA4" w14:textId="5FAEA510"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5E9CE35C" w:rsidR="009C7D17" w:rsidRDefault="00EE6FFC" w:rsidP="009C7D17">
      <w:pPr>
        <w:pStyle w:val="Heading2"/>
      </w:pPr>
      <w:r>
        <w:t xml:space="preserve">Final Stage </w:t>
      </w:r>
      <w:r w:rsidR="009C7D17">
        <w:t>Using Word 6.0</w:t>
      </w:r>
    </w:p>
    <w:p w14:paraId="1DC3B359" w14:textId="5562082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372C50CF"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24C05C2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3F34E843"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4DA918C5"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68E3BEE1"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DC3E5E8"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0E564A79"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08485751"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6FF06C64" w:rsidR="00E97B99" w:rsidRPr="00E97B99" w:rsidRDefault="00E97B99" w:rsidP="001F4C5C">
      <w:pPr>
        <w:pStyle w:val="Heading2"/>
      </w:pPr>
      <w:r w:rsidRPr="00E97B99">
        <w:t>Copyright Form</w:t>
      </w:r>
    </w:p>
    <w:p w14:paraId="7CFFB1AD" w14:textId="4E7F5F61" w:rsidR="00E97B99" w:rsidRDefault="00E97B99" w:rsidP="00E97B99">
      <w:pPr>
        <w:pStyle w:val="Text"/>
      </w:pPr>
      <w:r>
        <w:t xml:space="preserve">An IEEE copyright form should accompany your final submission. You can get a .pdf, .html, or .doc version at </w:t>
      </w:r>
      <w:hyperlink r:id="rId18" w:history="1">
        <w:r>
          <w:rPr>
            <w:rStyle w:val="Hyperlink"/>
          </w:rPr>
          <w:t>http://www.ieee.org/copyright</w:t>
        </w:r>
      </w:hyperlink>
      <w:r>
        <w:rPr>
          <w:i/>
          <w:iCs/>
        </w:rPr>
        <w:t>.</w:t>
      </w:r>
      <w:r>
        <w:t xml:space="preserve"> Authors are responsible for obtaining any security clearances.</w:t>
      </w:r>
    </w:p>
    <w:p w14:paraId="785047AF" w14:textId="6747AABE" w:rsidR="005D72BB" w:rsidRDefault="005D72BB" w:rsidP="005D72BB">
      <w:pPr>
        <w:pStyle w:val="Heading1"/>
      </w:pPr>
      <w:r>
        <w:lastRenderedPageBreak/>
        <w:t>Editorial Policy</w:t>
      </w:r>
    </w:p>
    <w:p w14:paraId="3ADAFEEF" w14:textId="409E5B42"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31315E2B"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3C0194EF"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3F002879"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5DBABF54" w:rsidR="005D72BB" w:rsidRDefault="005D72BB" w:rsidP="005D72BB">
      <w:pPr>
        <w:pStyle w:val="Text"/>
      </w:pPr>
      <w:r>
        <w:t>Authors should consider the following points:</w:t>
      </w:r>
    </w:p>
    <w:p w14:paraId="2331EAD5" w14:textId="50238BD3"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2469106A"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lastRenderedPageBreak/>
        <w:t>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27454086" w:rsidR="008E0645" w:rsidRDefault="008E0645">
      <w:pPr>
        <w:pStyle w:val="FigureCaption"/>
        <w:rPr>
          <w:b/>
          <w:bCs/>
        </w:rPr>
      </w:pPr>
    </w:p>
    <w:p w14:paraId="1CA8108E" w14:textId="63DCAA45" w:rsidR="00C378A1" w:rsidRPr="00CD684F" w:rsidRDefault="00CD684F" w:rsidP="00C378A1">
      <w:pPr>
        <w:pStyle w:val="FigureCaption"/>
        <w:rPr>
          <w:sz w:val="20"/>
          <w:szCs w:val="20"/>
        </w:rPr>
      </w:pPr>
      <w:r>
        <w:rPr>
          <w:b/>
          <w:bCs/>
          <w:noProof/>
          <w:lang w:eastAsia="ja-JP"/>
        </w:rPr>
        <w:drawing>
          <wp:anchor distT="0" distB="0" distL="114300" distR="114300" simplePos="0" relativeHeight="251589120" behindDoc="0" locked="0" layoutInCell="1" allowOverlap="1" wp14:anchorId="292B4081" wp14:editId="0DD844ED">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0">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2E152135"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183C5474"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xml:space="preserve">.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w:t>
      </w:r>
      <w:r w:rsidRPr="00CD684F">
        <w:rPr>
          <w:sz w:val="20"/>
          <w:szCs w:val="20"/>
        </w:rPr>
        <w:lastRenderedPageBreak/>
        <w:t>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eastAsia="ja-JP"/>
        </w:rPr>
        <w:drawing>
          <wp:anchor distT="0" distB="0" distL="114300" distR="114300" simplePos="0" relativeHeight="251596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099DFD52"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0F8E57D0"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4E7DBB71"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01E2C198"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A4248E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6459343"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23F9A6D2"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60D5C3B9"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2"/>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A2C53" w14:textId="77777777" w:rsidR="006535E3" w:rsidRDefault="006535E3">
      <w:r>
        <w:separator/>
      </w:r>
    </w:p>
  </w:endnote>
  <w:endnote w:type="continuationSeparator" w:id="0">
    <w:p w14:paraId="27842E17" w14:textId="77777777" w:rsidR="006535E3" w:rsidRDefault="0065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32638" w14:textId="77777777" w:rsidR="006535E3" w:rsidRDefault="006535E3"/>
  </w:footnote>
  <w:footnote w:type="continuationSeparator" w:id="0">
    <w:p w14:paraId="63BF8492" w14:textId="77777777" w:rsidR="006535E3" w:rsidRDefault="006535E3">
      <w:r>
        <w:continuationSeparator/>
      </w:r>
    </w:p>
  </w:footnote>
  <w:footnote w:id="1">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9A364D">
      <w:rPr>
        <w:noProof/>
      </w:rPr>
      <w:t>6</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4C33"/>
    <w:rsid w:val="000A168B"/>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63943"/>
    <w:rsid w:val="00267B35"/>
    <w:rsid w:val="002F7910"/>
    <w:rsid w:val="003427CE"/>
    <w:rsid w:val="00350AC5"/>
    <w:rsid w:val="00360269"/>
    <w:rsid w:val="00371B37"/>
    <w:rsid w:val="0037551B"/>
    <w:rsid w:val="00392DBA"/>
    <w:rsid w:val="003B0DFA"/>
    <w:rsid w:val="003C3322"/>
    <w:rsid w:val="003C68C2"/>
    <w:rsid w:val="003D4CAE"/>
    <w:rsid w:val="003F26BD"/>
    <w:rsid w:val="003F3A64"/>
    <w:rsid w:val="003F52AD"/>
    <w:rsid w:val="0043144F"/>
    <w:rsid w:val="00431BFA"/>
    <w:rsid w:val="004353CF"/>
    <w:rsid w:val="004631BC"/>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535E3"/>
    <w:rsid w:val="00693D5D"/>
    <w:rsid w:val="006B7F03"/>
    <w:rsid w:val="006D40D8"/>
    <w:rsid w:val="00725B45"/>
    <w:rsid w:val="007C4336"/>
    <w:rsid w:val="007C709E"/>
    <w:rsid w:val="007F74A3"/>
    <w:rsid w:val="007F7AA6"/>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A1F6E"/>
    <w:rsid w:val="009A364D"/>
    <w:rsid w:val="009C7D17"/>
    <w:rsid w:val="009E484E"/>
    <w:rsid w:val="009F40FB"/>
    <w:rsid w:val="00A22FCB"/>
    <w:rsid w:val="00A472F1"/>
    <w:rsid w:val="00A5237D"/>
    <w:rsid w:val="00A554A3"/>
    <w:rsid w:val="00A57102"/>
    <w:rsid w:val="00A758EA"/>
    <w:rsid w:val="00A91E1F"/>
    <w:rsid w:val="00A95C50"/>
    <w:rsid w:val="00AB79A6"/>
    <w:rsid w:val="00AC4850"/>
    <w:rsid w:val="00B370AB"/>
    <w:rsid w:val="00B47B59"/>
    <w:rsid w:val="00B53F81"/>
    <w:rsid w:val="00B56C2B"/>
    <w:rsid w:val="00B65BD3"/>
    <w:rsid w:val="00B70469"/>
    <w:rsid w:val="00B72DD8"/>
    <w:rsid w:val="00B72E09"/>
    <w:rsid w:val="00BF0C69"/>
    <w:rsid w:val="00BF629B"/>
    <w:rsid w:val="00BF655C"/>
    <w:rsid w:val="00C075EF"/>
    <w:rsid w:val="00C11E83"/>
    <w:rsid w:val="00C12500"/>
    <w:rsid w:val="00C2378A"/>
    <w:rsid w:val="00C378A1"/>
    <w:rsid w:val="00C621D6"/>
    <w:rsid w:val="00C63D86"/>
    <w:rsid w:val="00C82D86"/>
    <w:rsid w:val="00CA2CD5"/>
    <w:rsid w:val="00CB4B8D"/>
    <w:rsid w:val="00CC0DDA"/>
    <w:rsid w:val="00CD684F"/>
    <w:rsid w:val="00CF4715"/>
    <w:rsid w:val="00D06623"/>
    <w:rsid w:val="00D14C6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1FF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hyperlink" Target="http://www.ieee.org/copyright" TargetMode="External"/><Relationship Id="rId3" Type="http://schemas.openxmlformats.org/officeDocument/2006/relationships/styles" Target="styles.xml"/><Relationship Id="rId21" Type="http://schemas.openxmlformats.org/officeDocument/2006/relationships/image" Target="media/image6.tif"/><Relationship Id="rId7" Type="http://schemas.openxmlformats.org/officeDocument/2006/relationships/endnotes" Target="endnotes.xml"/><Relationship Id="rId12" Type="http://schemas.openxmlformats.org/officeDocument/2006/relationships/hyperlink" Target="http://www.ieee.org/web/publications/authors/transjnl/index.html" TargetMode="External"/><Relationship Id="rId17"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image" Target="media/image5.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9703B-BB7F-45DB-A18F-0A8F3932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28261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Nick Contini</cp:lastModifiedBy>
  <cp:revision>13</cp:revision>
  <cp:lastPrinted>2012-08-02T18:53:00Z</cp:lastPrinted>
  <dcterms:created xsi:type="dcterms:W3CDTF">2012-11-21T16:14:00Z</dcterms:created>
  <dcterms:modified xsi:type="dcterms:W3CDTF">2015-04-15T23:17:00Z</dcterms:modified>
</cp:coreProperties>
</file>