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RTA Cabinet Factory Development Handoff</w:t>
      </w:r>
    </w:p>
    <w:p>
      <w:r>
        <w:rPr>
          <w:b w:val="0"/>
        </w:rPr>
        <w:t>Product design engineering and operations specification</w:t>
      </w:r>
    </w:p>
    <w:p>
      <w:r>
        <w:rPr>
          <w:b w:val="0"/>
        </w:rPr>
        <w:t>Prepared for Bruno and the RTA Cabinet Factory team</w:t>
      </w:r>
    </w:p>
    <w:p>
      <w:r>
        <w:rPr>
          <w:b w:val="0"/>
        </w:rPr>
        <w:t>Developer designer and product manager edition</w:t>
      </w:r>
    </w:p>
    <w:p>
      <w:r>
        <w:rPr>
          <w:b w:val="0"/>
        </w:rPr>
        <w:t>30 September 2026 | Version 1.0</w:t>
      </w:r>
    </w:p>
    <w:p>
      <w:r>
        <w:rPr>
          <w:b w:val="0"/>
        </w:rPr>
        <w:t>Build a unified platform where customers plan a renovation, select manufacturable products, see an itemized price, purchase materials, request third-party financing, and connect with installers. Professionals receive a paid workspace with project management, trade pricing, and controlled access to leads. Factory staff receive approved orders with traceable components and fulfillment instructions.</w:t>
      </w:r>
    </w:p>
    <w:p>
      <w:r>
        <w:rPr>
          <w:b w:val="0"/>
        </w:rPr>
        <w:t>The first delivery priority is a reliable design-to-order-to-factory workflow. Standard cabinet modules and accurate product data are its foundation. Advanced custom furniture, framing, CNC automation, and marketplace selling remain in the complete scope and have separate readiness gates.</w:t>
      </w:r>
    </w:p>
    <w:p>
      <w:r>
        <w:rPr>
          <w:b w:val="0"/>
        </w:rPr>
        <w:t>This handoff translates the supplied enterprise scope and stakeholder discussion into implementation requirements. It defines the full target product, proposes an achievable release sequence, identifies unresolved commercial decisions, and gives the team measurable acceptance tests. The proposed sequencing does not remove any requirement from the supplied scope.</w:t>
      </w:r>
    </w:p>
    <w:p>
      <w:r>
        <w:rPr>
          <w:b w:val="0"/>
        </w:rPr>
      </w:r>
      <w:r>
        <w:rPr>
          <w:b/>
        </w:rPr>
        <w:t>How to use this document</w:t>
      </w:r>
      <w:r>
        <w:rPr>
          <w:b w:val="0"/>
        </w:rPr>
      </w:r>
    </w:p>
    <w:p>
      <w:pPr>
        <w:pStyle w:val="ListBullet"/>
      </w:pPr>
      <w:r>
        <w:rPr>
          <w:b w:val="0"/>
        </w:rPr>
        <w:t>Product manager: resolve the decision register, approve release boundaries, create backlog tickets from requirement IDs, and obtain business and factory acceptance.</w:t>
      </w:r>
    </w:p>
    <w:p>
      <w:pPr>
        <w:pStyle w:val="ListBullet"/>
      </w:pPr>
      <w:r>
        <w:rPr>
          <w:b w:val="0"/>
        </w:rPr>
        <w:t>Designer: produce the page inventory, design system, complete interaction states, and prototypes described here.</w:t>
      </w:r>
    </w:p>
    <w:p>
      <w:pPr>
        <w:pStyle w:val="ListBullet"/>
      </w:pPr>
      <w:r>
        <w:rPr>
          <w:b w:val="0"/>
        </w:rPr>
        <w:t>Technical lead: validate the architecture, complete the integration spikes, estimate delivery by phase, and implement the acceptance criteria.</w:t>
      </w:r>
    </w:p>
    <w:p>
      <w:pPr>
        <w:pStyle w:val="ListBullet"/>
      </w:pPr>
      <w:r>
        <w:rPr>
          <w:b w:val="0"/>
        </w:rPr>
        <w:t>Factory and operations leads: supply catalog and manufacturing rules, validate sample orders, and approve production exports before live fulfillment.</w:t>
      </w:r>
    </w:p>
    <w:p>
      <w:r>
        <w:rPr>
          <w:b w:val="0"/>
        </w:rPr>
      </w:r>
      <w:r>
        <w:rPr>
          <w:b/>
        </w:rPr>
        <w:t>Status language</w:t>
      </w:r>
      <w:r>
        <w:rPr>
          <w:b w:val="0"/>
        </w:rPr>
      </w:r>
    </w:p>
    <w:p>
      <w:r>
        <w:rPr>
          <w:b w:val="0"/>
        </w:rPr>
        <w:t>CONFIRMED means explicitly requested in the discussion or PDF. PROPOSED means an implementation recommendation requiring team approval. OPEN means a business or vendor decision remains unresolved. Release dates, membership prices, discounts, operational tolerances, and supplier commitments are not established by this document.</w:t>
      </w:r>
    </w:p>
    <w:p>
      <w:r>
        <w:rPr>
          <w:b w:val="0"/>
        </w:rPr>
        <w:t>The reference website supplies visual direction only. Its promotional copy, testimonials, prices, locations, product specifications, and business claims are not requirements or approved content.</w:t>
      </w:r>
    </w:p>
    <w:p>
      <w:pPr>
        <w:pStyle w:val="Heading1"/>
        <w:pageBreakBefore/>
      </w:pPr>
      <w:r>
        <w:t>1 Sources and requirement traceability</w:t>
      </w:r>
    </w:p>
    <w:p>
      <w:r>
        <w:rPr>
          <w:b w:val="0"/>
        </w:rPr>
        <w:t>Use the original PDF section references below when discussing contractual scope. Discussion requirements supplement the PDF. Where they differ, preserve the conflict in the decision register and obtain a recorded decision before implementing the affected behavior.</w:t>
      </w:r>
    </w:p>
    <w:tbl>
      <w:tblPr>
        <w:tblW w:type="auto" w:w="0"/>
        <w:jc w:val="center"/>
        <w:tblLayout w:type="fixed"/>
        <w:tblLook w:firstColumn="1" w:firstRow="1" w:lastColumn="0" w:lastRow="0" w:noHBand="0" w:noVBand="1" w:val="04A0"/>
      </w:tblPr>
      <w:tblGrid>
        <w:gridCol w:w="835"/>
        <w:gridCol w:w="4752"/>
        <w:gridCol w:w="4694"/>
      </w:tblGrid>
      <w:tr>
        <w:trPr>
          <w:cantSplit/>
          <w:tblHeader/>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jc w:val="center"/>
            </w:pPr>
            <w:r>
              <w:rPr>
                <w:b/>
                <w:color w:val="FFFFFF"/>
                <w:sz w:val="18"/>
              </w:rPr>
              <w:t>ID</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Requirement and source</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Specification location</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R01</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Four integrated portals and API-first scale; PDF 1-2</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Sections 3, 22-26</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R02</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SKU catalog, samples, variants, bundles, reorder; PDF 3</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Sections 7, 12-14</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R03</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Instant buy, auto-design, professional design; PDF 4</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Sections 4, 8-11</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R04</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2D, 3D, elevations, PDF, rules and design-to-cart; PDF 4-5, 6.4</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Sections 8-12</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R05</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Standard stocked bodies with later fronts; discussion</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Sections 7, 15, 19-20</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R06</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Plywood/wood, PVC, aluminum and renovation finishes; discussion</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Sections 7-10</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R07</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Guest download, account saving, 30-day use, membership; discussion</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Sections 6, 16, 30</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R08</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 tiers, subscriptions, usage limits, portfolio CRM; PDF 6.1-6.3</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Sections 16-17</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R09</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Customer-chosen nearby installers; discussion</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Section 18</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R10</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Claim and automatic lead assignment; PDF 6.2</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Section 18</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R11</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Custom furniture, metal framing, CNC outputs; PDF 6.4-6.6, 9</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Sections 10, 19-20</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R12</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White-label tools, contractor selling and revenue share; PDF 6.7-6.8</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Sections 17, 21</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R13</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Admin, pricing, inventory, logistics and analytics; PDF 7, 9</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Sections 12, 15, 20, 25-26</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R14</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Payments, BNPL, trade credit and financing; PDF 8; discussion</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Sections 13-14</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R15</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Security, performance, high availability; PDF 10</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Sections 23-27</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R16</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Multi-supplier, embedded designer and public APIs; PDF 11</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Sections 21-24</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R17</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Training, documentation and success metrics; PDF 12-13</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Sections 26, 28-29</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R18</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Reference colors only; Bruno's instruction</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Sections 4-5</w:t>
            </w:r>
          </w:p>
        </w:tc>
      </w:tr>
    </w:tbl>
    <w:p>
      <w:pPr>
        <w:spacing w:after="20"/>
      </w:pPr>
    </w:p>
    <w:p>
      <w:r>
        <w:rPr>
          <w:b w:val="0"/>
        </w:rPr>
      </w:r>
      <w:r>
        <w:rPr>
          <w:b/>
        </w:rPr>
        <w:t>Source files and references</w:t>
      </w:r>
      <w:r>
        <w:rPr>
          <w:b w:val="0"/>
        </w:rPr>
      </w:r>
    </w:p>
    <w:p>
      <w:r>
        <w:rPr>
          <w:b w:val="0"/>
        </w:rPr>
        <w:t>S1: Scope of Work - RTA Cabinet Factory Platform (Enterprise-Scale), supplied 10-page PDF. Section numbers are more stable than page numbers.</w:t>
      </w:r>
    </w:p>
    <w:p>
      <w:r>
        <w:rPr>
          <w:b w:val="0"/>
        </w:rPr>
        <w:t>S2: Supplied Portuguese stakeholder discussion about renovation design, factory standardization, staged fulfillment, memberships, installers, and third-party financing.</w:t>
      </w:r>
    </w:p>
    <w:p>
      <w:r>
        <w:rPr>
          <w:b w:val="0"/>
        </w:rPr>
        <w:t>S3: https://static.demoviewer4.com/rta_cabinets/index.php - visual reference inspected 30 September 2026. Exact observed palette values are recorded in section 5.</w:t>
      </w:r>
    </w:p>
    <w:p>
      <w:r>
        <w:rPr>
          <w:b w:val="0"/>
        </w:rPr>
        <w:t>S4-S5: W3C contrast guidance and Stripe webhook documentation are listed in section 33. They support narrow implementation notes, not a vendor commitment.</w:t>
      </w:r>
    </w:p>
    <w:p>
      <w:pPr>
        <w:pStyle w:val="Heading1"/>
        <w:pageBreakBefore/>
      </w:pPr>
      <w:r>
        <w:t>2 Product boundaries and release strategy</w:t>
      </w:r>
    </w:p>
    <w:p>
      <w:r>
        <w:rPr>
          <w:b w:val="0"/>
        </w:rPr>
      </w:r>
      <w:r>
        <w:rPr>
          <w:b/>
        </w:rPr>
        <w:t>CONFIRMED full scope.</w:t>
      </w:r>
      <w:r>
        <w:rPr>
          <w:b w:val="0"/>
        </w:rPr>
        <w:t xml:space="preserve"> The business combines a renovation planner, material store, cabinet factory, professional membership service, contractor directory, financing handoff, and operational management platform. Kitchens, bathrooms, closets, other interiors and exterior projects must fit the data model. The PDF additionally requires custom furniture and metal framing.</w:t>
      </w:r>
    </w:p>
    <w:p>
      <w:r>
        <w:rPr>
          <w:b w:val="0"/>
        </w:rPr>
      </w:r>
      <w:r>
        <w:rPr>
          <w:b/>
        </w:rPr>
        <w:t>PROPOSED release sequence</w:t>
      </w:r>
      <w:r>
        <w:rPr>
          <w:b w:val="0"/>
        </w:rPr>
      </w:r>
    </w:p>
    <w:tbl>
      <w:tblPr>
        <w:tblW w:type="auto" w:w="0"/>
        <w:jc w:val="center"/>
        <w:tblLayout w:type="fixed"/>
        <w:tblLook w:firstColumn="1" w:firstRow="1" w:lastColumn="0" w:lastRow="0" w:noHBand="0" w:noVBand="1" w:val="04A0"/>
      </w:tblPr>
      <w:tblGrid>
        <w:gridCol w:w="2088"/>
        <w:gridCol w:w="4752"/>
        <w:gridCol w:w="3442"/>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Release</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Included capabilities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Exit condition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R0 Foundation</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Business decisions, factory catalog, rules, UX prototype, integration proofs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Approved requirements and representative factory data</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R1 Controlled commerce pilot</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Standard kitchen catalog, 2D planner with basic 3D, manual designer review, design cart, payments, staged shipments, accounts, annual Pro membership, directory, financing lead handoff</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Real sample orders reconcile from design through shipment</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R2 Design and factory automation</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Guided auto-layout, additional room types and finishes, advanced CRM, lead assignment, ERP synchronization, validated cut lists, advanced reporting</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Supported designs and production exports pass factory tests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R3 Advanced platform</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Custom furniture, approved framing families, machine-specific CNC adapters, advanced Pro tiers, white-label and trade credit integrations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Each capability passes its own commercial and technical gate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R4 Marketplace expansion</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Third-party suppliers, contractor-as-seller settlement, embedded designer and external APIs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Seller operations and reconciliation work end to end</w:t>
            </w:r>
          </w:p>
        </w:tc>
      </w:tr>
    </w:tbl>
    <w:p>
      <w:pPr>
        <w:spacing w:after="20"/>
      </w:pPr>
    </w:p>
    <w:p>
      <w:r>
        <w:rPr>
          <w:b w:val="0"/>
        </w:rPr>
        <w:t>R1 is a proposed pilot boundary, not the completed enterprise scope. If Booker requires the complete PDF at first public launch, the delivery plan must include R2-R4 work before that launch. Do not advertise functionality merely because it appears on the roadmap.</w:t>
      </w:r>
    </w:p>
    <w:p>
      <w:r>
        <w:rPr>
          <w:b w:val="0"/>
        </w:rPr>
      </w:r>
      <w:r>
        <w:rPr>
          <w:b/>
        </w:rPr>
        <w:t>Nonnegotiable operating rules</w:t>
      </w:r>
      <w:r>
        <w:rPr>
          <w:b w:val="0"/>
        </w:rPr>
      </w:r>
    </w:p>
    <w:p>
      <w:pPr>
        <w:pStyle w:val="ListBullet"/>
      </w:pPr>
      <w:r>
        <w:rPr>
          <w:b w:val="0"/>
        </w:rPr>
        <w:t>A design can recommend only active, compatible SKUs or explicitly labeled custom items awaiting review.</w:t>
      </w:r>
    </w:p>
    <w:p>
      <w:pPr>
        <w:pStyle w:val="ListBullet"/>
      </w:pPr>
      <w:r>
        <w:rPr>
          <w:b w:val="0"/>
        </w:rPr>
        <w:t>Catalog dimensions and factory construction rules control manufacturability. A free-form drawing does not authorize production.</w:t>
      </w:r>
    </w:p>
    <w:p>
      <w:pPr>
        <w:pStyle w:val="ListBullet"/>
      </w:pPr>
      <w:r>
        <w:rPr>
          <w:b w:val="0"/>
        </w:rPr>
        <w:t>Price, entitlement, stock, tax, shipping and payment checks run on the server.</w:t>
      </w:r>
    </w:p>
    <w:p>
      <w:pPr>
        <w:pStyle w:val="ListBullet"/>
      </w:pPr>
      <w:r>
        <w:rPr>
          <w:b w:val="0"/>
        </w:rPr>
        <w:t>Keep design approval, commercial approval, payment status, factory release, and shipment status separate.</w:t>
      </w:r>
    </w:p>
    <w:p>
      <w:pPr>
        <w:pStyle w:val="ListBullet"/>
      </w:pPr>
      <w:r>
        <w:rPr>
          <w:b w:val="0"/>
        </w:rPr>
        <w:t>Every manufactured item and shipment must trace back to the approved design revision and order line.</w:t>
      </w:r>
    </w:p>
    <w:p>
      <w:pPr>
        <w:pStyle w:val="ListBullet"/>
      </w:pPr>
      <w:r>
        <w:rPr>
          <w:b w:val="0"/>
        </w:rPr>
        <w:t>A customer must see what is included, excluded, still estimated, or awaiting a quote before committing to an order.</w:t>
      </w:r>
    </w:p>
    <w:p>
      <w:r>
        <w:rPr>
          <w:b w:val="0"/>
        </w:rPr>
      </w:r>
      <w:r>
        <w:rPr>
          <w:b/>
        </w:rPr>
        <w:t>Definition of product completeness.</w:t>
      </w:r>
      <w:r>
        <w:rPr>
          <w:b w:val="0"/>
        </w:rPr>
        <w:t xml:space="preserve"> A feature is complete when its main flow, failure states, permissions, operational handling, analytics, and acceptance tests work. A visually polished page with placeholder data is not a completed feature.</w:t>
      </w:r>
    </w:p>
    <w:p>
      <w:pPr>
        <w:pStyle w:val="Heading1"/>
        <w:pageBreakBefore/>
      </w:pPr>
      <w:r>
        <w:t>3 Roles permissions and ownership</w:t>
      </w:r>
    </w:p>
    <w:p>
      <w:r>
        <w:rPr>
          <w:b w:val="0"/>
        </w:rPr>
      </w:r>
      <w:r>
        <w:rPr>
          <w:b/>
        </w:rPr>
        <w:t>PROPOSED access model.</w:t>
      </w:r>
      <w:r>
        <w:rPr>
          <w:b w:val="0"/>
        </w:rPr>
        <w:t xml:space="preserve"> One identity may belong to multiple organizations and have more than one role. Organization membership, paid-plan entitlement, professional verification, and individual project access are separate checks. Do not make paid membership equivalent to installer accreditation.</w:t>
      </w:r>
    </w:p>
    <w:tbl>
      <w:tblPr>
        <w:tblW w:type="auto" w:w="0"/>
        <w:jc w:val="center"/>
        <w:tblLayout w:type="fixed"/>
        <w:tblLook w:firstColumn="1" w:firstRow="1" w:lastColumn="0" w:lastRow="0" w:noHBand="0" w:noVBand="1" w:val="04A0"/>
      </w:tblPr>
      <w:tblGrid>
        <w:gridCol w:w="2088"/>
        <w:gridCol w:w="4752"/>
        <w:gridCol w:w="3442"/>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Role</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Allowed work</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Restriction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Guest</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Browse, price eligible items, create temporary design, export</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No persistent account project or private CRM access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Homeowner</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Own projects, addresses, orders, quotes and installation requests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Cannot view other customers or factory costs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 owner</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Own organization projects, team, membership and allowed leads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Cannot access another Pro organization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 designer or sales staff</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Assigned clients, design and proposals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No billing or admin privileges by default</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Internal designer</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Assigned reviews, revisions and approval recommendation</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No unilateral price override or machine release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Customer support</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Relevant customer/order information and cases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Financial detail and exports limited by role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Catalog or pricing manager</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Products, price rules and staged publication</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Sensitive cost or margin changes audited</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Factory planner</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Released manufacturing specifications and schedules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Cannot change paid customer selections silently</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Warehouse or logistics</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Pick, pack, shipments, tracking and claims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No membership or lending decisions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Finance operations</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Reconciliation, authorized refunds and invoices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No direct storage of raw card details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Administrator</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Configuration and approved access grants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Privileged actions logged; stronger authentication</w:t>
            </w:r>
          </w:p>
        </w:tc>
      </w:tr>
    </w:tbl>
    <w:p>
      <w:pPr>
        <w:spacing w:after="20"/>
      </w:pPr>
    </w:p>
    <w:p>
      <w:r>
        <w:rPr>
          <w:b w:val="0"/>
        </w:rPr>
      </w:r>
      <w:r>
        <w:rPr>
          <w:b/>
        </w:rPr>
        <w:t>Ownership rules</w:t>
      </w:r>
      <w:r>
        <w:rPr>
          <w:b w:val="0"/>
        </w:rPr>
      </w:r>
    </w:p>
    <w:p>
      <w:pPr>
        <w:pStyle w:val="ListBullet"/>
      </w:pPr>
      <w:r>
        <w:rPr>
          <w:b w:val="0"/>
        </w:rPr>
        <w:t>Homeowner-owned projects can be shared with a selected professional through an explicit grant. Sharing does not transfer ownership.</w:t>
      </w:r>
    </w:p>
    <w:p>
      <w:pPr>
        <w:pStyle w:val="ListBullet"/>
      </w:pPr>
      <w:r>
        <w:rPr>
          <w:b w:val="0"/>
        </w:rPr>
        <w:t>Pro-created client projects belong to the Pro organization operationally; the customer relationship, client viewing rights and portability policy require approval in D06.</w:t>
      </w:r>
    </w:p>
    <w:p>
      <w:pPr>
        <w:pStyle w:val="ListBullet"/>
      </w:pPr>
      <w:r>
        <w:rPr>
          <w:b w:val="0"/>
        </w:rPr>
        <w:t>A client-facing proposal reveals approved customer pricing. It must not expose internal cost, Pro purchase price, margin notes, or other clients.</w:t>
      </w:r>
    </w:p>
    <w:p>
      <w:pPr>
        <w:pStyle w:val="ListBullet"/>
      </w:pPr>
      <w:r>
        <w:rPr>
          <w:b w:val="0"/>
        </w:rPr>
        <w:t>When a professional leaves a team, revoke membership and active sessions; reassign work while preserving the organization's project history.</w:t>
      </w:r>
    </w:p>
    <w:p>
      <w:pPr>
        <w:pStyle w:val="ListBullet"/>
      </w:pPr>
      <w:r>
        <w:rPr>
          <w:b w:val="0"/>
        </w:rPr>
        <w:t>Support access must have a reason and audit record. Avoid an unrestricted impersonation feature.</w:t>
      </w:r>
    </w:p>
    <w:p>
      <w:r>
        <w:rPr>
          <w:b w:val="0"/>
        </w:rPr>
      </w:r>
      <w:r>
        <w:rPr>
          <w:b/>
        </w:rPr>
        <w:t>Acceptance criteria</w:t>
      </w:r>
      <w:r>
        <w:rPr>
          <w:b w:val="0"/>
        </w:rPr>
      </w:r>
    </w:p>
    <w:p>
      <w:r>
        <w:rPr>
          <w:b w:val="0"/>
        </w:rPr>
        <w:t>AC03.1: Editing a URL or object identifier never reveals another account's project, document, order, lead or export.</w:t>
      </w:r>
    </w:p>
    <w:p>
      <w:r>
        <w:rPr>
          <w:b w:val="0"/>
        </w:rPr>
        <w:t>AC03.2: An expired membership changes trade entitlements but does not erase order history.</w:t>
      </w:r>
    </w:p>
    <w:p>
      <w:r>
        <w:rPr>
          <w:b w:val="0"/>
        </w:rPr>
        <w:t>AC03.3: A factory user sees approved dimensions and revision identifiers without receiving a financing applicant's income or credit data.</w:t>
      </w:r>
    </w:p>
    <w:p>
      <w:r>
        <w:rPr>
          <w:b w:val="0"/>
        </w:rPr>
        <w:t>AC03.4: A removed staff member loses access to shared projects and background export downloads.</w:t>
      </w:r>
    </w:p>
    <w:p>
      <w:pPr>
        <w:pStyle w:val="Heading1"/>
        <w:pageBreakBefore/>
      </w:pPr>
      <w:r>
        <w:t>4 Page inventory and customer journeys</w:t>
      </w:r>
    </w:p>
    <w:p>
      <w:r>
        <w:rPr>
          <w:b w:val="0"/>
        </w:rPr>
        <w:t>Build explicit destinations for each navigation action. Use these proposed routes as implementation names, not as a requirement to retain a particular framework.</w:t>
      </w:r>
    </w:p>
    <w:tbl>
      <w:tblPr>
        <w:tblW w:type="auto" w:w="0"/>
        <w:jc w:val="center"/>
        <w:tblLayout w:type="fixed"/>
        <w:tblLook w:firstColumn="1" w:firstRow="1" w:lastColumn="0" w:lastRow="0" w:noHBand="0" w:noVBand="1" w:val="04A0"/>
      </w:tblPr>
      <w:tblGrid>
        <w:gridCol w:w="3096"/>
        <w:gridCol w:w="7186"/>
      </w:tblGrid>
      <w:tr>
        <w:trPr>
          <w:cantSplit/>
          <w:tblHeader/>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Area</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Screens and key action</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Public</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Home; Shop Kitchens inspiration; shop categories; search; product detail; bundles; samples; measurement guide; contact; policies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Design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Start; room measurements; finishes; editor; validation; estimate; save or export; request professional review</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Checkout</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Cart; address; freight choices; financing option; payment; review; order confirmation</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Customer</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Dashboard; projects; version detail; design requests; orders; shipment detail; claims; profile and privacy settings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Professionals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Plans; application; billing; verification; workspace; clients; portfolio; projects; proposals; leads; orders; team</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Installers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Directory; filters; professional profile; request quote; customer request status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Finance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Overview; eligible partner flow; lead form or hosted application; status and return to project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Operations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Products; imports; prices; stock; orders; design reviews; production; shipments; claims; users; memberships; lead rules; reports; audit</w:t>
            </w:r>
          </w:p>
        </w:tc>
      </w:tr>
    </w:tbl>
    <w:p>
      <w:pPr>
        <w:spacing w:after="20"/>
      </w:pPr>
    </w:p>
    <w:p>
      <w:r>
        <w:rPr>
          <w:b w:val="0"/>
        </w:rPr>
      </w:r>
      <w:r>
        <w:rPr>
          <w:b/>
        </w:rPr>
        <w:t>Primary homeowner journey.</w:t>
      </w:r>
      <w:r>
        <w:rPr>
          <w:b w:val="0"/>
        </w:rPr>
        <w:t xml:space="preserve"> Home -&gt; Start Design -&gt; room type and measurements -&gt; standard layout -&gt; materials and finishes -&gt; resolve errors -&gt; itemized estimate -&gt; save/account or export -&gt; review if required -&gt; cart -&gt; shipping and tax -&gt; payment or partner financing -&gt; order -&gt; staged tracking -&gt; installation inquiry and aftercare.</w:t>
      </w:r>
    </w:p>
    <w:p>
      <w:r>
        <w:rPr>
          <w:b w:val="0"/>
        </w:rPr>
      </w:r>
      <w:r>
        <w:rPr>
          <w:b/>
        </w:rPr>
        <w:t>Direct buying journey.</w:t>
      </w:r>
      <w:r>
        <w:rPr>
          <w:b w:val="0"/>
        </w:rPr>
        <w:t xml:space="preserve"> Search/shop -&gt; SKU or bundle -&gt; options and quantity -&gt; cart -&gt; checkout. Offer measurement verification without forcing the designer on every purchase. If no room data exists, say fit has not been verified.</w:t>
      </w:r>
    </w:p>
    <w:p>
      <w:r>
        <w:rPr>
          <w:b w:val="0"/>
        </w:rPr>
      </w:r>
      <w:r>
        <w:rPr>
          <w:b/>
        </w:rPr>
        <w:t>Professional journey.</w:t>
      </w:r>
      <w:r>
        <w:rPr>
          <w:b w:val="0"/>
        </w:rPr>
        <w:t xml:space="preserve"> Apply/register -&gt; select approved plan -&gt; pay -&gt; gain entitled tools and pricing -&gt; verification for directory/leads -&gt; create client/project -&gt; proposal -&gt; client approval -&gt; contractor or customer order according to the selected commercial model -&gt; shipment and project follow-up.</w:t>
      </w:r>
    </w:p>
    <w:p>
      <w:r>
        <w:rPr>
          <w:b w:val="0"/>
        </w:rPr>
      </w:r>
      <w:r>
        <w:rPr>
          <w:b/>
        </w:rPr>
        <w:t>Homepage composition.</w:t>
      </w:r>
      <w:r>
        <w:rPr>
          <w:b w:val="0"/>
        </w:rPr>
        <w:t xml:space="preserve"> Provide a concise value proposition, Start Your Design action, Shop Materials action, explanation of standard modules and finishing choices, visual inspiration, the ordering process, Pro membership, installer search, financing information, and support. Use only approved product imagery and factual copy.</w:t>
      </w:r>
    </w:p>
    <w:p>
      <w:r>
        <w:rPr>
          <w:b w:val="0"/>
        </w:rPr>
      </w:r>
      <w:r>
        <w:rPr>
          <w:b/>
        </w:rPr>
        <w:t>Shop Kitchens.</w:t>
      </w:r>
      <w:r>
        <w:rPr>
          <w:b w:val="0"/>
        </w:rPr>
        <w:t xml:space="preserve"> Treat the discussion's gallery as inspiration initially. An inspiration image is not automatically a stocked bundle. Label concept imagery appropriately. A Build This Layout action may appear only after a real template has dimensions, SKU mappings, applicable rules and an availability strategy.</w:t>
      </w:r>
    </w:p>
    <w:p>
      <w:r>
        <w:rPr>
          <w:b w:val="0"/>
        </w:rPr>
      </w:r>
      <w:r>
        <w:rPr>
          <w:b/>
        </w:rPr>
        <w:t>Acceptance.</w:t>
      </w:r>
      <w:r>
        <w:rPr>
          <w:b w:val="0"/>
        </w:rPr>
        <w:t xml:space="preserve"> Every main CTA reaches its intended flow; returning from sign-in or financing retains project/cart context; public pages work at mobile widths; unavailable capabilities do not lead to empty pages.</w:t>
      </w:r>
    </w:p>
    <w:p>
      <w:pPr>
        <w:pStyle w:val="Heading1"/>
        <w:pageBreakBefore/>
      </w:pPr>
      <w:r>
        <w:t>5 Visual design specification</w:t>
      </w:r>
    </w:p>
    <w:p>
      <w:r>
        <w:rPr>
          <w:b w:val="0"/>
        </w:rPr>
      </w:r>
      <w:r>
        <w:rPr>
          <w:b/>
        </w:rPr>
        <w:t>CONFIRMED direction.</w:t>
      </w:r>
      <w:r>
        <w:rPr>
          <w:b w:val="0"/>
        </w:rPr>
        <w:t xml:space="preserve"> Reuse the reference's orange, white and charcoal identity. Do not copy its body copy, testimonials, claims, pricing, or product data. The observed CSS values below are exact for inspected elements; the rest of this design system is proposed.</w:t>
      </w:r>
    </w:p>
    <w:tbl>
      <w:tblPr>
        <w:tblW w:type="auto" w:w="0"/>
        <w:jc w:val="center"/>
        <w:tblLayout w:type="fixed"/>
        <w:tblLook w:firstColumn="1" w:firstRow="1" w:lastColumn="0" w:lastRow="0" w:noHBand="0" w:noVBand="1" w:val="04A0"/>
      </w:tblPr>
      <w:tblGrid>
        <w:gridCol w:w="1728"/>
        <w:gridCol w:w="1512"/>
        <w:gridCol w:w="7042"/>
      </w:tblGrid>
      <w:tr>
        <w:trPr>
          <w:cantSplit/>
          <w:tblHeader/>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Token</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Value</w:t>
            </w:r>
          </w:p>
        </w:tc>
        <w:tc>
          <w:tcPr>
            <w:tcW w:type="dxa" w:w="70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Use and provenance</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Brand orange</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#F96302</w:t>
            </w:r>
          </w:p>
        </w:tc>
        <w:tc>
          <w:tcPr>
            <w:tcW w:type="dxa" w:w="70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Observed financing button background; brand highlights and primary surfaces</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White</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#FFFFFF</w:t>
            </w:r>
          </w:p>
        </w:tc>
        <w:tc>
          <w:tcPr>
            <w:tcW w:type="dxa" w:w="70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Observed page background and button text; main canvas</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Charcoal</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#1D1D1D</w:t>
            </w:r>
          </w:p>
        </w:tc>
        <w:tc>
          <w:tcPr>
            <w:tcW w:type="dxa" w:w="70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Observed body text; headings and primary text</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Muted text</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#595959</w:t>
            </w:r>
          </w:p>
        </w:tc>
        <w:tc>
          <w:tcPr>
            <w:tcW w:type="dxa" w:w="70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Proposed readable secondary text</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Light surface</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#F6F6F6</w:t>
            </w:r>
          </w:p>
        </w:tc>
        <w:tc>
          <w:tcPr>
            <w:tcW w:type="dxa" w:w="70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Proposed panels and alternating backgrounds</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Border</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#D9D9D9</w:t>
            </w:r>
          </w:p>
        </w:tc>
        <w:tc>
          <w:tcPr>
            <w:tcW w:type="dxa" w:w="70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Proposed dividers and form boundaries</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Dark orange</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#B54700</w:t>
            </w:r>
          </w:p>
        </w:tc>
        <w:tc>
          <w:tcPr>
            <w:tcW w:type="dxa" w:w="70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Proposed accessible orange variant for text or white-label buttons</w:t>
            </w:r>
          </w:p>
        </w:tc>
      </w:tr>
    </w:tbl>
    <w:p>
      <w:pPr>
        <w:spacing w:after="20"/>
      </w:pPr>
    </w:p>
    <w:p>
      <w:r>
        <w:rPr>
          <w:b w:val="0"/>
        </w:rPr>
        <w:t>The reference uses white text on bright orange. Preserve the orange brand but verify each pairing against the target accessibility level. For ordinary button labels, charcoal on #F96302 is the proposed default; white can be used on the darker orange after contrast testing. W3C specifies 4.5:1 for ordinary text and 3:1 for large text, subject to defined exceptions [S4]. Never use color alone to distinguish warnings, selections or order states.</w:t>
      </w:r>
    </w:p>
    <w:p>
      <w:r>
        <w:rPr>
          <w:b w:val="0"/>
        </w:rPr>
      </w:r>
      <w:r>
        <w:rPr>
          <w:b/>
        </w:rPr>
        <w:t>Component system</w:t>
      </w:r>
      <w:r>
        <w:rPr>
          <w:b w:val="0"/>
        </w:rPr>
      </w:r>
    </w:p>
    <w:p>
      <w:pPr>
        <w:pStyle w:val="ListBullet"/>
      </w:pPr>
      <w:r>
        <w:rPr>
          <w:b w:val="0"/>
        </w:rPr>
        <w:t>Use a clean sans-serif with a licensed or system fallback. The reference declares HelveticaNeue for body text and Chakra Petch for a hero heading; typography is not a mandated copy requirement.</w:t>
      </w:r>
    </w:p>
    <w:p>
      <w:pPr>
        <w:pStyle w:val="ListBullet"/>
      </w:pPr>
      <w:r>
        <w:rPr>
          <w:b w:val="0"/>
        </w:rPr>
        <w:t>Propose 16 px body text, 14 px supportive labels, 24-40 px headings, a 4/8 px spacing system, and 44 px preferred touch targets.</w:t>
      </w:r>
    </w:p>
    <w:p>
      <w:pPr>
        <w:pStyle w:val="ListBullet"/>
      </w:pPr>
      <w:r>
        <w:rPr>
          <w:b w:val="0"/>
        </w:rPr>
        <w:t>Define buttons, inputs, select controls, dimension fields, swatches, quantity controls, product cards, status badges, step progress, drawers, dialogs, tables, toasts and empty states.</w:t>
      </w:r>
    </w:p>
    <w:p>
      <w:pPr>
        <w:pStyle w:val="ListBullet"/>
      </w:pPr>
      <w:r>
        <w:rPr>
          <w:b w:val="0"/>
        </w:rPr>
        <w:t>Show selected finish with both its name and swatch. Display dimension units beside each input and in summaries.</w:t>
      </w:r>
    </w:p>
    <w:p>
      <w:pPr>
        <w:pStyle w:val="ListBullet"/>
      </w:pPr>
      <w:r>
        <w:rPr>
          <w:b w:val="0"/>
        </w:rPr>
        <w:t>Use orange sparingly for action hierarchy; keep the drawing canvas neutral so orange does not conceal warnings or geometry.</w:t>
      </w:r>
    </w:p>
    <w:p>
      <w:r>
        <w:rPr>
          <w:b w:val="0"/>
        </w:rPr>
      </w:r>
      <w:r>
        <w:rPr>
          <w:b/>
        </w:rPr>
        <w:t>Designer deliverables</w:t>
      </w:r>
      <w:r>
        <w:rPr>
          <w:b w:val="0"/>
        </w:rPr>
      </w:r>
    </w:p>
    <w:p>
      <w:r>
        <w:rPr>
          <w:b w:val="0"/>
        </w:rPr>
        <w:t>Provide desktop, tablet and mobile frames; reusable tokens; named components with variants; interactive prototypes for the three purchasing paths; keyboard/focus behavior; text overflow examples; long product names; localization-ready layouts; and handoff annotations tied to requirement IDs.</w:t>
      </w:r>
    </w:p>
    <w:p>
      <w:r>
        <w:rPr>
          <w:b w:val="0"/>
        </w:rPr>
        <w:t>Each important screen needs loading, empty, error, validation, disabled, success and permission-denied states. The designer must demonstrate small-screen measurement entry and a non-drag alternative to cabinet placement. Cart totals and stock messages must remain readable without relying on hover.</w:t>
      </w:r>
    </w:p>
    <w:p>
      <w:pPr>
        <w:pStyle w:val="Heading1"/>
        <w:pageBreakBefore/>
      </w:pPr>
      <w:r>
        <w:t>6 Registration saving and customer access</w:t>
      </w:r>
    </w:p>
    <w:p>
      <w:r>
        <w:rPr>
          <w:b w:val="0"/>
        </w:rPr>
      </w:r>
      <w:r>
        <w:rPr>
          <w:b/>
        </w:rPr>
        <w:t>CONFIRMED.</w:t>
      </w:r>
      <w:r>
        <w:rPr>
          <w:b w:val="0"/>
        </w:rPr>
        <w:t xml:space="preserve"> Guests can work on a design and download it. Registration preserves projects and connects them to CRM. The discussion mentions a 12-month membership and approximately 30 days for a homeowner to finish a project. Whether homeowner access is free, paid, renewable or read-only after day 30 remains OPEN; do not hardcode the earlier assistant's free-account assumption as an approved policy.</w:t>
      </w:r>
    </w:p>
    <w:p>
      <w:r>
        <w:rPr>
          <w:b w:val="0"/>
        </w:rPr>
      </w:r>
      <w:r>
        <w:rPr>
          <w:b/>
        </w:rPr>
        <w:t>PROPOSED registration flow</w:t>
      </w:r>
      <w:r>
        <w:rPr>
          <w:b w:val="0"/>
        </w:rPr>
      </w:r>
    </w:p>
    <w:p>
      <w:r>
        <w:rPr>
          <w:b w:val="0"/>
        </w:rPr>
        <w:t>1. Ask for account type, name, email, authentication method and policy acknowledgment. Keep phone optional until a requested service needs it.</w:t>
      </w:r>
    </w:p>
    <w:p>
      <w:r>
        <w:rPr>
          <w:b w:val="0"/>
        </w:rPr>
        <w:t>2. Verify contact ownership, preserve the temporary design token, and prevent duplicate accounts through the identity service.</w:t>
      </w:r>
    </w:p>
    <w:p>
      <w:r>
        <w:rPr>
          <w:b w:val="0"/>
        </w:rPr>
        <w:t>3. Create the customer profile and atomically attach the existing draft to the authenticated owner.</w:t>
      </w:r>
    </w:p>
    <w:p>
      <w:r>
        <w:rPr>
          <w:b w:val="0"/>
        </w:rPr>
        <w:t>4. Show the saved project, last save time, access entitlement and next recommended action. A CRM record is created behind the scenes; the homeowner need not understand CRM terminology.</w:t>
      </w:r>
    </w:p>
    <w:p>
      <w:r>
        <w:rPr>
          <w:b w:val="0"/>
        </w:rPr>
        <w:t>5. Request shipping, billing, company or financing fields only when the relevant workflow requires them.</w:t>
      </w:r>
    </w:p>
    <w:p>
      <w:r>
        <w:rPr>
          <w:b w:val="0"/>
        </w:rPr>
      </w:r>
      <w:r>
        <w:rPr>
          <w:b/>
        </w:rPr>
        <w:t>Project persistence</w:t>
      </w:r>
      <w:r>
        <w:rPr>
          <w:b w:val="0"/>
        </w:rPr>
      </w:r>
    </w:p>
    <w:p>
      <w:r>
        <w:rPr>
          <w:b w:val="0"/>
        </w:rPr>
        <w:t>Autosave changes after a short idle interval, show Saving/Saved/Offline/Error, and keep a recovery snapshot for interrupted editing. Use a server revision number so two browser tabs cannot silently overwrite each other. Save account projects server-side; local storage alone is insufficient.</w:t>
      </w:r>
    </w:p>
    <w:p>
      <w:r>
        <w:rPr>
          <w:b w:val="0"/>
        </w:rPr>
        <w:t>Guest data may be held temporarily with an explicit retention period. Display: 'Create an account to save and return to this project. Download your plan before leaving.' Warn before discarding unsaved changes. Do not claim a guest's download can restore an editable project unless an import feature exists. A PDF export and editable JSON export are distinct capabilities; editable guest export is a proposed option.</w:t>
      </w:r>
    </w:p>
    <w:p>
      <w:r>
        <w:rPr>
          <w:b w:val="0"/>
        </w:rPr>
      </w:r>
      <w:r>
        <w:rPr>
          <w:b/>
        </w:rPr>
        <w:t>Thirty-day policy implementation</w:t>
      </w:r>
      <w:r>
        <w:rPr>
          <w:b w:val="0"/>
        </w:rPr>
      </w:r>
    </w:p>
    <w:p>
      <w:r>
        <w:rPr>
          <w:b w:val="0"/>
        </w:rPr>
        <w:t>Represent trial start, end, entitlement state and approved extension as data. Decide whether the clock starts at registration, first project or first design session. Show the actual deadline and resulting access change before it happens. Recommended expiry behavior is read-only access and export, while retaining purchases, warranties and support. Retention and deletion are separate policies.</w:t>
      </w:r>
    </w:p>
    <w:p>
      <w:r>
        <w:rPr>
          <w:b w:val="0"/>
        </w:rPr>
      </w:r>
      <w:r>
        <w:rPr>
          <w:b/>
        </w:rPr>
        <w:t>Acceptance criteria</w:t>
      </w:r>
      <w:r>
        <w:rPr>
          <w:b w:val="0"/>
        </w:rPr>
      </w:r>
    </w:p>
    <w:p>
      <w:r>
        <w:rPr>
          <w:b w:val="0"/>
        </w:rPr>
        <w:t>AC06.1: A guest registers during editing and resumes the same design with identical geometry and selections.</w:t>
      </w:r>
    </w:p>
    <w:p>
      <w:r>
        <w:rPr>
          <w:b w:val="0"/>
        </w:rPr>
        <w:t>AC06.2: Failed registration or expired verification links do not silently destroy the temporary design.</w:t>
      </w:r>
    </w:p>
    <w:p>
      <w:r>
        <w:rPr>
          <w:b w:val="0"/>
        </w:rPr>
        <w:t>AC06.3: Concurrent edits produce a recoverable conflict prompt.</w:t>
      </w:r>
    </w:p>
    <w:p>
      <w:r>
        <w:rPr>
          <w:b w:val="0"/>
        </w:rPr>
        <w:t>AC06.4: Expired access prevents restricted new edits at the API level, while authorized order and support access remains available.</w:t>
      </w:r>
    </w:p>
    <w:p>
      <w:pPr>
        <w:pStyle w:val="Heading1"/>
        <w:pageBreakBefore/>
      </w:pPr>
      <w:r>
        <w:t>7 Product catalog and factory master data</w:t>
      </w:r>
    </w:p>
    <w:p>
      <w:r>
        <w:rPr>
          <w:b w:val="0"/>
        </w:rPr>
      </w:r>
      <w:r>
        <w:rPr>
          <w:b/>
        </w:rPr>
        <w:t>CONFIRMED.</w:t>
      </w:r>
      <w:r>
        <w:rPr>
          <w:b w:val="0"/>
        </w:rPr>
        <w:t xml:space="preserve"> Support cabinets, components, hardware, storage, bundles, samples and Pro-only SKUs, plus renovation materials from the discussion. Plywood/other wood, PVC and aluminum are distinct material families with their own compatibility and manufacturing rules.</w:t>
      </w:r>
    </w:p>
    <w:tbl>
      <w:tblPr>
        <w:tblW w:type="auto" w:w="0"/>
        <w:jc w:val="center"/>
        <w:tblLayout w:type="fixed"/>
        <w:tblLook w:firstColumn="1" w:firstRow="1" w:lastColumn="0" w:lastRow="0" w:noHBand="0" w:noVBand="1" w:val="04A0"/>
      </w:tblPr>
      <w:tblGrid>
        <w:gridCol w:w="3096"/>
        <w:gridCol w:w="7186"/>
      </w:tblGrid>
      <w:tr>
        <w:trPr>
          <w:cantSplit/>
          <w:tblHeader/>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Record</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Required data</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Product family</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Name, category, room uses, construction system, description, active status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Sellable SKU</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Unique code, family, dimensions, units, material, finish, style, hand/orientation, images, tax category</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Physical logistics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Packed dimensions, weight, package count, parcel/freight eligibility, handling rules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Commercial</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Retail price, eligible price books, currency, effective dates, regional availability, stock/production lead time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Design asset</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2D footprint, 3D reference, anchor points, door/drawer swing envelopes, allowed rotations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Factory specification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BOM revision, panel thickness, edge treatment, holes, joinery, hardware and allowed variants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Compatibility</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Allowed body/front pairing, hinges, mounting patterns, fillers, toe kicks, end panels and room exposure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Finish or surface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Material sample, unit of sale, coverage, batch/lot policy, supported substrate and usage</w:t>
            </w:r>
          </w:p>
        </w:tc>
      </w:tr>
    </w:tbl>
    <w:p>
      <w:pPr>
        <w:spacing w:after="20"/>
      </w:pPr>
    </w:p>
    <w:p>
      <w:r>
        <w:rPr>
          <w:b w:val="0"/>
        </w:rPr>
      </w:r>
      <w:r>
        <w:rPr>
          <w:b/>
        </w:rPr>
        <w:t>Standardization rules.</w:t>
      </w:r>
      <w:r>
        <w:rPr>
          <w:b w:val="0"/>
        </w:rPr>
        <w:t xml:space="preserve"> The factory must deliver its approved size matrix. Do not populate assumed industry sizes as production truth. The spoken eight-foot wall height can be an editable initial suggestion only; each room requires actual dimensions. Standard bodies remain separate from later-cut fronts. Offer customization only within approved ranges or route it to manual review.</w:t>
      </w:r>
    </w:p>
    <w:p>
      <w:r>
        <w:rPr>
          <w:b w:val="0"/>
        </w:rPr>
      </w:r>
      <w:r>
        <w:rPr>
          <w:b/>
        </w:rPr>
        <w:t>Catalog import and publication</w:t>
      </w:r>
      <w:r>
        <w:rPr>
          <w:b w:val="0"/>
        </w:rPr>
      </w:r>
    </w:p>
    <w:p>
      <w:r>
        <w:rPr>
          <w:b w:val="0"/>
        </w:rPr>
        <w:t>1. Supply a CSV template with field definitions, units, enumerations and sample rows.</w:t>
      </w:r>
    </w:p>
    <w:p>
      <w:r>
        <w:rPr>
          <w:b w:val="0"/>
        </w:rPr>
        <w:t>2. Stage imports; report duplicate SKUs, invalid dimensions, missing prices, missing assets and incompatible parts.</w:t>
      </w:r>
    </w:p>
    <w:p>
      <w:r>
        <w:rPr>
          <w:b w:val="0"/>
        </w:rPr>
        <w:t>3. Preview changes and their effect on templates, saved designs and open quotes.</w:t>
      </w:r>
    </w:p>
    <w:p>
      <w:r>
        <w:rPr>
          <w:b w:val="0"/>
        </w:rPr>
        <w:t>4. Require appropriate approval for price/BOM publication. Retain versions and an import audit report.</w:t>
      </w:r>
    </w:p>
    <w:p>
      <w:r>
        <w:rPr>
          <w:b w:val="0"/>
        </w:rPr>
        <w:t>5. Archive discontinued products instead of deleting referenced order data. Suggest approved replacements without silently changing purchases.</w:t>
      </w:r>
    </w:p>
    <w:p>
      <w:r>
        <w:rPr>
          <w:b w:val="0"/>
        </w:rPr>
      </w:r>
      <w:r>
        <w:rPr>
          <w:b/>
        </w:rPr>
        <w:t>Bundle behavior.</w:t>
      </w:r>
      <w:r>
        <w:rPr>
          <w:b w:val="0"/>
        </w:rPr>
        <w:t xml:space="preserve"> Represent a bundle as a versioned composition of SKUs and quantities with optional choices and dependencies. Editing it recalculates price and stock. If a required component is removed, show an incomplete-system warning and apply the approved checkout policy.</w:t>
      </w:r>
    </w:p>
    <w:p>
      <w:r>
        <w:rPr>
          <w:b w:val="0"/>
        </w:rPr>
      </w:r>
      <w:r>
        <w:rPr>
          <w:b/>
        </w:rPr>
        <w:t>Acceptance.</w:t>
      </w:r>
      <w:r>
        <w:rPr>
          <w:b w:val="0"/>
        </w:rPr>
        <w:t xml:space="preserve"> Every launch SKU has valid dimensions, a sellable price, images, stock/lead-time logic and a fulfillment definition. A missing mandatory factory field blocks production eligibility even if the product remains viewable. Sample SKUs are distinguishable from full products in search, cart and warehouse output.</w:t>
      </w:r>
    </w:p>
    <w:p>
      <w:pPr>
        <w:pStyle w:val="Heading1"/>
        <w:pageBreakBefore/>
      </w:pPr>
      <w:r>
        <w:t>8 Room measurement and blueprint editor</w:t>
      </w:r>
    </w:p>
    <w:p>
      <w:r>
        <w:rPr>
          <w:b w:val="0"/>
        </w:rPr>
      </w:r>
      <w:r>
        <w:rPr>
          <w:b/>
        </w:rPr>
        <w:t>CONFIRMED.</w:t>
      </w:r>
      <w:r>
        <w:rPr>
          <w:b w:val="0"/>
        </w:rPr>
        <w:t xml:space="preserve"> Capture rooms, dimensions, cabinet placement, finishes and visual plans. </w:t>
      </w:r>
      <w:r>
        <w:rPr>
          <w:b/>
        </w:rPr>
        <w:t>PROPOSED implementation.</w:t>
      </w:r>
      <w:r>
        <w:rPr>
          <w:b w:val="0"/>
        </w:rPr>
        <w:t xml:space="preserve"> Make a deterministic geometry model the source of truth for 2D, 3D, estimates and production references.</w:t>
      </w:r>
    </w:p>
    <w:p>
      <w:r>
        <w:rPr>
          <w:b w:val="0"/>
        </w:rPr>
      </w:r>
      <w:r>
        <w:rPr>
          <w:b/>
        </w:rPr>
        <w:t>Measurement flow</w:t>
      </w:r>
      <w:r>
        <w:rPr>
          <w:b w:val="0"/>
        </w:rPr>
      </w:r>
    </w:p>
    <w:p>
      <w:r>
        <w:rPr>
          <w:b w:val="0"/>
        </w:rPr>
        <w:t>1. Choose room type, interior/exterior exposure, unit display, project name and approximate location for availability.</w:t>
      </w:r>
    </w:p>
    <w:p>
      <w:r>
        <w:rPr>
          <w:b w:val="0"/>
        </w:rPr>
        <w:t>2. Select rectangular/L-shaped/U-shaped/custom room outline. Enter each wall segment and height; validate a closed, non-self-intersecting polygon.</w:t>
      </w:r>
    </w:p>
    <w:p>
      <w:r>
        <w:rPr>
          <w:b w:val="0"/>
        </w:rPr>
        <w:t>3. Add doors, windows, columns, soffits, floor/ceiling changes and fixed obstructions. Store dimensions and offsets from a named reference corner.</w:t>
      </w:r>
    </w:p>
    <w:p>
      <w:r>
        <w:rPr>
          <w:b w:val="0"/>
        </w:rPr>
        <w:t>4. Add appliances, plumbing, electrical/gas service locations and ventilation constraints. Allow Unknown instead of inventing measurements.</w:t>
      </w:r>
    </w:p>
    <w:p>
      <w:r>
        <w:rPr>
          <w:b w:val="0"/>
        </w:rPr>
        <w:t>5. Attach photos or plans and mark dimensions as customer-entered, professionally measured or unverified.</w:t>
      </w:r>
    </w:p>
    <w:p>
      <w:r>
        <w:rPr>
          <w:b w:val="0"/>
        </w:rPr>
        <w:t>6. Confirm the measurement summary and surface incomplete critical fields before purchasable design validation.</w:t>
      </w:r>
    </w:p>
    <w:p>
      <w:r>
        <w:rPr>
          <w:b w:val="0"/>
        </w:rPr>
      </w:r>
      <w:r>
        <w:rPr>
          <w:b/>
        </w:rPr>
        <w:t>Editor controls</w:t>
      </w:r>
      <w:r>
        <w:rPr>
          <w:b w:val="0"/>
        </w:rPr>
      </w:r>
    </w:p>
    <w:p>
      <w:r>
        <w:rPr>
          <w:b w:val="0"/>
        </w:rPr>
        <w:t>Provide select, move, rotate, duplicate, delete, undo/redo, zoom, fit-to-room, layers, measurement annotations and grid/snap controls. Users can place cabinets by drag-and-drop or by numeric position and wall selection. Include wall elevation views. Keep walls, cabinetry, appliances, finishes and framing in separate layers.</w:t>
      </w:r>
    </w:p>
    <w:p>
      <w:r>
        <w:rPr>
          <w:b w:val="0"/>
        </w:rPr>
        <w:t>Store coordinates in a single documented canonical unit, proposed decimal millimeters, and convert feet/inches for display. Support fractional inch entry. Do not repeatedly round stored geometry when switching units. Final manufacturing precision and rounding rules come from the factory.</w:t>
      </w:r>
    </w:p>
    <w:p>
      <w:r>
        <w:rPr>
          <w:b w:val="0"/>
        </w:rPr>
        <w:t>Each placed object stores an instance ID, SKU/configuration reference, geometry transform, mounting elevation, orientation and dependencies. Changing a wall dimension must revalidate affected objects rather than silently stretching cabinet SKUs.</w:t>
      </w:r>
    </w:p>
    <w:p>
      <w:r>
        <w:rPr>
          <w:b w:val="0"/>
        </w:rPr>
      </w:r>
      <w:r>
        <w:rPr>
          <w:b/>
        </w:rPr>
        <w:t>Persistence and portability.</w:t>
      </w:r>
      <w:r>
        <w:rPr>
          <w:b w:val="0"/>
        </w:rPr>
        <w:t xml:space="preserve"> Store geometry as versioned structured data, not a screenshot. An export includes units, scale indication, dimensions, revision ID, item legend, generation time and outstanding warnings. Printed scale must be explicit; a resized PDF must not be treated as a reliable measuring instrument.</w:t>
      </w:r>
    </w:p>
    <w:p>
      <w:r>
        <w:rPr>
          <w:b w:val="0"/>
        </w:rPr>
      </w:r>
      <w:r>
        <w:rPr>
          <w:b/>
        </w:rPr>
        <w:t>Acceptance criteria</w:t>
      </w:r>
      <w:r>
        <w:rPr>
          <w:b w:val="0"/>
        </w:rPr>
      </w:r>
    </w:p>
    <w:p>
      <w:r>
        <w:rPr>
          <w:b w:val="0"/>
        </w:rPr>
        <w:t>AC08.1: Switching inches to metric and back preserves dimensions within the approved conversion tolerance.</w:t>
      </w:r>
    </w:p>
    <w:p>
      <w:r>
        <w:rPr>
          <w:b w:val="0"/>
        </w:rPr>
        <w:t>AC08.2: A cabinet cannot remain silently embedded in a wall after a room edit.</w:t>
      </w:r>
    </w:p>
    <w:p>
      <w:r>
        <w:rPr>
          <w:b w:val="0"/>
        </w:rPr>
        <w:t>AC08.3: Undo restores placement, finish selection and dependent material quantities coherently.</w:t>
      </w:r>
    </w:p>
    <w:p>
      <w:r>
        <w:rPr>
          <w:b w:val="0"/>
        </w:rPr>
        <w:t>AC08.4: An open room outline or missing appliance dimension blocks the relevant validation result.</w:t>
      </w:r>
    </w:p>
    <w:p>
      <w:r>
        <w:rPr>
          <w:b w:val="0"/>
        </w:rPr>
        <w:t>AC08.5: A mobile user can enter dimensions, place/edit an item numerically, review the item list, save and export without a mouse.</w:t>
      </w:r>
    </w:p>
    <w:p>
      <w:pPr>
        <w:pStyle w:val="Heading1"/>
        <w:pageBreakBefore/>
      </w:pPr>
      <w:r>
        <w:t>9 Layout rules visualization and automated design</w:t>
      </w:r>
    </w:p>
    <w:p>
      <w:r>
        <w:rPr>
          <w:b w:val="0"/>
        </w:rPr>
      </w:r>
      <w:r>
        <w:rPr>
          <w:b/>
        </w:rPr>
        <w:t>CONFIRMED.</w:t>
      </w:r>
      <w:r>
        <w:rPr>
          <w:b w:val="0"/>
        </w:rPr>
        <w:t xml:space="preserve"> Drag-and-drop, 2D/3D, appliance clearance logic, automated layouts, sizing checks, SKU mapping and exceptions for human review are required by the PDF.</w:t>
      </w:r>
    </w:p>
    <w:p>
      <w:r>
        <w:rPr>
          <w:b w:val="0"/>
        </w:rPr>
      </w:r>
      <w:r>
        <w:rPr>
          <w:b/>
        </w:rPr>
        <w:t>Rule engine</w:t>
      </w:r>
      <w:r>
        <w:rPr>
          <w:b w:val="0"/>
        </w:rPr>
      </w:r>
    </w:p>
    <w:p>
      <w:r>
        <w:rPr>
          <w:b w:val="0"/>
        </w:rPr>
        <w:t>Maintain versioned rules with ID, scope, severity, parameters, units, source, effective date and approved override role. Test wall fit, overlap, installation clearance, door/drawer interference, appliances, mounting height, fillers, exposed ends, hardware compatibility and material suitability. Appliance clearances come from the applicable product documentation; structural constraints require qualified review.</w:t>
      </w:r>
    </w:p>
    <w:p>
      <w:r>
        <w:rPr>
          <w:b w:val="0"/>
        </w:rPr>
        <w:t>Classify results as Blocker, Review Required or Advisory. Each result must identify the affected object, explain the problem, offer a correction and identify the applicable rule version. An override needs an authorized reviewer, reason, timestamp and retained original warning. Unknown measurements cannot produce a definitive Fit Verified badge.</w:t>
      </w:r>
    </w:p>
    <w:p>
      <w:r>
        <w:rPr>
          <w:b w:val="0"/>
        </w:rPr>
      </w:r>
      <w:r>
        <w:rPr>
          <w:b/>
        </w:rPr>
        <w:t>Automated layout flow</w:t>
      </w:r>
      <w:r>
        <w:rPr>
          <w:b w:val="0"/>
        </w:rPr>
      </w:r>
    </w:p>
    <w:p>
      <w:r>
        <w:rPr>
          <w:b w:val="0"/>
        </w:rPr>
        <w:t>1. Accept validated geometry, appliance locations, style, material, budget and project constraints.</w:t>
      </w:r>
    </w:p>
    <w:p>
      <w:r>
        <w:rPr>
          <w:b w:val="0"/>
        </w:rPr>
        <w:t>2. Retrieve only eligible standard modules and compatible accessories.</w:t>
      </w:r>
    </w:p>
    <w:p>
      <w:r>
        <w:rPr>
          <w:b w:val="0"/>
        </w:rPr>
        <w:t>3. Generate candidate layouts with deterministic geometric constraints. AI may rank or explain candidates; it cannot invent factory dimensions or authorize manufacturing.</w:t>
      </w:r>
    </w:p>
    <w:p>
      <w:r>
        <w:rPr>
          <w:b w:val="0"/>
        </w:rPr>
        <w:t>4. Validate each candidate through the same rule engine used by manual editing.</w:t>
      </w:r>
    </w:p>
    <w:p>
      <w:r>
        <w:rPr>
          <w:b w:val="0"/>
        </w:rPr>
        <w:t>5. Show a small set of options with itemized price, storage/layout differences, unavailable selections and confidence limitations.</w:t>
      </w:r>
    </w:p>
    <w:p>
      <w:r>
        <w:rPr>
          <w:b w:val="0"/>
        </w:rPr>
        <w:t>6. If none meets hard constraints, preserve the project and offer manual designer review. Never return a fabricated feasible result.</w:t>
      </w:r>
    </w:p>
    <w:p>
      <w:r>
        <w:rPr>
          <w:b w:val="0"/>
        </w:rPr>
      </w:r>
      <w:r>
        <w:rPr>
          <w:b/>
        </w:rPr>
        <w:t>Visualization.</w:t>
      </w:r>
      <w:r>
        <w:rPr>
          <w:b w:val="0"/>
        </w:rPr>
        <w:t xml:space="preserve"> Render 2D and 3D from the same design revision. Use lightweight interactive 3D for planning and optional queued high-quality images later. Clearly label finish renders as visual approximations and offer physical samples. Three-dimensional visuals must not conceal a geometry validation failure.</w:t>
      </w:r>
    </w:p>
    <w:p>
      <w:r>
        <w:rPr>
          <w:b w:val="0"/>
        </w:rPr>
      </w:r>
      <w:r>
        <w:rPr>
          <w:b/>
        </w:rPr>
        <w:t>Performance and fallbacks.</w:t>
      </w:r>
      <w:r>
        <w:rPr>
          <w:b w:val="0"/>
        </w:rPr>
        <w:t xml:space="preserve"> Load the editor and 3D assets separately from the storefront. Dispose of unused meshes/textures, use reusable assets and limit render job concurrency. Provide a 2D and item-list fallback when graphics support is unavailable. Give long-running layouts a visible status and cancellation option.</w:t>
      </w:r>
    </w:p>
    <w:p>
      <w:r>
        <w:rPr>
          <w:b w:val="0"/>
        </w:rPr>
      </w:r>
      <w:r>
        <w:rPr>
          <w:b/>
        </w:rPr>
        <w:t>Acceptance criteria</w:t>
      </w:r>
      <w:r>
        <w:rPr>
          <w:b w:val="0"/>
        </w:rPr>
      </w:r>
    </w:p>
    <w:p>
      <w:r>
        <w:rPr>
          <w:b w:val="0"/>
        </w:rPr>
        <w:t>AC09.1: Known collision fixtures are caught in both manual and generated layouts.</w:t>
      </w:r>
    </w:p>
    <w:p>
      <w:r>
        <w:rPr>
          <w:b w:val="0"/>
        </w:rPr>
        <w:t>AC09.2: No generated design includes a retired or incompatible SKU without a clear blocked state.</w:t>
      </w:r>
    </w:p>
    <w:p>
      <w:r>
        <w:rPr>
          <w:b w:val="0"/>
        </w:rPr>
        <w:t>AC09.3: A renderer outage preserves the project and permits supported 2D work.</w:t>
      </w:r>
    </w:p>
    <w:p>
      <w:r>
        <w:rPr>
          <w:b w:val="0"/>
        </w:rPr>
        <w:t>AC09.4: Identical inputs, catalog version and rule version yield explainable, reproducible validation results.</w:t>
      </w:r>
    </w:p>
    <w:p>
      <w:r>
        <w:rPr>
          <w:b w:val="0"/>
        </w:rPr>
        <w:t>AC09.5: Displayed 2D dimensions, 3D configuration, BOM quantities and cart items agree for the approved revision.</w:t>
      </w:r>
    </w:p>
    <w:p>
      <w:pPr>
        <w:pStyle w:val="Heading1"/>
        <w:pageBreakBefore/>
      </w:pPr>
      <w:r>
        <w:t>10 Finishes custom furniture and framing</w:t>
      </w:r>
    </w:p>
    <w:p>
      <w:r>
        <w:rPr>
          <w:b w:val="0"/>
        </w:rPr>
      </w:r>
      <w:r>
        <w:rPr>
          <w:b/>
        </w:rPr>
        <w:t>Renovation surfaces.</w:t>
      </w:r>
      <w:r>
        <w:rPr>
          <w:b w:val="0"/>
        </w:rPr>
        <w:t xml:space="preserve"> Support flooring, wall color, ceramic tile, decorative panels, countertop/granite and accessories as independent design selections. A visual finish need not be a sellable product. Mark each choice as purchasable, quote-required or visualization-only and preserve that distinction in the estimate.</w:t>
      </w:r>
    </w:p>
    <w:p>
      <w:r>
        <w:rPr>
          <w:b w:val="0"/>
        </w:rPr>
      </w:r>
      <w:r>
        <w:rPr>
          <w:b/>
        </w:rPr>
        <w:t>Quantity calculation</w:t>
      </w:r>
      <w:r>
        <w:rPr>
          <w:b w:val="0"/>
        </w:rPr>
      </w:r>
    </w:p>
    <w:p>
      <w:pPr>
        <w:pStyle w:val="ListBullet"/>
      </w:pPr>
      <w:r>
        <w:rPr>
          <w:b w:val="0"/>
        </w:rPr>
        <w:t>Flooring: calculate the selected floor area, apply an approved waste factor, divide by pack coverage, and round up to a sellable pack count.</w:t>
      </w:r>
    </w:p>
    <w:p>
      <w:pPr>
        <w:pStyle w:val="ListBullet"/>
      </w:pPr>
      <w:r>
        <w:rPr>
          <w:b w:val="0"/>
        </w:rPr>
        <w:t>Wall coverings: calculate selected wall area, subtract qualifying openings according to the product's rule, apply waste, and round to packs/panels.</w:t>
      </w:r>
    </w:p>
    <w:p>
      <w:pPr>
        <w:pStyle w:val="ListBullet"/>
      </w:pPr>
      <w:r>
        <w:rPr>
          <w:b w:val="0"/>
        </w:rPr>
        <w:t>Paint: calculate eligible area and coats, divide by coverage per container, and round up. Coverage remains product-specific.</w:t>
      </w:r>
    </w:p>
    <w:p>
      <w:pPr>
        <w:pStyle w:val="ListBullet"/>
      </w:pPr>
      <w:r>
        <w:rPr>
          <w:b w:val="0"/>
        </w:rPr>
        <w:t>Countertops: capture surfaces, edge profile, material, thickness, seam assumptions and cutouts. Final templating/fabrication remains a review stage unless a validated pricing and manufacturing process exists.</w:t>
      </w:r>
    </w:p>
    <w:p>
      <w:pPr>
        <w:pStyle w:val="ListBullet"/>
      </w:pPr>
      <w:r>
        <w:rPr>
          <w:b w:val="0"/>
        </w:rPr>
        <w:t>Hardware: derive counts from cabinet dependencies, with approved choices for handles, hinges, fasteners and mounting systems.</w:t>
      </w:r>
    </w:p>
    <w:p>
      <w:r>
        <w:rPr>
          <w:b w:val="0"/>
        </w:rPr>
        <w:t>Show formulas and assumptions in the estimate. Installer labor, demolition, electrical, plumbing and permit costs are excluded unless explicitly added as real quote lines. Unknown costs must not appear as zero.</w:t>
      </w:r>
    </w:p>
    <w:p>
      <w:r>
        <w:rPr>
          <w:b w:val="0"/>
        </w:rPr>
      </w:r>
      <w:r>
        <w:rPr>
          <w:b/>
        </w:rPr>
        <w:t>Custom cabinets and furniture.</w:t>
      </w:r>
      <w:r>
        <w:rPr>
          <w:b w:val="0"/>
        </w:rPr>
        <w:t xml:space="preserve"> The PDF requires designs beyond standard SKUs and interior/exterior furniture. Implement bounded parametric families with factory-defined dimension ranges, material thicknesses, joins, load/use constraints and available finishes. Values outside those bounds create a custom request with drawing, dimensions, materials, purpose and reviewer notes. Such items remain non-purchasable until cost, specification, lead time and production feasibility are approved.</w:t>
      </w:r>
    </w:p>
    <w:p>
      <w:r>
        <w:rPr>
          <w:b w:val="0"/>
        </w:rPr>
      </w:r>
      <w:r>
        <w:rPr>
          <w:b/>
        </w:rPr>
        <w:t>Metal framing.</w:t>
      </w:r>
      <w:r>
        <w:rPr>
          <w:b w:val="0"/>
        </w:rPr>
        <w:t xml:space="preserve"> Model frame members, profiles, lengths, angles, connectors, fasteners, mounting details, finish and exposure. Maintain a separate frame BOM linked to the finished cabinet/furniture design. Visualization alone must not label a structure as engineered or code-compliant. Require the factory/qualified reviewer to approve the supported systems and any project-specific engineering process before releasing structural work.</w:t>
      </w:r>
    </w:p>
    <w:p>
      <w:r>
        <w:rPr>
          <w:b w:val="0"/>
        </w:rPr>
      </w:r>
      <w:r>
        <w:rPr>
          <w:b/>
        </w:rPr>
        <w:t>Material compatibility.</w:t>
      </w:r>
      <w:r>
        <w:rPr>
          <w:b w:val="0"/>
        </w:rPr>
        <w:t xml:space="preserve"> Do not infer outdoor suitability from the words PVC or aluminum. Eligibility depends on the actual product, finish, hardware, environment and supplier specifications. Prevent incompatible fronts, body systems, hinges or fasteners from being selected together.</w:t>
      </w:r>
    </w:p>
    <w:p>
      <w:r>
        <w:rPr>
          <w:b w:val="0"/>
        </w:rPr>
      </w:r>
      <w:r>
        <w:rPr>
          <w:b/>
        </w:rPr>
        <w:t>Acceptance.</w:t>
      </w:r>
      <w:r>
        <w:rPr>
          <w:b w:val="0"/>
        </w:rPr>
        <w:t xml:space="preserve"> Area calculations use the same room revision as the design; package rounding is visible; custom requests cannot bypass review through API calls; invalid frame dimensions are blocked; approved custom specifications freeze at order release; a material change triggers geometry, price and manufacturing revalidation where affected.</w:t>
      </w:r>
    </w:p>
    <w:p>
      <w:pPr>
        <w:pStyle w:val="Heading1"/>
        <w:pageBreakBefore/>
      </w:pPr>
      <w:r>
        <w:t>11 Professional design service and approvals</w:t>
      </w:r>
    </w:p>
    <w:p>
      <w:r>
        <w:rPr>
          <w:b w:val="0"/>
        </w:rPr>
      </w:r>
      <w:r>
        <w:rPr>
          <w:b/>
        </w:rPr>
        <w:t>CONFIRMED.</w:t>
      </w:r>
      <w:r>
        <w:rPr>
          <w:b w:val="0"/>
        </w:rPr>
        <w:t xml:space="preserve"> Customers can upload room details, request a designer-reviewed layout, receive revisions and convert an approved design into an order. Complex or premium requests move to human designers. The exact scope of Free Design and any revision limits or paid upgrades is OPEN.</w:t>
      </w:r>
    </w:p>
    <w:p>
      <w:r>
        <w:rPr>
          <w:b w:val="0"/>
        </w:rPr>
      </w:r>
      <w:r>
        <w:rPr>
          <w:b/>
        </w:rPr>
        <w:t>Request form.</w:t>
      </w:r>
      <w:r>
        <w:rPr>
          <w:b w:val="0"/>
        </w:rPr>
        <w:t xml:space="preserve"> Collect project reference, room type, location, timeline, budget range, required services, measurements, appliances, preferred materials, photos/plans and contact preference. Prepopulate existing information. Show missing requirements before submission; save incomplete requests as drafts.</w:t>
      </w:r>
    </w:p>
    <w:p>
      <w:r>
        <w:rPr>
          <w:b w:val="0"/>
        </w:rPr>
      </w:r>
      <w:r>
        <w:rPr>
          <w:b/>
        </w:rPr>
        <w:t>Review workflow</w:t>
      </w:r>
      <w:r>
        <w:rPr>
          <w:b w:val="0"/>
        </w:rPr>
      </w:r>
    </w:p>
    <w:p>
      <w:r>
        <w:rPr>
          <w:b w:val="0"/>
        </w:rPr>
        <w:t>1. Create a request with a unique reference and visible status. Assign a designer using capacity and specialization, with a manual reassignment option.</w:t>
      </w:r>
    </w:p>
    <w:p>
      <w:r>
        <w:rPr>
          <w:b w:val="0"/>
        </w:rPr>
        <w:t>2. Check measurement completeness and material feasibility; request clarification within the project record.</w:t>
      </w:r>
    </w:p>
    <w:p>
      <w:r>
        <w:rPr>
          <w:b w:val="0"/>
        </w:rPr>
        <w:t>3. Create a new revision from the client's draft. Attach comments to objects or drawings rather than overwriting the original.</w:t>
      </w:r>
    </w:p>
    <w:p>
      <w:r>
        <w:rPr>
          <w:b w:val="0"/>
        </w:rPr>
        <w:t>4. Run layout validation and quote generation; distinguish resolved blockers from accepted advisories.</w:t>
      </w:r>
    </w:p>
    <w:p>
      <w:r>
        <w:rPr>
          <w:b w:val="0"/>
        </w:rPr>
        <w:t>5. Present the proposal with drawings, itemized materials, exclusions, staged lead times, revision ID and price validity.</w:t>
      </w:r>
    </w:p>
    <w:p>
      <w:r>
        <w:rPr>
          <w:b w:val="0"/>
        </w:rPr>
        <w:t>6. Record customer approval of the exact revision. Reopen approval when price, dimensions, material, fronts, appliances or other material specifications change.</w:t>
      </w:r>
    </w:p>
    <w:p>
      <w:r>
        <w:rPr>
          <w:b w:val="0"/>
        </w:rPr>
        <w:t>7. Pass factory-sensitive exceptions to a manufacturing reviewer before release.</w:t>
      </w:r>
    </w:p>
    <w:p>
      <w:r>
        <w:rPr>
          <w:b w:val="0"/>
        </w:rPr>
      </w:r>
      <w:r>
        <w:rPr>
          <w:b/>
        </w:rPr>
        <w:t>Proposed states.</w:t>
      </w:r>
      <w:r>
        <w:rPr>
          <w:b w:val="0"/>
        </w:rPr>
        <w:t xml:space="preserve"> Draft -&gt; Submitted -&gt; Assigned -&gt; Needs Information -&gt; In Design -&gt; Customer Review -&gt; Approved -&gt; Converted. Rejected, Withdrawn and Superseded are explicit terminal or archival states. A returned revision can move back to In Design. Retain timestamps and actor attribution for every transition.</w:t>
      </w:r>
    </w:p>
    <w:p>
      <w:r>
        <w:rPr>
          <w:b w:val="0"/>
        </w:rPr>
      </w:r>
      <w:r>
        <w:rPr>
          <w:b/>
        </w:rPr>
        <w:t>Drawing package.</w:t>
      </w:r>
      <w:r>
        <w:rPr>
          <w:b w:val="0"/>
        </w:rPr>
        <w:t xml:space="preserve"> Include project and revision identifiers, plan, wall elevations, cabinet numbering, dimensions and units, finish schedule, appliance assumptions, itemized BOM, installation notes, unresolved advisories and an approval block. Do not call a concept plan a permit-ready architectural drawing without the appropriate service and review.</w:t>
      </w:r>
    </w:p>
    <w:p>
      <w:r>
        <w:rPr>
          <w:b w:val="0"/>
        </w:rPr>
      </w:r>
      <w:r>
        <w:rPr>
          <w:b/>
        </w:rPr>
        <w:t>Service operations.</w:t>
      </w:r>
      <w:r>
        <w:rPr>
          <w:b w:val="0"/>
        </w:rPr>
        <w:t xml:space="preserve"> Configure response targets, revision entitlements and escalation rules. Show realistic expected response times. A missed internal deadline should appear in an operations queue, not become a false customer completion notification.</w:t>
      </w:r>
    </w:p>
    <w:p>
      <w:r>
        <w:rPr>
          <w:b w:val="0"/>
        </w:rPr>
      </w:r>
      <w:r>
        <w:rPr>
          <w:b/>
        </w:rPr>
        <w:t>Acceptance criteria</w:t>
      </w:r>
      <w:r>
        <w:rPr>
          <w:b w:val="0"/>
        </w:rPr>
      </w:r>
    </w:p>
    <w:p>
      <w:r>
        <w:rPr>
          <w:b w:val="0"/>
        </w:rPr>
        <w:t>AC11.1: A customer's approved revision stays immutable even if a designer continues editing a later draft.</w:t>
      </w:r>
    </w:p>
    <w:p>
      <w:r>
        <w:rPr>
          <w:b w:val="0"/>
        </w:rPr>
        <w:t>AC11.2: Cart generation references the approved revision, and checkout detects superseded or materially changed designs.</w:t>
      </w:r>
    </w:p>
    <w:p>
      <w:r>
        <w:rPr>
          <w:b w:val="0"/>
        </w:rPr>
        <w:t>AC11.3: Uploaded photos remain private to permitted project participants.</w:t>
      </w:r>
    </w:p>
    <w:p>
      <w:r>
        <w:rPr>
          <w:b w:val="0"/>
        </w:rPr>
        <w:t>AC11.4: A quote requiring factory review cannot be released by customer approval alone.</w:t>
      </w:r>
    </w:p>
    <w:p>
      <w:r>
        <w:rPr>
          <w:b w:val="0"/>
        </w:rPr>
        <w:t>AC11.5: The Free Design CTA explains exactly what service and revisions are included before submission.</w:t>
      </w:r>
    </w:p>
    <w:p>
      <w:pPr>
        <w:pStyle w:val="Heading1"/>
        <w:pageBreakBefore/>
      </w:pPr>
      <w:r>
        <w:t>12 Pricing estimates and design to cart</w:t>
      </w:r>
    </w:p>
    <w:p>
      <w:r>
        <w:rPr>
          <w:b w:val="0"/>
        </w:rPr>
      </w:r>
      <w:r>
        <w:rPr>
          <w:b/>
        </w:rPr>
        <w:t>CONFIRMED.</w:t>
      </w:r>
      <w:r>
        <w:rPr>
          <w:b w:val="0"/>
        </w:rPr>
        <w:t xml:space="preserve"> Real-time pricing, region/volume/customer-tier rules, promotions, margin controls and editable design-generated carts are required. </w:t>
      </w:r>
      <w:r>
        <w:rPr>
          <w:b/>
        </w:rPr>
        <w:t>PROPOSED authority.</w:t>
      </w:r>
      <w:r>
        <w:rPr>
          <w:b w:val="0"/>
        </w:rPr>
        <w:t xml:space="preserve"> A server pricing service produces all commercial totals; the browser displays results and never supplies trusted prices.</w:t>
      </w:r>
    </w:p>
    <w:p>
      <w:r>
        <w:rPr>
          <w:b w:val="0"/>
        </w:rPr>
      </w:r>
      <w:r>
        <w:rPr>
          <w:b/>
        </w:rPr>
        <w:t>Price calculation contract</w:t>
      </w:r>
      <w:r>
        <w:rPr>
          <w:b w:val="0"/>
        </w:rPr>
      </w:r>
    </w:p>
    <w:p>
      <w:r>
        <w:rPr>
          <w:b w:val="0"/>
        </w:rPr>
        <w:t>Input: design or cart revision, SKU/configuration quantities, currency, destination, user/organization entitlement and applicable promotion. Output: line unit prices, adjustments, subtotal, shipping status, tax status, total, excluded items, price-book version, quote expiry and calculation ID.</w:t>
      </w:r>
    </w:p>
    <w:p>
      <w:r>
        <w:rPr>
          <w:b w:val="0"/>
        </w:rPr>
        <w:t>Use decimal money or integer minor units and an explicit rounding policy. Proposed precedence is base price book -&gt; eligible trade/region/volume adjustment -&gt; approved promotion -&gt; shipping -&gt; tax calculation. Finance must approve actual stacking, taxability and margin rules. Do not encode discount ordering from assumptions.</w:t>
      </w:r>
    </w:p>
    <w:p>
      <w:r>
        <w:rPr>
          <w:b w:val="0"/>
        </w:rPr>
      </w:r>
      <w:r>
        <w:rPr>
          <w:b/>
        </w:rPr>
        <w:t>Estimate levels</w:t>
      </w:r>
      <w:r>
        <w:rPr>
          <w:b w:val="0"/>
        </w:rPr>
      </w:r>
    </w:p>
    <w:p>
      <w:pPr>
        <w:pStyle w:val="ListBullet"/>
      </w:pPr>
      <w:r>
        <w:rPr>
          <w:b w:val="0"/>
        </w:rPr>
        <w:t>Budget estimate: broad inputs, clearly marked range and assumptions; no claim of an exact purchasable kitchen.</w:t>
      </w:r>
    </w:p>
    <w:p>
      <w:pPr>
        <w:pStyle w:val="ListBullet"/>
      </w:pPr>
      <w:r>
        <w:rPr>
          <w:b w:val="0"/>
        </w:rPr>
        <w:t>Itemized design estimate: mapped SKUs and quantities, with unresolved custom items, freight or tax labeled pending.</w:t>
      </w:r>
    </w:p>
    <w:p>
      <w:pPr>
        <w:pStyle w:val="ListBullet"/>
      </w:pPr>
      <w:r>
        <w:rPr>
          <w:b w:val="0"/>
        </w:rPr>
        <w:t>Checkout quote: revalidated purchasable lines, destination, taxes and shipping, with explicit validity and payment amount.</w:t>
      </w:r>
    </w:p>
    <w:p>
      <w:r>
        <w:rPr>
          <w:b w:val="0"/>
        </w:rPr>
      </w:r>
      <w:r>
        <w:rPr>
          <w:b/>
        </w:rPr>
        <w:t>Design-to-cart steps</w:t>
      </w:r>
      <w:r>
        <w:rPr>
          <w:b w:val="0"/>
        </w:rPr>
      </w:r>
    </w:p>
    <w:p>
      <w:r>
        <w:rPr>
          <w:b w:val="0"/>
        </w:rPr>
        <w:t>1. Validate geometry and compatibility against the selected design revision.</w:t>
      </w:r>
    </w:p>
    <w:p>
      <w:r>
        <w:rPr>
          <w:b w:val="0"/>
        </w:rPr>
        <w:t>2. Expand each cabinet into its commercial components and required accessories without duplicating items sold as a kit.</w:t>
      </w:r>
    </w:p>
    <w:p>
      <w:r>
        <w:rPr>
          <w:b w:val="0"/>
        </w:rPr>
        <w:t>3. Group purchasable lines by SKU/configuration and fulfillment stage while retaining links to every design instance.</w:t>
      </w:r>
    </w:p>
    <w:p>
      <w:r>
        <w:rPr>
          <w:b w:val="0"/>
        </w:rPr>
        <w:t>4. Flag quote-only or visual-only selections; do not silently omit them from the customer summary.</w:t>
      </w:r>
    </w:p>
    <w:p>
      <w:r>
        <w:rPr>
          <w:b w:val="0"/>
        </w:rPr>
        <w:t>5. Price the cart and show differences from the last estimate.</w:t>
      </w:r>
    </w:p>
    <w:p>
      <w:r>
        <w:rPr>
          <w:b w:val="0"/>
        </w:rPr>
        <w:t>6. Allow quantity and selection edits. Mark cart/design divergence and offer Update Design or Rebuild Cart; never imply modified cart contents still match the drawing.</w:t>
      </w:r>
    </w:p>
    <w:p>
      <w:r>
        <w:rPr>
          <w:b w:val="0"/>
        </w:rPr>
        <w:t>7. At checkout recheck entitlement, stock, lead times, quote expiry, tax and freight. Show material changes for customer acceptance.</w:t>
      </w:r>
    </w:p>
    <w:p>
      <w:r>
        <w:rPr>
          <w:b w:val="0"/>
        </w:rPr>
      </w:r>
      <w:r>
        <w:rPr>
          <w:b/>
        </w:rPr>
        <w:t>Acceptance criteria</w:t>
      </w:r>
      <w:r>
        <w:rPr>
          <w:b w:val="0"/>
        </w:rPr>
      </w:r>
    </w:p>
    <w:p>
      <w:r>
        <w:rPr>
          <w:b w:val="0"/>
        </w:rPr>
        <w:t>AC12.1: Two identical eligible carts receive identical totals under the same price version.</w:t>
      </w:r>
    </w:p>
    <w:p>
      <w:r>
        <w:rPr>
          <w:b w:val="0"/>
        </w:rPr>
        <w:t>AC12.2: Client-side price edits cannot change the payable amount.</w:t>
      </w:r>
    </w:p>
    <w:p>
      <w:r>
        <w:rPr>
          <w:b w:val="0"/>
        </w:rPr>
        <w:t>AC12.3: Expired membership triggers the approved reprice/quote-honor policy rather than an unexplained charge.</w:t>
      </w:r>
    </w:p>
    <w:p>
      <w:r>
        <w:rPr>
          <w:b w:val="0"/>
        </w:rPr>
        <w:t>AC12.4: A removed required hinge or front produces a visible incomplete-system result.</w:t>
      </w:r>
    </w:p>
    <w:p>
      <w:r>
        <w:rPr>
          <w:b w:val="0"/>
        </w:rPr>
        <w:t>AC12.5: A template with unavailable items offers explicit substitutes or a review path; it never promises nonexistent inventory.</w:t>
      </w:r>
    </w:p>
    <w:p>
      <w:r>
        <w:rPr>
          <w:b w:val="0"/>
        </w:rPr>
        <w:t>AC12.6: Downloaded proposals state whether tax, freight, labor, counters and installation are included or pending.</w:t>
      </w:r>
    </w:p>
    <w:p>
      <w:pPr>
        <w:pStyle w:val="Heading1"/>
        <w:pageBreakBefore/>
      </w:pPr>
      <w:r>
        <w:t>13 Store checkout payments and refunds</w:t>
      </w:r>
    </w:p>
    <w:p>
      <w:r>
        <w:rPr>
          <w:b w:val="0"/>
        </w:rPr>
      </w:r>
      <w:r>
        <w:rPr>
          <w:b/>
        </w:rPr>
        <w:t>Storefront.</w:t>
      </w:r>
      <w:r>
        <w:rPr>
          <w:b w:val="0"/>
        </w:rPr>
        <w:t xml:space="preserve"> Search by SKU, name, room, family, size, material, finish and style. Show facets with valid counts, sorting, stock/lead time and regional restrictions. Product detail includes dimensions, assembly information, compatibility, package contents, finish options, care, warranty and shipping limitations. Reorder copies historical selections into a new cart and revalidates current availability and price.</w:t>
      </w:r>
    </w:p>
    <w:p>
      <w:r>
        <w:rPr>
          <w:b w:val="0"/>
        </w:rPr>
      </w:r>
      <w:r>
        <w:rPr>
          <w:b/>
        </w:rPr>
        <w:t>Checkout sequence</w:t>
      </w:r>
      <w:r>
        <w:rPr>
          <w:b w:val="0"/>
        </w:rPr>
      </w:r>
    </w:p>
    <w:p>
      <w:r>
        <w:rPr>
          <w:b w:val="0"/>
        </w:rPr>
        <w:t>1. Review quantities, options, required accessories and design approval status. Separate samples from production goods.</w:t>
      </w:r>
    </w:p>
    <w:p>
      <w:r>
        <w:rPr>
          <w:b w:val="0"/>
        </w:rPr>
        <w:t>2. Identify the buyer and organization. Guest checkout is a proposed business decision; account creation remains required for persistent design management.</w:t>
      </w:r>
    </w:p>
    <w:p>
      <w:r>
        <w:rPr>
          <w:b w:val="0"/>
        </w:rPr>
        <w:t>3. Capture validated shipping and billing addresses, phone for delivery, site type and relevant access constraints.</w:t>
      </w:r>
    </w:p>
    <w:p>
      <w:r>
        <w:rPr>
          <w:b w:val="0"/>
        </w:rPr>
        <w:t>4. Quote parcel/freight, residential/liftgate/appointment services and each proposed shipment stage. State what the delivery service includes.</w:t>
      </w:r>
    </w:p>
    <w:p>
      <w:r>
        <w:rPr>
          <w:b w:val="0"/>
        </w:rPr>
        <w:t>5. Calculate taxes and display any approved exemption process. If freight requires manual quotation, offer Request Final Quote rather than charging an invented total.</w:t>
      </w:r>
    </w:p>
    <w:p>
      <w:r>
        <w:rPr>
          <w:b w:val="0"/>
        </w:rPr>
        <w:t>6. Select hosted payment or an approved financing flow. Explain deposit/balance terms only if those terms have been approved.</w:t>
      </w:r>
    </w:p>
    <w:p>
      <w:r>
        <w:rPr>
          <w:b w:val="0"/>
        </w:rPr>
        <w:t>7. Display final summary and applicable policies; submit with an idempotency key.</w:t>
      </w:r>
    </w:p>
    <w:p>
      <w:r>
        <w:rPr>
          <w:b w:val="0"/>
        </w:rPr>
        <w:t>8. Confirm the order after trusted payment verification. Show its reference, purchased revision, payment state, lead times and next steps.</w:t>
      </w:r>
    </w:p>
    <w:p>
      <w:r>
        <w:rPr>
          <w:b w:val="0"/>
        </w:rPr>
      </w:r>
      <w:r>
        <w:rPr>
          <w:b/>
        </w:rPr>
        <w:t>Payment design.</w:t>
      </w:r>
      <w:r>
        <w:rPr>
          <w:b w:val="0"/>
        </w:rPr>
        <w:t xml:space="preserve"> Use a payment provider's hosted fields/checkout so the platform does not receive raw card numbers. Treat browser redirects as user navigation, not proof of payment. Verify signed server notifications, process duplicate events safely, and reconcile uncertain results. Stripe's documentation describes duplicate and out-of-order webhook handling [S5]; apply equivalent protections to the selected provider.</w:t>
      </w:r>
    </w:p>
    <w:p>
      <w:r>
        <w:rPr>
          <w:b w:val="0"/>
        </w:rPr>
      </w:r>
      <w:r>
        <w:rPr>
          <w:b/>
        </w:rPr>
        <w:t>Failure handling.</w:t>
      </w:r>
      <w:r>
        <w:rPr>
          <w:b w:val="0"/>
        </w:rPr>
        <w:t xml:space="preserve"> Double-clicks, timeout/retry, abandoned payment, later payment failure and stock expiry must not create duplicate charges or orders. If payment succeeds after a stock reservation expires, route to reconciliation and an approved resolution rather than silently overselling.</w:t>
      </w:r>
    </w:p>
    <w:p>
      <w:r>
        <w:rPr>
          <w:b w:val="0"/>
        </w:rPr>
      </w:r>
      <w:r>
        <w:rPr>
          <w:b/>
        </w:rPr>
        <w:t>Refunds and changes.</w:t>
      </w:r>
      <w:r>
        <w:rPr>
          <w:b w:val="0"/>
        </w:rPr>
        <w:t xml:space="preserve"> Support full/partial refunds tied to original order lines and payment transactions. Refund authorization, custom-product cancellation rules, restocking, tax/freight treatment and staged production costs require approved policies. Changes after manufacturing release create a change order with impact and customer acceptance.</w:t>
      </w:r>
    </w:p>
    <w:p>
      <w:r>
        <w:rPr>
          <w:b w:val="0"/>
        </w:rPr>
      </w:r>
      <w:r>
        <w:rPr>
          <w:b/>
        </w:rPr>
        <w:t>Acceptance.</w:t>
      </w:r>
      <w:r>
        <w:rPr>
          <w:b w:val="0"/>
        </w:rPr>
        <w:t xml:space="preserve"> Card and financing flows cannot both settle the same balance. A retry creates one order. Partial refunds reconcile to paid amounts. A failed refund remains pending/failed until confirmed. The confirmation page never says Shipped when the order is only paid or accepted.</w:t>
      </w:r>
    </w:p>
    <w:p>
      <w:pPr>
        <w:pStyle w:val="Heading1"/>
        <w:pageBreakBefore/>
      </w:pPr>
      <w:r>
        <w:t>14 Third party financing and credit terms</w:t>
      </w:r>
    </w:p>
    <w:p>
      <w:r>
        <w:rPr>
          <w:b w:val="0"/>
        </w:rPr>
      </w:r>
      <w:r>
        <w:rPr>
          <w:b/>
        </w:rPr>
        <w:t>CONFIRMED.</w:t>
      </w:r>
      <w:r>
        <w:rPr>
          <w:b w:val="0"/>
        </w:rPr>
        <w:t xml:space="preserve"> Financing is provided by an external company. The discussion initially describes lead capture and also considers immediate pre-approval. The PDF adds homeowner BNPL, contractor Net-30/Net-60 and volume buyer financing. These are separate products and need separate provider and commercial decisions.</w:t>
      </w:r>
    </w:p>
    <w:p>
      <w:r>
        <w:rPr>
          <w:b w:val="0"/>
        </w:rPr>
      </w:r>
      <w:r>
        <w:rPr>
          <w:b/>
        </w:rPr>
        <w:t>Two supported integration modes</w:t>
      </w:r>
      <w:r>
        <w:rPr>
          <w:b w:val="0"/>
        </w:rPr>
      </w:r>
    </w:p>
    <w:p>
      <w:pPr>
        <w:pStyle w:val="ListBullet"/>
      </w:pPr>
      <w:r>
        <w:rPr>
          <w:b w:val="0"/>
        </w:rPr>
        <w:t>Lead referral: capture approved contact/project fields and consent, securely transmit to the designated partner, store receipt and reference, and show Submitted for Contact. A lead receipt is not approval.</w:t>
      </w:r>
    </w:p>
    <w:p>
      <w:pPr>
        <w:pStyle w:val="ListBullet"/>
      </w:pPr>
      <w:r>
        <w:rPr>
          <w:b w:val="0"/>
        </w:rPr>
        <w:t>Integrated eligibility/application: use the partner's hosted application or approved API, prefill permitted existing information, and map authenticated provider statuses back to the project. Launch only after sandbox and operational testing.</w:t>
      </w:r>
    </w:p>
    <w:tbl>
      <w:tblPr>
        <w:tblW w:type="auto" w:w="0"/>
        <w:jc w:val="center"/>
        <w:tblLayout w:type="fixed"/>
        <w:tblLook w:firstColumn="1" w:firstRow="1" w:lastColumn="0" w:lastRow="0" w:noHBand="0" w:noVBand="1" w:val="04A0"/>
      </w:tblPr>
      <w:tblGrid>
        <w:gridCol w:w="3096"/>
        <w:gridCol w:w="7186"/>
      </w:tblGrid>
      <w:tr>
        <w:trPr>
          <w:cantSplit/>
          <w:tblHeader/>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Field group</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Handling</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Basic referral</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Name, email, phone, property address, project reference, estimated cost, requested finance amount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Conditional qualification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Ownership status, income range, employment or self-reported credit range only if the chosen partner requires them</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Highly sensitive application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Identity verification, government identifiers, bank details and credit authorization collected by the lender's hosted flow wherever possible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Consent evidence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Partner identity, exact disclosure version, purpose, timestamp, channel and action confirming consent</w:t>
            </w:r>
          </w:p>
        </w:tc>
      </w:tr>
    </w:tbl>
    <w:p>
      <w:pPr>
        <w:spacing w:after="20"/>
      </w:pPr>
    </w:p>
    <w:p>
      <w:r>
        <w:rPr>
          <w:b w:val="0"/>
        </w:rPr>
        <w:t>Do not ask for a broad set of insurance-style fields merely because another business uses them. Map each field to a partner requirement and avoid repeat entry through consented prefill. Separate contact permission, marketing permission and any lender-required credit authorization.</w:t>
      </w:r>
    </w:p>
    <w:p>
      <w:r>
        <w:rPr>
          <w:b w:val="0"/>
        </w:rPr>
      </w:r>
      <w:r>
        <w:rPr>
          <w:b/>
        </w:rPr>
        <w:t>Provider authority.</w:t>
      </w:r>
      <w:r>
        <w:rPr>
          <w:b w:val="0"/>
        </w:rPr>
        <w:t xml:space="preserve"> Credit scores such as 620 or 640 mentioned in the discussion are not a platform approval rule. Do not promise approval, a credit limit, APR, installment amount or no credit impact without current lender support for that exact program. The lender controls eligibility and required disclosures.</w:t>
      </w:r>
    </w:p>
    <w:p>
      <w:r>
        <w:rPr>
          <w:b w:val="0"/>
        </w:rPr>
      </w:r>
      <w:r>
        <w:rPr>
          <w:b/>
        </w:rPr>
        <w:t>State model.</w:t>
      </w:r>
      <w:r>
        <w:rPr>
          <w:b w:val="0"/>
        </w:rPr>
        <w:t xml:space="preserve"> Not Started -&gt; Submitted -&gt; Pending -&gt; More Information Required -&gt; Prequalified/Conditionally Approved -&gt; Approved -&gt; Accepted -&gt; Funded, plus Declined, Withdrawn and Expired. Providers may use different stages; preserve raw provider state separately. Production release requires the contracted funding/authorization condition, not merely Prequalified.</w:t>
      </w:r>
    </w:p>
    <w:p>
      <w:r>
        <w:rPr>
          <w:b w:val="0"/>
        </w:rPr>
      </w:r>
      <w:r>
        <w:rPr>
          <w:b/>
        </w:rPr>
        <w:t>Acceptance.</w:t>
      </w:r>
      <w:r>
        <w:rPr>
          <w:b w:val="0"/>
        </w:rPr>
        <w:t xml:space="preserve"> A provider outage leaves a recoverable pending case. Signed duplicate callbacks do not create duplicate financing requests or payments. Changed project totals trigger any required lender revalidation. Refunds and cancellations reconcile with the partner. Contractors and installers cannot see a customer's income, credit details or rejection reason. Store only the minimum operational result needed by the commerce platform.</w:t>
      </w:r>
    </w:p>
    <w:p>
      <w:pPr>
        <w:pStyle w:val="Heading1"/>
        <w:pageBreakBefore/>
      </w:pPr>
      <w:r>
        <w:t>15 Inventory fulfillment and staged deliveries</w:t>
      </w:r>
    </w:p>
    <w:p>
      <w:r>
        <w:rPr>
          <w:b w:val="0"/>
        </w:rPr>
      </w:r>
      <w:r>
        <w:rPr>
          <w:b/>
        </w:rPr>
        <w:t>CONFIRMED.</w:t>
      </w:r>
      <w:r>
        <w:rPr>
          <w:b w:val="0"/>
        </w:rPr>
        <w:t xml:space="preserve"> The factory intends to stock standard bodies and deliver customized fronts later. The discussion's possible one-week gap is an example, not an SLA. The PDF requires regional warehouses, parcel/freight rules, tracking and damage claims.</w:t>
      </w:r>
    </w:p>
    <w:p>
      <w:r>
        <w:rPr>
          <w:b w:val="0"/>
        </w:rPr>
      </w:r>
      <w:r>
        <w:rPr>
          <w:b/>
        </w:rPr>
        <w:t>Inventory model.</w:t>
      </w:r>
      <w:r>
        <w:rPr>
          <w:b w:val="0"/>
        </w:rPr>
        <w:t xml:space="preserve"> Track physical stock, allocated stock, quarantined/damaged stock, incoming supply and available-to-promise separately. A proposed formula is sellable on-hand minus active reservations minus safety stock; do not count quarantined units or unconfirmed inbound deliveries. Decide the authoritative stock system before synchronization. Use atomic reservations with expiry and release behavior.</w:t>
      </w:r>
    </w:p>
    <w:p>
      <w:r>
        <w:rPr>
          <w:b w:val="0"/>
        </w:rPr>
      </w:r>
      <w:r>
        <w:rPr>
          <w:b/>
        </w:rPr>
        <w:t>Fulfillment groups</w:t>
      </w:r>
      <w:r>
        <w:rPr>
          <w:b w:val="0"/>
        </w:rPr>
      </w:r>
    </w:p>
    <w:p>
      <w:pPr>
        <w:pStyle w:val="ListBullet"/>
      </w:pPr>
      <w:r>
        <w:rPr>
          <w:b w:val="0"/>
        </w:rPr>
        <w:t>Stage A: stocked carcasses/bodies and the hardware required for that stage.</w:t>
      </w:r>
    </w:p>
    <w:p>
      <w:pPr>
        <w:pStyle w:val="ListBullet"/>
      </w:pPr>
      <w:r>
        <w:rPr>
          <w:b w:val="0"/>
        </w:rPr>
        <w:t>Stage B: fronts, finishing panels or approved customized components.</w:t>
      </w:r>
    </w:p>
    <w:p>
      <w:pPr>
        <w:pStyle w:val="ListBullet"/>
      </w:pPr>
      <w:r>
        <w:rPr>
          <w:b w:val="0"/>
        </w:rPr>
        <w:t>Other groups: samples, countertops, third-party materials or separate warehouses as necessary.</w:t>
      </w:r>
    </w:p>
    <w:p>
      <w:r>
        <w:rPr>
          <w:b w:val="0"/>
        </w:rPr>
        <w:t>Every order line and quantity belongs to a fulfillment group. Each group has its own readiness, promised window, address, shipment, tracking and charges. Define whether hardware travels with bodies or fronts. Show the customer the installation dependencies and total shipment plan before checkout.</w:t>
      </w:r>
    </w:p>
    <w:p>
      <w:r>
        <w:rPr>
          <w:b w:val="0"/>
        </w:rPr>
      </w:r>
      <w:r>
        <w:rPr>
          <w:b/>
        </w:rPr>
        <w:t>Warehouse flow.</w:t>
      </w:r>
      <w:r>
        <w:rPr>
          <w:b w:val="0"/>
        </w:rPr>
        <w:t xml:space="preserve"> Allocate -&gt; pick -&gt; scan/verify SKU, configuration and revision -&gt; pack -&gt; record package dimensions and contents -&gt; book service -&gt; label -&gt; dispatch -&gt; delivery confirmation. A shipped quantity cannot exceed its allocated quantity. Multi-package tracking remains linked to the order lines contained in each package.</w:t>
      </w:r>
    </w:p>
    <w:p>
      <w:r>
        <w:rPr>
          <w:b w:val="0"/>
        </w:rPr>
      </w:r>
      <w:r>
        <w:rPr>
          <w:b/>
        </w:rPr>
        <w:t>Address and service changes.</w:t>
      </w:r>
      <w:r>
        <w:rPr>
          <w:b w:val="0"/>
        </w:rPr>
        <w:t xml:space="preserve"> A new destination may change region eligibility, tax, freight and lead time. Freeze changes at the approved operational cutoff or create a reviewed change request. Curbside delivery must not be presented as inside delivery or installation unless purchased.</w:t>
      </w:r>
    </w:p>
    <w:p>
      <w:r>
        <w:rPr>
          <w:b w:val="0"/>
        </w:rPr>
      </w:r>
      <w:r>
        <w:rPr>
          <w:b/>
        </w:rPr>
        <w:t>Claims.</w:t>
      </w:r>
      <w:r>
        <w:rPr>
          <w:b w:val="0"/>
        </w:rPr>
        <w:t xml:space="preserve"> Capture order/shipment, affected item, delivered quantity, damage type, photos, packaging evidence and customer request. Move through Submitted, In Review, Information Needed, Approved/Rejected and Resolved. Approved replacements create linked fulfillment work and appropriate stock or production demand without duplicating the original sale.</w:t>
      </w:r>
    </w:p>
    <w:p>
      <w:r>
        <w:rPr>
          <w:b w:val="0"/>
        </w:rPr>
      </w:r>
      <w:r>
        <w:rPr>
          <w:b/>
        </w:rPr>
        <w:t>Acceptance criteria</w:t>
      </w:r>
      <w:r>
        <w:rPr>
          <w:b w:val="0"/>
        </w:rPr>
      </w:r>
    </w:p>
    <w:p>
      <w:r>
        <w:rPr>
          <w:b w:val="0"/>
        </w:rPr>
        <w:t>AC15.1: Two customers competing for the last unit cannot both obtain a confirmed stock allocation.</w:t>
      </w:r>
    </w:p>
    <w:p>
      <w:r>
        <w:rPr>
          <w:b w:val="0"/>
        </w:rPr>
        <w:t>AC15.2: Delivering Stage A leaves the order Partially Delivered until remaining groups complete.</w:t>
      </w:r>
    </w:p>
    <w:p>
      <w:r>
        <w:rPr>
          <w:b w:val="0"/>
        </w:rPr>
        <w:t>AC15.3: A delay in fronts updates that stage and notifies the customer with an actionable revised estimate.</w:t>
      </w:r>
    </w:p>
    <w:p>
      <w:r>
        <w:rPr>
          <w:b w:val="0"/>
        </w:rPr>
        <w:t>AC15.4: Damage replacements retain links to the original configuration and approved revision.</w:t>
      </w:r>
    </w:p>
    <w:p>
      <w:r>
        <w:rPr>
          <w:b w:val="0"/>
        </w:rPr>
        <w:t>AC15.5: Replayed carrier notifications do not duplicate shipments or regress Delivered to Shipped.</w:t>
      </w:r>
    </w:p>
    <w:p>
      <w:pPr>
        <w:pStyle w:val="Heading1"/>
        <w:pageBreakBefore/>
      </w:pPr>
      <w:r>
        <w:t>16 Professional memberships and entitlements</w:t>
      </w:r>
    </w:p>
    <w:p>
      <w:r>
        <w:rPr>
          <w:b w:val="0"/>
        </w:rPr>
      </w:r>
      <w:r>
        <w:rPr>
          <w:b/>
        </w:rPr>
        <w:t>CONFIRMED.</w:t>
      </w:r>
      <w:r>
        <w:rPr>
          <w:b w:val="0"/>
        </w:rPr>
        <w:t xml:space="preserve"> Paid professional membership grants tool access and discounted purchases. A nonmember professional may still purchase at retail pricing. The discussion specifies annual membership; the PDF includes monthly/annual plans, Designer/Contractor/Architect/Enterprise tiers and limits by project count and complexity. D01-D03 must resolve launch terms.</w:t>
      </w:r>
    </w:p>
    <w:p>
      <w:r>
        <w:rPr>
          <w:b w:val="0"/>
        </w:rPr>
      </w:r>
      <w:r>
        <w:rPr>
          <w:b/>
        </w:rPr>
        <w:t>Separate concepts.</w:t>
      </w:r>
      <w:r>
        <w:rPr>
          <w:b w:val="0"/>
        </w:rPr>
        <w:t xml:space="preserve"> Authentication answers who the user is. Organization membership answers which business they belong to. Subscription answers what has been paid for. Entitlements answer which actions are allowed. Verification answers eligibility for public listing/leads. Implement them independently.</w:t>
      </w:r>
    </w:p>
    <w:tbl>
      <w:tblPr>
        <w:tblW w:type="auto" w:w="0"/>
        <w:jc w:val="center"/>
        <w:tblLayout w:type="fixed"/>
        <w:tblLook w:firstColumn="1" w:firstRow="1" w:lastColumn="0" w:lastRow="0" w:noHBand="0" w:noVBand="1" w:val="04A0"/>
      </w:tblPr>
      <w:tblGrid>
        <w:gridCol w:w="3096"/>
        <w:gridCol w:w="7186"/>
      </w:tblGrid>
      <w:tr>
        <w:trPr>
          <w:cantSplit/>
          <w:tblHeader/>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Entitlement</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Configuration required</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Project access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Active projects, storage, collaborators, archival policy</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Design capability</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Room types, supported custom families, render/export limits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Commercial access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Price-book eligibility, Pro-only SKUs, volume rules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Lead access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Region, specialty, capacity, verification and lead quota</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Presentation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Logo, branded proposals, share links, domain options later</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Team</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Seats, role limits and administrative capabilities</w:t>
            </w:r>
          </w:p>
        </w:tc>
      </w:tr>
    </w:tbl>
    <w:p>
      <w:pPr>
        <w:spacing w:after="20"/>
      </w:pPr>
    </w:p>
    <w:p>
      <w:r>
        <w:rPr>
          <w:b w:val="0"/>
        </w:rPr>
      </w:r>
      <w:r>
        <w:rPr>
          <w:b/>
        </w:rPr>
        <w:t>Subscription lifecycle.</w:t>
      </w:r>
      <w:r>
        <w:rPr>
          <w:b w:val="0"/>
        </w:rPr>
        <w:t xml:space="preserve"> Trial where approved -&gt; Active -&gt; Past Due -&gt; Grace Period if approved -&gt; Suspended/Expired, with cancellation at term end or immediate cancellation according to policy. Record provider customer/subscription IDs, current term, renewal preference and source events. Do not set Active merely because the browser returns from payment.</w:t>
      </w:r>
    </w:p>
    <w:p>
      <w:r>
        <w:rPr>
          <w:b w:val="0"/>
        </w:rPr>
      </w:r>
      <w:r>
        <w:rPr>
          <w:b/>
        </w:rPr>
        <w:t>Renewal and expiry.</w:t>
      </w:r>
      <w:r>
        <w:rPr>
          <w:b w:val="0"/>
        </w:rPr>
        <w:t xml:space="preserve"> Display price, billing period, renewal behavior and cancellation process clearly. Notify before changes according to the approved policy. Stop restricted new activity at expiry while retaining access to purchased orders, account records and relevant support. Decide whether locked quotes honor former trade pricing; the answer must be explicit in quote expiry rules.</w:t>
      </w:r>
    </w:p>
    <w:p>
      <w:r>
        <w:rPr>
          <w:b w:val="0"/>
        </w:rPr>
      </w:r>
      <w:r>
        <w:rPr>
          <w:b/>
        </w:rPr>
        <w:t>Usage metering.</w:t>
      </w:r>
      <w:r>
        <w:rPr>
          <w:b w:val="0"/>
        </w:rPr>
        <w:t xml:space="preserve"> Define an active project, a billable render and a team seat. Count successful operations, not every failed retry. Use server-side atomic quota checks. Show remaining allowance and the exact effect of upgrading or archiving.</w:t>
      </w:r>
    </w:p>
    <w:p>
      <w:r>
        <w:rPr>
          <w:b w:val="0"/>
        </w:rPr>
      </w:r>
      <w:r>
        <w:rPr>
          <w:b/>
        </w:rPr>
        <w:t>Acceptance criteria</w:t>
      </w:r>
      <w:r>
        <w:rPr>
          <w:b w:val="0"/>
        </w:rPr>
      </w:r>
    </w:p>
    <w:p>
      <w:r>
        <w:rPr>
          <w:b w:val="0"/>
        </w:rPr>
        <w:t>AC16.1: Retail buyers cannot obtain wholesale prices by changing a request parameter.</w:t>
      </w:r>
    </w:p>
    <w:p>
      <w:r>
        <w:rPr>
          <w:b w:val="0"/>
        </w:rPr>
        <w:t>AC16.2: An active paid member without verification receives entitled tools but no unapproved directory badge.</w:t>
      </w:r>
    </w:p>
    <w:p>
      <w:r>
        <w:rPr>
          <w:b w:val="0"/>
        </w:rPr>
        <w:t>AC16.3: A canceled subscription retains access until the recorded paid-through date when policy permits.</w:t>
      </w:r>
    </w:p>
    <w:p>
      <w:r>
        <w:rPr>
          <w:b w:val="0"/>
        </w:rPr>
        <w:t>AC16.4: Duplicate renewal notifications do not extend the term twice.</w:t>
      </w:r>
    </w:p>
    <w:p>
      <w:r>
        <w:rPr>
          <w:b w:val="0"/>
        </w:rPr>
        <w:t>AC16.5: Failed renewal, cancellation and restoration preserve the same organization and project records.</w:t>
      </w:r>
    </w:p>
    <w:p>
      <w:r>
        <w:rPr>
          <w:b w:val="0"/>
        </w:rPr>
        <w:t>AC16.6: Plan changes have a defined effective time and proration policy; totals match the billing provider.</w:t>
      </w:r>
    </w:p>
    <w:p>
      <w:pPr>
        <w:pStyle w:val="Heading1"/>
        <w:pageBreakBefore/>
      </w:pPr>
      <w:r>
        <w:t>17 Professional CRM proposals and portfolios</w:t>
      </w:r>
    </w:p>
    <w:p>
      <w:r>
        <w:rPr>
          <w:b w:val="0"/>
        </w:rPr>
      </w:r>
      <w:r>
        <w:rPr>
          <w:b/>
        </w:rPr>
        <w:t>CONFIRMED.</w:t>
      </w:r>
      <w:r>
        <w:rPr>
          <w:b w:val="0"/>
        </w:rPr>
        <w:t xml:space="preserve"> Embedded CRM includes client profiles, project timelines, design history, documents, notes and revisitable projects. White-label proposals, drawings, renders and client share links are in the PDF. A full client-facing portal is a future item.</w:t>
      </w:r>
    </w:p>
    <w:p>
      <w:r>
        <w:rPr>
          <w:b w:val="0"/>
        </w:rPr>
      </w:r>
      <w:r>
        <w:rPr>
          <w:b/>
        </w:rPr>
        <w:t>Workspace structure.</w:t>
      </w:r>
      <w:r>
        <w:rPr>
          <w:b w:val="0"/>
        </w:rPr>
        <w:t xml:space="preserve"> Dashboard -&gt; Clients -&gt; Client record -&gt; Projects -&gt; Design versions, files, quotes, tasks, communications and orders. Provide a searchable portfolio view by client, room, stage, region, staff owner and last activity. A contractor's private clients must never be automatically published as marketplace leads.</w:t>
      </w:r>
    </w:p>
    <w:p>
      <w:r>
        <w:rPr>
          <w:b w:val="0"/>
        </w:rPr>
      </w:r>
      <w:r>
        <w:rPr>
          <w:b/>
        </w:rPr>
        <w:t>Minimum client record.</w:t>
      </w:r>
      <w:r>
        <w:rPr>
          <w:b w:val="0"/>
        </w:rPr>
        <w:t xml:space="preserve"> Organization-scoped client ID, name, verified/preferred contact channels, service address, consent record, source, assigned professional and relevant notes. Avoid making email globally unique across all Pro client databases; the same homeowner may work with different businesses without exposing those relationships.</w:t>
      </w:r>
    </w:p>
    <w:p>
      <w:r>
        <w:rPr>
          <w:b w:val="0"/>
        </w:rPr>
      </w:r>
      <w:r>
        <w:rPr>
          <w:b/>
        </w:rPr>
        <w:t>Pipeline.</w:t>
      </w:r>
      <w:r>
        <w:rPr>
          <w:b w:val="0"/>
        </w:rPr>
        <w:t xml:space="preserve"> New Inquiry -&gt; Qualified -&gt; Measuring -&gt; Designing -&gt; Proposal Sent -&gt; Revision -&gt; Accepted -&gt; Materials Ordered -&gt; Installing -&gt; Completed/Lost. Status changes create timeline events. Tasks have owner, due date, priority and completion state. Show overdue work and proposed reminders; outbound marketing automation requires its own approved configuration and consent handling.</w:t>
      </w:r>
    </w:p>
    <w:p>
      <w:r>
        <w:rPr>
          <w:b w:val="0"/>
        </w:rPr>
      </w:r>
      <w:r>
        <w:rPr>
          <w:b/>
        </w:rPr>
        <w:t>Proposals.</w:t>
      </w:r>
      <w:r>
        <w:rPr>
          <w:b w:val="0"/>
        </w:rPr>
        <w:t xml:space="preserve"> Generate a versioned proposal containing customer-visible design, selected materials, quantities, price, exclusions, shipping expectations and validity. Specify whether the professional is selling installation only, purchasing materials for the customer, or acting as a marketplace seller. These models have different invoices and payment responsibilities.</w:t>
      </w:r>
    </w:p>
    <w:p>
      <w:r>
        <w:rPr>
          <w:b w:val="0"/>
        </w:rPr>
      </w:r>
      <w:r>
        <w:rPr>
          <w:b/>
        </w:rPr>
        <w:t>White-label controls.</w:t>
      </w:r>
      <w:r>
        <w:rPr>
          <w:b w:val="0"/>
        </w:rPr>
        <w:t xml:space="preserve"> Permit approved organization logo, business contact, cover text and customer-facing pricing. Preserve required seller, warranty and platform/provider disclosures. Use revocable, expiring, unguessable share links with separate read/comment/approve permissions. Approval records bind to the proposal version; revoking a link does not erase recorded approvals.</w:t>
      </w:r>
    </w:p>
    <w:p>
      <w:r>
        <w:rPr>
          <w:b w:val="0"/>
        </w:rPr>
      </w:r>
      <w:r>
        <w:rPr>
          <w:b/>
        </w:rPr>
        <w:t>Communication records.</w:t>
      </w:r>
      <w:r>
        <w:rPr>
          <w:b w:val="0"/>
        </w:rPr>
        <w:t xml:space="preserve"> Start with manual notes and in-app messages if approved. External email/SMS connectors are optional integrations with delivery status, opt-out behavior and retention requirements. Do not treat the mere existence of a CRM as authorization for automatic outreach.</w:t>
      </w:r>
    </w:p>
    <w:p>
      <w:r>
        <w:rPr>
          <w:b w:val="0"/>
        </w:rPr>
      </w:r>
      <w:r>
        <w:rPr>
          <w:b/>
        </w:rPr>
        <w:t>Acceptance.</w:t>
      </w:r>
      <w:r>
        <w:rPr>
          <w:b w:val="0"/>
        </w:rPr>
        <w:t xml:space="preserve"> Two organizations can maintain separate records for the same homeowner. Search, exports and file downloads respect organization scope. Public portfolio publication requires explicit selection and rights to images. A client share link reveals no private notes or wholesale margin. Membership expiry follows the approved retention/export policy. Accepted proposals remain available for customer service after a professional is deactivated.</w:t>
      </w:r>
    </w:p>
    <w:p>
      <w:pPr>
        <w:pStyle w:val="Heading1"/>
        <w:pageBreakBefore/>
      </w:pPr>
      <w:r>
        <w:t>18 Contractor directory and lead assignment</w:t>
      </w:r>
    </w:p>
    <w:p>
      <w:r>
        <w:rPr>
          <w:b w:val="0"/>
        </w:rPr>
      </w:r>
      <w:r>
        <w:rPr>
          <w:b/>
        </w:rPr>
        <w:t>CONFIRMED.</w:t>
      </w:r>
      <w:r>
        <w:rPr>
          <w:b w:val="0"/>
        </w:rPr>
        <w:t xml:space="preserve"> Homeowners can choose nearby credentialed installers. The PDF also includes claimable, auto-assigned and privately generated leads. These modes coexist but need explicit visibility, ownership and consent rules.</w:t>
      </w:r>
    </w:p>
    <w:p>
      <w:r>
        <w:rPr>
          <w:b w:val="0"/>
        </w:rPr>
      </w:r>
      <w:r>
        <w:rPr>
          <w:b/>
        </w:rPr>
        <w:t>Professional profile.</w:t>
      </w:r>
      <w:r>
        <w:rPr>
          <w:b w:val="0"/>
        </w:rPr>
        <w:t xml:space="preserve"> Business/display name, service categories, service area, public contact method, portfolio, languages, availability, verification status and relevant license/insurance data where required by the business's verification policy. Keep private supporting documents separate from public badges. A Paid Member badge must not imply licensed, insured or independently vetted status.</w:t>
      </w:r>
    </w:p>
    <w:p>
      <w:r>
        <w:rPr>
          <w:b w:val="0"/>
        </w:rPr>
      </w:r>
      <w:r>
        <w:rPr>
          <w:b/>
        </w:rPr>
        <w:t>Directory flow.</w:t>
      </w:r>
      <w:r>
        <w:rPr>
          <w:b w:val="0"/>
        </w:rPr>
        <w:t xml:space="preserve"> Customer enters ZIP/address or uses their project address -&gt; filter by service, distance/coverage and availability -&gt; view profile -&gt; select one or more professionals -&gt; review what project/contact information will be shared -&gt; submit request. If no eligible installers serve the area, show that result and offer a saved inquiry or manual assistance.</w:t>
      </w:r>
    </w:p>
    <w:p>
      <w:r>
        <w:rPr>
          <w:b w:val="0"/>
        </w:rPr>
      </w:r>
      <w:r>
        <w:rPr>
          <w:b/>
        </w:rPr>
        <w:t>Lead modes</w:t>
      </w:r>
      <w:r>
        <w:rPr>
          <w:b w:val="0"/>
        </w:rPr>
      </w:r>
    </w:p>
    <w:p>
      <w:pPr>
        <w:pStyle w:val="ListBullet"/>
      </w:pPr>
      <w:r>
        <w:rPr>
          <w:b w:val="0"/>
        </w:rPr>
        <w:t>Customer-selected: deliver to the named contractor(s); do not silently broadcast to all members.</w:t>
      </w:r>
    </w:p>
    <w:p>
      <w:pPr>
        <w:pStyle w:val="ListBullet"/>
      </w:pPr>
      <w:r>
        <w:rPr>
          <w:b w:val="0"/>
        </w:rPr>
        <w:t>Claimable: show a limited, redacted summary to eligible professionals; reveal contact details only after a valid claim and permitted consent scope.</w:t>
      </w:r>
    </w:p>
    <w:p>
      <w:pPr>
        <w:pStyle w:val="ListBullet"/>
      </w:pPr>
      <w:r>
        <w:rPr>
          <w:b w:val="0"/>
        </w:rPr>
        <w:t>Auto-assigned: filter by service region, specialty, active entitlement, verification and capacity; apply a documented rotation/ranking policy.</w:t>
      </w:r>
    </w:p>
    <w:p>
      <w:pPr>
        <w:pStyle w:val="ListBullet"/>
      </w:pPr>
      <w:r>
        <w:rPr>
          <w:b w:val="0"/>
        </w:rPr>
        <w:t>Private Pro lead: visible only inside the originating organization unless explicitly shared.</w:t>
      </w:r>
    </w:p>
    <w:p>
      <w:r>
        <w:rPr>
          <w:b w:val="0"/>
        </w:rPr>
      </w:r>
      <w:r>
        <w:rPr>
          <w:b/>
        </w:rPr>
        <w:t>Claim and assignment mechanics.</w:t>
      </w:r>
      <w:r>
        <w:rPr>
          <w:b w:val="0"/>
        </w:rPr>
        <w:t xml:space="preserve"> Define exclusivity, maximum recipients, response deadline and reassignment policy. Use a transactional claim so competing contractors cannot both receive an exclusive lead. Keep assignment history. Reassignment must honor the original customer's sharing consent or obtain the appropriate revised permission.</w:t>
      </w:r>
    </w:p>
    <w:p>
      <w:r>
        <w:rPr>
          <w:b w:val="0"/>
        </w:rPr>
      </w:r>
      <w:r>
        <w:rPr>
          <w:b/>
        </w:rPr>
        <w:t>Operations.</w:t>
      </w:r>
      <w:r>
        <w:rPr>
          <w:b w:val="0"/>
        </w:rPr>
        <w:t xml:space="preserve"> Admins can review applications, suspend directory visibility, record verification expiry, resolve lead disputes and configure rules. Public reviews should come from a defined verified engagement process with moderation and abuse reporting. Do not launch invented ratings or copied testimonials.</w:t>
      </w:r>
    </w:p>
    <w:p>
      <w:r>
        <w:rPr>
          <w:b w:val="0"/>
        </w:rPr>
      </w:r>
      <w:r>
        <w:rPr>
          <w:b/>
        </w:rPr>
        <w:t>Acceptance criteria</w:t>
      </w:r>
      <w:r>
        <w:rPr>
          <w:b w:val="0"/>
        </w:rPr>
      </w:r>
    </w:p>
    <w:p>
      <w:r>
        <w:rPr>
          <w:b w:val="0"/>
        </w:rPr>
        <w:t>AC18.1: A contractor outside the service area cannot claim an ineligible lead by calling the endpoint directly.</w:t>
      </w:r>
    </w:p>
    <w:p>
      <w:r>
        <w:rPr>
          <w:b w:val="0"/>
        </w:rPr>
        <w:t>AC18.2: A customer-selected request reaches only the permitted recipients.</w:t>
      </w:r>
    </w:p>
    <w:p>
      <w:r>
        <w:rPr>
          <w:b w:val="0"/>
        </w:rPr>
        <w:t>AC18.3: Simultaneous exclusive claims produce one winner and an informative result for the others.</w:t>
      </w:r>
    </w:p>
    <w:p>
      <w:r>
        <w:rPr>
          <w:b w:val="0"/>
        </w:rPr>
        <w:t>AC18.4: Expired verification removes affected eligibility according to policy without deleting historic work.</w:t>
      </w:r>
    </w:p>
    <w:p>
      <w:r>
        <w:rPr>
          <w:b w:val="0"/>
        </w:rPr>
        <w:t>AC18.5: Lead records reveal neither financing data nor other contractors' private notes.</w:t>
      </w:r>
    </w:p>
    <w:p>
      <w:r>
        <w:rPr>
          <w:b w:val="0"/>
        </w:rPr>
        <w:t>AC18.6: The customer can see who received the request and its response status.</w:t>
      </w:r>
    </w:p>
    <w:p>
      <w:pPr>
        <w:pStyle w:val="Heading1"/>
        <w:pageBreakBefore/>
      </w:pPr>
      <w:r>
        <w:t>19 Factory review BOM and CNC integration</w:t>
      </w:r>
    </w:p>
    <w:p>
      <w:r>
        <w:rPr>
          <w:b w:val="0"/>
        </w:rPr>
      </w:r>
      <w:r>
        <w:rPr>
          <w:b/>
        </w:rPr>
        <w:t>CONFIRMED.</w:t>
      </w:r>
      <w:r>
        <w:rPr>
          <w:b w:val="0"/>
        </w:rPr>
        <w:t xml:space="preserve"> Standard/custom designs generate cabinet SKUs, custom part specifications, metal-frame BOMs and CNC-ready outputs. The ERP/manufacturing layer also tracks raw material, scheduling and capacity. Do not promise generic CNC compatibility without machine and CAM details.</w:t>
      </w:r>
    </w:p>
    <w:p>
      <w:r>
        <w:rPr>
          <w:b w:val="0"/>
        </w:rPr>
      </w:r>
      <w:r>
        <w:rPr>
          <w:b/>
        </w:rPr>
        <w:t>Manufacturing release sequence</w:t>
      </w:r>
      <w:r>
        <w:rPr>
          <w:b w:val="0"/>
        </w:rPr>
      </w:r>
    </w:p>
    <w:p>
      <w:r>
        <w:rPr>
          <w:b w:val="0"/>
        </w:rPr>
        <w:t>1. Freeze approved design, quote, purchased configuration and commercial readiness.</w:t>
      </w:r>
    </w:p>
    <w:p>
      <w:r>
        <w:rPr>
          <w:b w:val="0"/>
        </w:rPr>
        <w:t>2. Generate the manufacturing BOM from versioned construction recipes, not from image recognition or rendered pixels.</w:t>
      </w:r>
    </w:p>
    <w:p>
      <w:r>
        <w:rPr>
          <w:b w:val="0"/>
        </w:rPr>
        <w:t>3. Resolve each body, front, panel, edge band, hinge, connector and frame member into a unique part or assembly.</w:t>
      </w:r>
    </w:p>
    <w:p>
      <w:r>
        <w:rPr>
          <w:b w:val="0"/>
        </w:rPr>
        <w:t>4. Validate dimensions, thickness, grain direction, orientation, joint details, drill patterns, tolerances and allowed material substitutions.</w:t>
      </w:r>
    </w:p>
    <w:p>
      <w:r>
        <w:rPr>
          <w:b w:val="0"/>
        </w:rPr>
        <w:t>5. Route exceptions to a factory reviewer; record disposition and customer change approval where required.</w:t>
      </w:r>
    </w:p>
    <w:p>
      <w:r>
        <w:rPr>
          <w:b w:val="0"/>
        </w:rPr>
        <w:t>6. Create a production job referencing approved BOM and design hashes. Schedule resources and material demand.</w:t>
      </w:r>
    </w:p>
    <w:p>
      <w:r>
        <w:rPr>
          <w:b w:val="0"/>
        </w:rPr>
        <w:t>7. Export the machine/vendor-specific package through the approved adapter; obtain CAM validation and operator release.</w:t>
      </w:r>
    </w:p>
    <w:p>
      <w:r>
        <w:rPr>
          <w:b w:val="0"/>
        </w:rPr>
        <w:t>8. Capture production, quality inspection, scrap/rework and ready-to-ship outcomes.</w:t>
      </w:r>
    </w:p>
    <w:p>
      <w:r>
        <w:rPr>
          <w:b w:val="0"/>
        </w:rPr>
      </w:r>
      <w:r>
        <w:rPr>
          <w:b/>
        </w:rPr>
        <w:t>Part schema.</w:t>
      </w:r>
      <w:r>
        <w:rPr>
          <w:b w:val="0"/>
        </w:rPr>
        <w:t xml:space="preserve"> Part ID, order line, assembly ID, material/grade, thickness, finished and cut dimensions, units, quantity, grain direction, edge treatments, drilling/machining operations, finish, orientation, revision and label/barcode. Frame parts add profile, length, cut angle, holes, connections and fabrication notes.</w:t>
      </w:r>
    </w:p>
    <w:p>
      <w:r>
        <w:rPr>
          <w:b w:val="0"/>
        </w:rPr>
      </w:r>
      <w:r>
        <w:rPr>
          <w:b/>
        </w:rPr>
        <w:t>CNC boundary.</w:t>
      </w:r>
      <w:r>
        <w:rPr>
          <w:b w:val="0"/>
        </w:rPr>
        <w:t xml:space="preserve"> Confirm CNC model/controller, CAM software, postprocessor, accepted file format, tool library, kerf/allowance rules, nesting requirements and revision transport. A cut-list CSV or DXF may be an intermediate deliverable; it is not automatically executable machine code. Proposed initial path is an approved export into existing CAM, with automation expanded only after physical test cuts.</w:t>
      </w:r>
    </w:p>
    <w:p>
      <w:r>
        <w:rPr>
          <w:b w:val="0"/>
        </w:rPr>
      </w:r>
      <w:r>
        <w:rPr>
          <w:b/>
        </w:rPr>
        <w:t>Quality gates.</w:t>
      </w:r>
      <w:r>
        <w:rPr>
          <w:b w:val="0"/>
        </w:rPr>
        <w:t xml:space="preserve"> Require golden sample assemblies for each supported construction family and representative corner/cutout/front cases. Measure a test assembly against its approved drawing. Quarantine failed jobs; prevent a recalled or superseded revision from re-entering production.</w:t>
      </w:r>
    </w:p>
    <w:p>
      <w:r>
        <w:rPr>
          <w:b w:val="0"/>
        </w:rPr>
      </w:r>
      <w:r>
        <w:rPr>
          <w:b/>
        </w:rPr>
        <w:t>Acceptance criteria</w:t>
      </w:r>
      <w:r>
        <w:rPr>
          <w:b w:val="0"/>
        </w:rPr>
      </w:r>
    </w:p>
    <w:p>
      <w:r>
        <w:rPr>
          <w:b w:val="0"/>
        </w:rPr>
        <w:t>AC19.1: Every physical part label traces to an order, assembly and approved revision.</w:t>
      </w:r>
    </w:p>
    <w:p>
      <w:r>
        <w:rPr>
          <w:b w:val="0"/>
        </w:rPr>
        <w:t>AC19.2: A post-approval material/dimension change invalidates affected exports and creates a new review.</w:t>
      </w:r>
    </w:p>
    <w:p>
      <w:r>
        <w:rPr>
          <w:b w:val="0"/>
        </w:rPr>
        <w:t>AC19.3: Replaying a job-release event cannot schedule duplicate production.</w:t>
      </w:r>
    </w:p>
    <w:p>
      <w:r>
        <w:rPr>
          <w:b w:val="0"/>
        </w:rPr>
        <w:t>AC19.4: Unsupported custom geometry cannot produce an apparently production-ready export.</w:t>
      </w:r>
    </w:p>
    <w:p>
      <w:r>
        <w:rPr>
          <w:b w:val="0"/>
        </w:rPr>
        <w:t>AC19.5: Factory staff can compare the received production package with the customer-approved design and see all authorized changes.</w:t>
      </w:r>
    </w:p>
    <w:p>
      <w:pPr>
        <w:pStyle w:val="Heading1"/>
        <w:pageBreakBefore/>
      </w:pPr>
      <w:r>
        <w:t>20 ERP synchronization and operational control</w:t>
      </w:r>
    </w:p>
    <w:p>
      <w:r>
        <w:rPr>
          <w:b w:val="0"/>
        </w:rPr>
      </w:r>
      <w:r>
        <w:rPr>
          <w:b/>
        </w:rPr>
        <w:t>System ownership.</w:t>
      </w:r>
      <w:r>
        <w:rPr>
          <w:b w:val="0"/>
        </w:rPr>
        <w:t xml:space="preserve"> Choose one authoritative system for each datum before writing connectors. Proposed platform ownership covers design, customer entitlements, quotes and web checkout. The selected ERP/WMS may own physical inventory, raw material, production and shipment execution. Accounting owns the financial ledger. Record the decision field by field; two systems must not independently overwrite the same stock balance.</w:t>
      </w:r>
    </w:p>
    <w:tbl>
      <w:tblPr>
        <w:tblW w:type="auto" w:w="0"/>
        <w:jc w:val="center"/>
        <w:tblLayout w:type="fixed"/>
        <w:tblLook w:firstColumn="1" w:firstRow="1" w:lastColumn="0" w:lastRow="0" w:noHBand="0" w:noVBand="1" w:val="04A0"/>
      </w:tblPr>
      <w:tblGrid>
        <w:gridCol w:w="2088"/>
        <w:gridCol w:w="4752"/>
        <w:gridCol w:w="3442"/>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Integration</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Required exchange</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Failure behavior</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ERP catalog</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SKU mapping, approved dimensions, status, BOM references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Quarantine invalid imports; retain last approved version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Inventory</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Balances, reservations, adjustments and warehouse</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Alert stale data; reduce/stop risky promises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Orders</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Order lines, paid/released status, design/BOM references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Retry safely; block duplicate order creation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Production</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Job receipt, schedule, progress, completion and exceptions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Surface unresolved jobs in operations queue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Logistics</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Service rates, labels, packages, tracking and claims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Keep order pending quotation or tracking update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Accounting</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Sales, tax, payments, fees, refunds and invoices</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Reconciliation report with named owner</w:t>
            </w:r>
          </w:p>
        </w:tc>
      </w:tr>
    </w:tbl>
    <w:p>
      <w:pPr>
        <w:spacing w:after="20"/>
      </w:pPr>
    </w:p>
    <w:p>
      <w:r>
        <w:rPr>
          <w:b w:val="0"/>
        </w:rPr>
      </w:r>
      <w:r>
        <w:rPr>
          <w:b/>
        </w:rPr>
        <w:t>Reliable event processing.</w:t>
      </w:r>
      <w:r>
        <w:rPr>
          <w:b w:val="0"/>
        </w:rPr>
        <w:t xml:space="preserve"> Use durable queues, transactional outbox records and idempotent consumers. Every message carries event ID, tenant/organization where applicable, entity ID, entity version, event time, schema version and correlation ID. Check signatures for external notifications, apply bounded retries and send exhausted work to an operator-visible exception queue. Preserve original error context without logging secrets.</w:t>
      </w:r>
    </w:p>
    <w:p>
      <w:r>
        <w:rPr>
          <w:b w:val="0"/>
        </w:rPr>
      </w:r>
      <w:r>
        <w:rPr>
          <w:b/>
        </w:rPr>
        <w:t>Synchronization reconciliation.</w:t>
      </w:r>
      <w:r>
        <w:rPr>
          <w:b w:val="0"/>
        </w:rPr>
        <w:t xml:space="preserve"> Run scheduled comparisons for order totals, paid balances, released jobs, inventory and shipments. Detect missing, duplicate, stale and conflicting records. Reconciliation repairs require a recorded action and role, not silent database edits. Vendor outages must not silently imply success.</w:t>
      </w:r>
    </w:p>
    <w:p>
      <w:r>
        <w:rPr>
          <w:b w:val="0"/>
        </w:rPr>
      </w:r>
      <w:r>
        <w:rPr>
          <w:b/>
        </w:rPr>
        <w:t>Production scheduling.</w:t>
      </w:r>
      <w:r>
        <w:rPr>
          <w:b w:val="0"/>
        </w:rPr>
        <w:t xml:space="preserve"> Track resource calendars, material availability, setup requirements and work-center capacity. Start with planner-approved schedules if no production engine exists. Forecasts and capacity indicators require historical data quality checks; do not label a guess as a confirmed ship date.</w:t>
      </w:r>
    </w:p>
    <w:p>
      <w:r>
        <w:rPr>
          <w:b w:val="0"/>
        </w:rPr>
      </w:r>
      <w:r>
        <w:rPr>
          <w:b/>
        </w:rPr>
        <w:t>Admin screen requirements.</w:t>
      </w:r>
      <w:r>
        <w:rPr>
          <w:b w:val="0"/>
        </w:rPr>
        <w:t xml:space="preserve"> Searchable and filterable queues; timestamps; source system; last successful sync; retry action; error detail; linked order/project; owner; aging; bulk actions with preview; import/export; audit history. Separate high-impact actions such as price publication, refund, production release and inventory adjustment from routine editing.</w:t>
      </w:r>
    </w:p>
    <w:p>
      <w:r>
        <w:rPr>
          <w:b w:val="0"/>
        </w:rPr>
      </w:r>
      <w:r>
        <w:rPr>
          <w:b/>
        </w:rPr>
        <w:t>Acceptance.</w:t>
      </w:r>
      <w:r>
        <w:rPr>
          <w:b w:val="0"/>
        </w:rPr>
        <w:t xml:space="preserve"> A failed integration has a visible responsible owner. Duplicate requests do not duplicate ERP orders. Stale inventory is identified before promising stock. A manual stock correction propagates under the ownership policy. Operations can trace a customer complaint from order to shipment, manufacturing job, payment and original design revision.</w:t>
      </w:r>
    </w:p>
    <w:p>
      <w:pPr>
        <w:pStyle w:val="Heading1"/>
        <w:pageBreakBefore/>
      </w:pPr>
      <w:r>
        <w:t>21 Marketplace white label and expansion boundaries</w:t>
      </w:r>
    </w:p>
    <w:p>
      <w:r>
        <w:rPr>
          <w:b w:val="0"/>
        </w:rPr>
      </w:r>
      <w:r>
        <w:rPr>
          <w:b/>
        </w:rPr>
        <w:t>CONFIRMED target.</w:t>
      </w:r>
      <w:r>
        <w:rPr>
          <w:b w:val="0"/>
        </w:rPr>
        <w:t xml:space="preserve"> The PDF includes contractor-generated orders, revenue sharing or fulfillment fees, admin-approved seller onboarding, future supplier onboarding, embedded designer usage and public/private APIs. These extend the operating model beyond a directory.</w:t>
      </w:r>
    </w:p>
    <w:p>
      <w:r>
        <w:rPr>
          <w:b w:val="0"/>
        </w:rPr>
      </w:r>
      <w:r>
        <w:rPr>
          <w:b/>
        </w:rPr>
        <w:t>Three distinct professional models</w:t>
      </w:r>
      <w:r>
        <w:rPr>
          <w:b w:val="0"/>
        </w:rPr>
      </w:r>
    </w:p>
    <w:p>
      <w:r>
        <w:rPr>
          <w:b w:val="0"/>
        </w:rPr>
        <w:t>1. Installer referral: the factory sells materials; the installer quotes and contracts for labor separately. The platform records the inquiry and approved referral economics, if any.</w:t>
      </w:r>
    </w:p>
    <w:p>
      <w:r>
        <w:rPr>
          <w:b w:val="0"/>
        </w:rPr>
        <w:t>2. Professional buyer: the Pro organization purchases materials, optionally resells them under its own arrangement, and manages its clients. Decide who sees which prices and warranties.</w:t>
      </w:r>
    </w:p>
    <w:p>
      <w:r>
        <w:rPr>
          <w:b w:val="0"/>
        </w:rPr>
        <w:t>3. Platform seller: a contractor or supplier sells through the marketplace. This requires a defined merchant/seller of record, payment settlement, seller balances, refunds, tax treatment and disputes.</w:t>
      </w:r>
    </w:p>
    <w:p>
      <w:r>
        <w:rPr>
          <w:b w:val="0"/>
        </w:rPr>
        <w:t>Do not mix these models within an order without explicit line-level seller, invoice and responsibility rules. The first two may be implemented before marketplace settlement, subject to approved release scope.</w:t>
      </w:r>
    </w:p>
    <w:p>
      <w:r>
        <w:rPr>
          <w:b w:val="0"/>
        </w:rPr>
      </w:r>
      <w:r>
        <w:rPr>
          <w:b/>
        </w:rPr>
        <w:t>Seller onboarding.</w:t>
      </w:r>
      <w:r>
        <w:rPr>
          <w:b w:val="0"/>
        </w:rPr>
        <w:t xml:space="preserve"> Capture business identity, service/product scope, support contact, accepted terms, required verification and payment-provider onboarding reference. Hold sellers in Applied -&gt; Under Review -&gt; Approved -&gt; Suspended/Closed. Product listings remain draft until catalog validation and content approval complete.</w:t>
      </w:r>
    </w:p>
    <w:p>
      <w:r>
        <w:rPr>
          <w:b w:val="0"/>
        </w:rPr>
      </w:r>
      <w:r>
        <w:rPr>
          <w:b/>
        </w:rPr>
        <w:t>Multi-supplier catalog.</w:t>
      </w:r>
      <w:r>
        <w:rPr>
          <w:b w:val="0"/>
        </w:rPr>
        <w:t xml:space="preserve"> Use a global product/family concept plus supplier offers with supplier SKU, warehouse, cost, price, availability, lead time and fulfillment responsibilities. Prevent identical-looking but incompatible supplier parts from being substituted automatically. Route each order line to its chosen supplier and preserve the original offer snapshot.</w:t>
      </w:r>
    </w:p>
    <w:p>
      <w:r>
        <w:rPr>
          <w:b w:val="0"/>
        </w:rPr>
      </w:r>
      <w:r>
        <w:rPr>
          <w:b/>
        </w:rPr>
        <w:t>Settlement.</w:t>
      </w:r>
      <w:r>
        <w:rPr>
          <w:b w:val="0"/>
        </w:rPr>
        <w:t xml:space="preserve"> Maintain a ledger for gross sale, tax, shipping, commission, fees, refunds, reserves and payout status. Use provider-supported marketplace payments if this model is selected. A commission percentage alone is not a settlement system. Prevent payouts exceeding cleared eligible balances; reconcile failed/reversed transfers.</w:t>
      </w:r>
    </w:p>
    <w:p>
      <w:r>
        <w:rPr>
          <w:b w:val="0"/>
        </w:rPr>
      </w:r>
      <w:r>
        <w:rPr>
          <w:b/>
        </w:rPr>
        <w:t>White-label and embedded designer.</w:t>
      </w:r>
      <w:r>
        <w:rPr>
          <w:b w:val="0"/>
        </w:rPr>
        <w:t xml:space="preserve"> Scope branding per organization. Require allowed origins, scoped authentication, usage limits, explicit product availability and a versioned integration contract. Shared client links need expiry and revocation; embedded tools must not inherit administrator privileges or expose wholesale data by default.</w:t>
      </w:r>
    </w:p>
    <w:p>
      <w:r>
        <w:rPr>
          <w:b w:val="0"/>
        </w:rPr>
      </w:r>
      <w:r>
        <w:rPr>
          <w:b/>
        </w:rPr>
        <w:t>Acceptance.</w:t>
      </w:r>
      <w:r>
        <w:rPr>
          <w:b w:val="0"/>
        </w:rPr>
        <w:t xml:space="preserve"> Seller suspension blocks new sales while retaining support and reconciliation. Supplier failure produces an explicit exception and customer resolution. Refunds reverse the correct party's balance. Embedded requests cannot cross tenant boundaries. A change to a supplier's catalog does not rewrite historical customer orders or manufacturing specifications.</w:t>
      </w:r>
    </w:p>
    <w:p>
      <w:pPr>
        <w:pStyle w:val="Heading1"/>
        <w:pageBreakBefore/>
      </w:pPr>
      <w:r>
        <w:t>22 Proposed technical architecture</w:t>
      </w:r>
    </w:p>
    <w:p>
      <w:r>
        <w:rPr>
          <w:b w:val="0"/>
        </w:rPr>
      </w:r>
      <w:r>
        <w:rPr>
          <w:b/>
        </w:rPr>
        <w:t>PROPOSED design, not a vendor commitment.</w:t>
      </w:r>
      <w:r>
        <w:rPr>
          <w:b w:val="0"/>
        </w:rPr>
        <w:t xml:space="preserve"> Use a modular web application with explicit domain boundaries and an API-first backend. Begin with a modular monolith plus independent background workers unless measured scale or team structure justifies additional services. The enterprise growth objective does not require building a large microservice estate before product rules exist.</w:t>
      </w:r>
    </w:p>
    <w:p>
      <w:r>
        <w:rPr>
          <w:b w:val="0"/>
        </w:rPr>
      </w:r>
      <w:r>
        <w:rPr>
          <w:b/>
        </w:rPr>
        <w:t>Client applications.</w:t>
      </w:r>
      <w:r>
        <w:rPr>
          <w:b w:val="0"/>
        </w:rPr>
        <w:t xml:space="preserve"> Responsive storefront/customer portal, interactive design editor, Pro workspace and restricted operations portal. Share design tokens and reusable components. The editor loads only when needed; public catalog pages should remain fast and indexable.</w:t>
      </w:r>
    </w:p>
    <w:p>
      <w:r>
        <w:rPr>
          <w:b w:val="0"/>
        </w:rPr>
      </w:r>
      <w:r>
        <w:rPr>
          <w:b/>
        </w:rPr>
        <w:t>Backend domains</w:t>
      </w:r>
      <w:r>
        <w:rPr>
          <w:b w:val="0"/>
        </w:rPr>
      </w:r>
    </w:p>
    <w:p>
      <w:pPr>
        <w:pStyle w:val="ListBullet"/>
      </w:pPr>
      <w:r>
        <w:rPr>
          <w:b w:val="0"/>
        </w:rPr>
        <w:t>Identity, organizations, roles and project sharing.</w:t>
      </w:r>
    </w:p>
    <w:p>
      <w:pPr>
        <w:pStyle w:val="ListBullet"/>
      </w:pPr>
      <w:r>
        <w:rPr>
          <w:b w:val="0"/>
        </w:rPr>
        <w:t>Catalog, configurations, assets and compatibility rules.</w:t>
      </w:r>
    </w:p>
    <w:p>
      <w:pPr>
        <w:pStyle w:val="ListBullet"/>
      </w:pPr>
      <w:r>
        <w:rPr>
          <w:b w:val="0"/>
        </w:rPr>
        <w:t>Geometry, design revisions, layout validation and render jobs.</w:t>
      </w:r>
    </w:p>
    <w:p>
      <w:pPr>
        <w:pStyle w:val="ListBullet"/>
      </w:pPr>
      <w:r>
        <w:rPr>
          <w:b w:val="0"/>
        </w:rPr>
        <w:t>Price books, estimates, carts, checkout and orders.</w:t>
      </w:r>
    </w:p>
    <w:p>
      <w:pPr>
        <w:pStyle w:val="ListBullet"/>
      </w:pPr>
      <w:r>
        <w:rPr>
          <w:b w:val="0"/>
        </w:rPr>
        <w:t>Subscriptions, entitlements, CRM and leads.</w:t>
      </w:r>
    </w:p>
    <w:p>
      <w:pPr>
        <w:pStyle w:val="ListBullet"/>
      </w:pPr>
      <w:r>
        <w:rPr>
          <w:b w:val="0"/>
        </w:rPr>
        <w:t>Inventory, manufacturing release, fulfillment and claims.</w:t>
      </w:r>
    </w:p>
    <w:p>
      <w:pPr>
        <w:pStyle w:val="ListBullet"/>
      </w:pPr>
      <w:r>
        <w:rPr>
          <w:b w:val="0"/>
        </w:rPr>
        <w:t>Financing adapters, payments, accounting and integration events.</w:t>
      </w:r>
    </w:p>
    <w:p>
      <w:r>
        <w:rPr>
          <w:b w:val="0"/>
        </w:rPr>
      </w:r>
      <w:r>
        <w:rPr>
          <w:b/>
        </w:rPr>
        <w:t>Storage.</w:t>
      </w:r>
      <w:r>
        <w:rPr>
          <w:b w:val="0"/>
        </w:rPr>
        <w:t xml:space="preserve"> A transactional relational database is the proposed system of record. Use private object storage for uploads, geometry exports and production files; serve public catalog assets through a CDN. Use a durable queue for render, export, layout-generation and integration jobs. Add a search index when catalog/filter needs justify it. Use a cache for speed without making it the only copy of orders, inventory or payment status.</w:t>
      </w:r>
    </w:p>
    <w:p>
      <w:r>
        <w:rPr>
          <w:b w:val="0"/>
        </w:rPr>
      </w:r>
      <w:r>
        <w:rPr>
          <w:b/>
        </w:rPr>
        <w:t>Stack selection.</w:t>
      </w:r>
      <w:r>
        <w:rPr>
          <w:b w:val="0"/>
        </w:rPr>
        <w:t xml:space="preserve"> A TypeScript/React web client and either a TypeScript or Python backend are plausible implementation choices. The technical lead should select supported versions, hosting, database, identity, payment and rendering providers after the integration spike. The PDF does not mandate Next.js, a specific cloud, or a particular commerce engine.</w:t>
      </w:r>
    </w:p>
    <w:p>
      <w:r>
        <w:rPr>
          <w:b w:val="0"/>
        </w:rPr>
      </w:r>
      <w:r>
        <w:rPr>
          <w:b/>
        </w:rPr>
        <w:t>Build versus integrate.</w:t>
      </w:r>
      <w:r>
        <w:rPr>
          <w:b w:val="0"/>
        </w:rPr>
        <w:t xml:space="preserve"> Prefer established services for authentication, payment, subscriptions and carrier/tax connectivity. Evaluate cabinet-design SDKs against actual standard SKU rules, exports, embedding rights, manufacturing data access, costs and data portability. Build the factory-specific rule/BOM layer where generic tools cannot represent the business.</w:t>
      </w:r>
    </w:p>
    <w:p>
      <w:r>
        <w:rPr>
          <w:b w:val="0"/>
        </w:rPr>
      </w:r>
      <w:r>
        <w:rPr>
          <w:b/>
        </w:rPr>
        <w:t>Deployment.</w:t>
      </w:r>
      <w:r>
        <w:rPr>
          <w:b w:val="0"/>
        </w:rPr>
        <w:t xml:space="preserve"> Separate development, staging and production; infrastructure as code; managed secrets; private data services; reproducible builds; database migrations; feature flags for incomplete features; rollback and restore procedures. Stateless web/API instances can scale horizontally; background workers scale separately by queue pressure.</w:t>
      </w:r>
    </w:p>
    <w:p>
      <w:r>
        <w:rPr>
          <w:b w:val="0"/>
        </w:rPr>
      </w:r>
      <w:r>
        <w:rPr>
          <w:b/>
        </w:rPr>
        <w:t>Architecture acceptance.</w:t>
      </w:r>
      <w:r>
        <w:rPr>
          <w:b w:val="0"/>
        </w:rPr>
        <w:t xml:space="preserve"> A single approved design revision can be followed through quote, order, production and shipment without spreadsheet re-entry. A provider can be replaced behind a documented adapter without changing historical transaction meaning. A 3D outage does not take down checkout or order tracking.</w:t>
      </w:r>
    </w:p>
    <w:p>
      <w:pPr>
        <w:pStyle w:val="Heading1"/>
        <w:pageBreakBefore/>
      </w:pPr>
      <w:r>
        <w:t>23 Data model and integrity constraints</w:t>
      </w:r>
    </w:p>
    <w:p>
      <w:r>
        <w:rPr>
          <w:b w:val="0"/>
        </w:rPr>
        <w:t>The following is the minimum conceptual schema. The developer must produce migrations, a relationship diagram, enum definitions and ownership rules before implementation. UUIDs are proposed public identifiers; internal keys may differ.</w:t>
      </w:r>
    </w:p>
    <w:tbl>
      <w:tblPr>
        <w:tblW w:type="auto" w:w="0"/>
        <w:jc w:val="center"/>
        <w:tblLayout w:type="fixed"/>
        <w:tblLook w:firstColumn="1" w:firstRow="1" w:lastColumn="0" w:lastRow="0" w:noHBand="0" w:noVBand="1" w:val="04A0"/>
      </w:tblPr>
      <w:tblGrid>
        <w:gridCol w:w="3096"/>
        <w:gridCol w:w="7186"/>
      </w:tblGrid>
      <w:tr>
        <w:trPr>
          <w:cantSplit/>
          <w:tblHeader/>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Entity group</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Core records and relationships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Identity</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User; Organization; OrganizationMember; Role; ProjectAccessGrant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Customer</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CustomerProfile; Address; ConsentRecord; ClientRecord scoped to organization</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Commercial access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Plan; Subscription; Entitlement; UsageRecord; ProfessionalVerification</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Catalog</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ProductFamily; SKU; AttributeOption; CompatibilityRule; DesignAsset; BundleVersion</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Pricing</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PriceBookVersion; PriceRule; Promotion; Quote; QuoteLine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Design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Project; Room; DesignRevision; DesignInstance; SurfaceSelection; ValidationResult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Review</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DesignRequest; ReviewTask; Comment; Approval tied to revision/hash</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CRM and leads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Lead; LeadAssignment; Activity; Task; ProposalVersion; ShareToken</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Commerce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Cart; CartLine; Order; OrderLine; Payment; Refund; ChangeOrder</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Inventory</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Warehouse; StockLedger; Reservation; Allocation; MaterialLot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Factory</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BOMVersion; BOMLine; ProductionJob; Part; MachineExport; QualityCheck</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Fulfillment</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FulfillmentGroup; Shipment; Package; ShipmentLine; Claim; Replacement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Integrations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ProviderMapping; WebhookReceipt; OutboxEvent; JobAttempt; AuditEvent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Finance and sellers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FinancingReferral; ProviderStatus; SupplierOffer; SellerAccount; SettlementEntry</w:t>
            </w:r>
          </w:p>
        </w:tc>
      </w:tr>
    </w:tbl>
    <w:p>
      <w:pPr>
        <w:spacing w:after="20"/>
      </w:pPr>
    </w:p>
    <w:p>
      <w:r>
        <w:rPr>
          <w:b w:val="0"/>
        </w:rPr>
      </w:r>
      <w:r>
        <w:rPr>
          <w:b/>
        </w:rPr>
        <w:t>Required integrity rules</w:t>
      </w:r>
      <w:r>
        <w:rPr>
          <w:b w:val="0"/>
        </w:rPr>
      </w:r>
    </w:p>
    <w:p>
      <w:pPr>
        <w:pStyle w:val="ListBullet"/>
      </w:pPr>
      <w:r>
        <w:rPr>
          <w:b w:val="0"/>
        </w:rPr>
        <w:t>Project -&gt; many immutable saved revisions; explicit current draft and approved revision pointers.</w:t>
      </w:r>
    </w:p>
    <w:p>
      <w:pPr>
        <w:pStyle w:val="ListBullet"/>
      </w:pPr>
      <w:r>
        <w:rPr>
          <w:b w:val="0"/>
        </w:rPr>
        <w:t>OrderLine retains purchased SKU/configuration, quantity, unit price, adjustments, tax and product description snapshots. Later catalog edits cannot alter the purchased contract.</w:t>
      </w:r>
    </w:p>
    <w:p>
      <w:pPr>
        <w:pStyle w:val="ListBullet"/>
      </w:pPr>
      <w:r>
        <w:rPr>
          <w:b w:val="0"/>
        </w:rPr>
        <w:t>Quote and Approval include design revision, pricing/rule versions, creator, effective/expiry time and relevant content hash.</w:t>
      </w:r>
    </w:p>
    <w:p>
      <w:pPr>
        <w:pStyle w:val="ListBullet"/>
      </w:pPr>
      <w:r>
        <w:rPr>
          <w:b w:val="0"/>
        </w:rPr>
        <w:t>ShipmentLine references OrderLine and quantity; aggregate fulfilled quantities cannot exceed approved ordered quantities plus authorized replacements.</w:t>
      </w:r>
    </w:p>
    <w:p>
      <w:pPr>
        <w:pStyle w:val="ListBullet"/>
      </w:pPr>
      <w:r>
        <w:rPr>
          <w:b w:val="0"/>
        </w:rPr>
        <w:t>Unique provider/event ID prevents duplicate webhook effects. Unique release key prevents duplicate production jobs for the same approved release.</w:t>
      </w:r>
    </w:p>
    <w:p>
      <w:pPr>
        <w:pStyle w:val="ListBullet"/>
      </w:pPr>
      <w:r>
        <w:rPr>
          <w:b w:val="0"/>
        </w:rPr>
        <w:t>Quantity, dimension and monetary constraints reject negative or invalid values except explicitly typed adjustment/return records.</w:t>
      </w:r>
    </w:p>
    <w:p>
      <w:pPr>
        <w:pStyle w:val="ListBullet"/>
      </w:pPr>
      <w:r>
        <w:rPr>
          <w:b w:val="0"/>
        </w:rPr>
        <w:t>Audit records retain actor, action, object, timestamp, correlation ID and safe change summary.</w:t>
      </w:r>
    </w:p>
    <w:p>
      <w:r>
        <w:rPr>
          <w:b w:val="0"/>
        </w:rPr>
      </w:r>
      <w:r>
        <w:rPr>
          <w:b/>
        </w:rPr>
        <w:t>Versioning.</w:t>
      </w:r>
      <w:r>
        <w:rPr>
          <w:b w:val="0"/>
        </w:rPr>
        <w:t xml:space="preserve"> Design schema, catalog, construction recipe, pricing rules and export format versions evolve independently. Provide migration or read-compatibility rules. Never silently reinterpret an old design using a new unit convention or new manufacturing recipe.</w:t>
      </w:r>
    </w:p>
    <w:p>
      <w:r>
        <w:rPr>
          <w:b w:val="0"/>
        </w:rPr>
      </w:r>
      <w:r>
        <w:rPr>
          <w:b/>
        </w:rPr>
        <w:t>Retention.</w:t>
      </w:r>
      <w:r>
        <w:rPr>
          <w:b w:val="0"/>
        </w:rPr>
        <w:t xml:space="preserve"> Define retention by data class, account state and business obligation. Separate deletion of abandoned guest drafts from order/account records. Retain consent and approval evidence as required by the approved policy; revoke public links and remove derived copies when deletion applies.</w:t>
      </w:r>
    </w:p>
    <w:p>
      <w:pPr>
        <w:pStyle w:val="Heading1"/>
        <w:pageBreakBefore/>
      </w:pPr>
      <w:r>
        <w:t>24 API contracts events and state transitions</w:t>
      </w:r>
    </w:p>
    <w:p>
      <w:r>
        <w:rPr>
          <w:b w:val="0"/>
        </w:rPr>
      </w:r>
      <w:r>
        <w:rPr>
          <w:b/>
        </w:rPr>
        <w:t>PROPOSED API contract.</w:t>
      </w:r>
      <w:r>
        <w:rPr>
          <w:b w:val="0"/>
        </w:rPr>
        <w:t xml:space="preserve"> Publish an OpenAPI specification and typed request/response schemas. The routes below define responsibilities; final naming can change. Every operation enforces authentication, organization/project scope, validation and entitlement on the server.</w:t>
      </w:r>
    </w:p>
    <w:tbl>
      <w:tblPr>
        <w:tblW w:type="auto" w:w="0"/>
        <w:jc w:val="center"/>
        <w:tblLayout w:type="fixed"/>
        <w:tblLook w:firstColumn="1" w:firstRow="1" w:lastColumn="0" w:lastRow="0" w:noHBand="0" w:noVBand="1" w:val="04A0"/>
      </w:tblPr>
      <w:tblGrid>
        <w:gridCol w:w="3096"/>
        <w:gridCol w:w="7186"/>
      </w:tblGrid>
      <w:tr>
        <w:trPr>
          <w:cantSplit/>
          <w:tblHeader/>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Operation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Required behavior</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GET /catalog/skus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Filtered pagination, region and entitlement-safe product data</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POST /projects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Create owned project or permitted temporary guest draft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POST /projects/{id}/revisions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Save with base revision; reject concurrent overwrite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POST /designs/{rev}/validate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Return rule version and object-specific results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POST /designs/{rev}/layout-jobs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Create async layout job; status and cancellation</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POST /designs/{rev}/quotes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Compute server totals, exclusions and expiry</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POST /carts/from-design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Create linked cart with explicit divergence policy</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POST /checkout-sessions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Reserve stock and initiate payment with idempotency</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POST /financing/referrals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Use approved fields/consent and partner mapping</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POST /leads/{id}/claim</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Transactional entitlement and exclusivity check</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POST /approvals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Bind authorized approval to exact revision/content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POST /orders/{id}/release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Enforce commercial, design and factory gates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POST /shipments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Validate quantities and fulfillment group ownership</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POST /webhooks/{provider}</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Verify signature; durably record; deduplicate</w:t>
            </w:r>
          </w:p>
        </w:tc>
      </w:tr>
    </w:tbl>
    <w:p>
      <w:pPr>
        <w:spacing w:after="20"/>
      </w:pPr>
    </w:p>
    <w:p>
      <w:r>
        <w:rPr>
          <w:b w:val="0"/>
        </w:rPr>
      </w:r>
      <w:r>
        <w:rPr>
          <w:b/>
        </w:rPr>
        <w:t>Response conventions.</w:t>
      </w:r>
      <w:r>
        <w:rPr>
          <w:b w:val="0"/>
        </w:rPr>
        <w:t xml:space="preserve"> Use explicit currency and units. Return field-level errors, stable machine-readable codes and a user-safe message. Distinguish unauthorized, forbidden, missing, conflict, validation, rate-limit and provider-unavailable cases. Large/long tasks return job IDs; clients poll or subscribe with an expiry/backoff strategy.</w:t>
      </w:r>
    </w:p>
    <w:p>
      <w:r>
        <w:rPr>
          <w:b w:val="0"/>
        </w:rPr>
      </w:r>
      <w:r>
        <w:rPr>
          <w:b/>
        </w:rPr>
        <w:t>Events.</w:t>
      </w:r>
      <w:r>
        <w:rPr>
          <w:b w:val="0"/>
        </w:rPr>
        <w:t xml:space="preserve"> Publish ProjectSaved, DesignValidated, QuoteCreated, ApprovalRecorded, OrderPaid, OrderReleased, ProductionCompleted, ShipmentDispatched, ShipmentDelivered, SubscriptionChanged and LeadAssigned after their transaction commits. Workers must handle duplicates, retries and out-of-order delivery without double effects.</w:t>
      </w:r>
    </w:p>
    <w:p>
      <w:r>
        <w:rPr>
          <w:b w:val="0"/>
        </w:rPr>
      </w:r>
      <w:r>
        <w:rPr>
          <w:b/>
        </w:rPr>
        <w:t>Orthogonal state machines.</w:t>
      </w:r>
      <w:r>
        <w:rPr>
          <w:b w:val="0"/>
        </w:rPr>
        <w:t xml:space="preserve"> Order commercial status, payment status, design approval, manufacturing state and shipment state are independent. For example, Paid + FactoryReviewRequired is valid; it is not Released. PartiallyDelivered is not Completed while fronts remain outstanding. Keep provider raw states alongside normalized states.</w:t>
      </w:r>
    </w:p>
    <w:p>
      <w:r>
        <w:rPr>
          <w:b w:val="0"/>
        </w:rPr>
      </w:r>
      <w:r>
        <w:rPr>
          <w:b/>
        </w:rPr>
        <w:t>Acceptance.</w:t>
      </w:r>
      <w:r>
        <w:rPr>
          <w:b w:val="0"/>
        </w:rPr>
        <w:t xml:space="preserve"> Reusing an idempotency key with the same payload returns the original result; conflicting payload reuse returns an error. Authorization tests cover every object endpoint and export. Concurrent project saves produce a conflict. Invalid transitions such as Unpaid -&gt; ProductionReleased are rejected unless an explicit authorized credit policy allows them. The API specification includes examples and error cases, not only happy-path request fields.</w:t>
      </w:r>
    </w:p>
    <w:p>
      <w:pPr>
        <w:pStyle w:val="Heading1"/>
        <w:pageBreakBefore/>
      </w:pPr>
      <w:r>
        <w:t>25 Security privacy accessibility and performance</w:t>
      </w:r>
    </w:p>
    <w:p>
      <w:r>
        <w:rPr>
          <w:b w:val="0"/>
        </w:rPr>
      </w:r>
      <w:r>
        <w:rPr>
          <w:b/>
        </w:rPr>
        <w:t>Security implementation requirements</w:t>
      </w:r>
      <w:r>
        <w:rPr>
          <w:b w:val="0"/>
        </w:rPr>
      </w:r>
    </w:p>
    <w:p>
      <w:r>
        <w:rPr>
          <w:b w:val="0"/>
        </w:rPr>
        <w:t>Use TLS, encryption at rest, managed secrets, least-privilege roles, stronger authentication for privileged users, secure session expiry and server-side authorization. Protect against cross-site scripting, request forgery where applicable, injection and unsafe file paths. Scan uploads, restrict size/type, use private storage and time-limited download access. Keep test data separate from real customer information.</w:t>
      </w:r>
    </w:p>
    <w:p>
      <w:r>
        <w:rPr>
          <w:b w:val="0"/>
        </w:rPr>
        <w:t>Do not log raw card data, government identifiers, financing income details, signed file links or credentials. Enforce tenant filters in all reads, background jobs, search indexes and exports. Audit role changes, bulk exports, refunds, inventory adjustments, price publication and manufacturing release. Provide a controlled access-revocation process.</w:t>
      </w:r>
    </w:p>
    <w:p>
      <w:r>
        <w:rPr>
          <w:b w:val="0"/>
        </w:rPr>
      </w:r>
      <w:r>
        <w:rPr>
          <w:b/>
        </w:rPr>
        <w:t>Privacy and business policy work.</w:t>
      </w:r>
      <w:r>
        <w:rPr>
          <w:b w:val="0"/>
        </w:rPr>
        <w:t xml:space="preserve"> Inventory collected fields and destinations. Implement agreed retention, consent evidence, contact preferences and access/deletion handling. Have the appropriate business/legal reviewer approve financing language, privacy notices, subscription terms, refund policies, seller responsibilities and applicable jurisdiction requirements before launch. These are product review tasks; this document does not determine legal obligations or lender eligibility.</w:t>
      </w:r>
    </w:p>
    <w:p>
      <w:r>
        <w:rPr>
          <w:b w:val="0"/>
        </w:rPr>
      </w:r>
      <w:r>
        <w:rPr>
          <w:b/>
        </w:rPr>
        <w:t>Accessibility target.</w:t>
      </w:r>
      <w:r>
        <w:rPr>
          <w:b w:val="0"/>
        </w:rPr>
        <w:t xml:space="preserve"> Proposed target is WCAG 2.2 AA across storefront, forms and dashboards, with an accessible alternative workflow for the visual editor. Test keyboard navigation, visible focus, meaningful labels, error announcements, screen-reader summaries, contrast, zoom/reflow and reduced motion. Provide numeric placement and a structured object list alongside drag controls.</w:t>
      </w:r>
    </w:p>
    <w:p>
      <w:r>
        <w:rPr>
          <w:b w:val="0"/>
        </w:rPr>
      </w:r>
      <w:r>
        <w:rPr>
          <w:b/>
        </w:rPr>
        <w:t>Proposed performance and reliability budgets</w:t>
      </w:r>
      <w:r>
        <w:rPr>
          <w:b w:val="0"/>
        </w:rPr>
      </w:r>
    </w:p>
    <w:tbl>
      <w:tblPr>
        <w:tblW w:type="auto" w:w="0"/>
        <w:jc w:val="center"/>
        <w:tblLayout w:type="fixed"/>
        <w:tblLook w:firstColumn="1" w:firstRow="1" w:lastColumn="0" w:lastRow="0" w:noHBand="0" w:noVBand="1" w:val="04A0"/>
      </w:tblPr>
      <w:tblGrid>
        <w:gridCol w:w="3096"/>
        <w:gridCol w:w="7186"/>
      </w:tblGrid>
      <w:tr>
        <w:trPr>
          <w:cantSplit/>
          <w:tblHeader/>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Workload</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Initial target to validate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Public pages</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LCP &lt;= 2.5 s, INP &lt;= 200 ms, CLS &lt;= 0.1 at 75th percentile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Standard quote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p95 &lt;= 2 s for a 100-line cart, excluding external freight response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Save project</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p95 &lt;= 1 s for a normal supported design payload</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Interactive editor</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Usable 2D within 5 s on the agreed midrange test device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Pilot load</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100 simultaneous editors and 20 checkout attempts/minute</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Availability</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99.9% monthly application target with documented dependencies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Recovery</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Proposed RPO &lt;= 15 min and RTO &lt;= 4 hours; restore drill required</w:t>
            </w:r>
          </w:p>
        </w:tc>
      </w:tr>
    </w:tbl>
    <w:p>
      <w:pPr>
        <w:spacing w:after="20"/>
      </w:pPr>
    </w:p>
    <w:p>
      <w:r>
        <w:rPr>
          <w:b w:val="0"/>
        </w:rPr>
        <w:t>These are proposed acceptance budgets, not measured capability or promises. Confirm catalog size, object counts, target devices, expected traffic and cost before approving them. Load-test peak contention on stock/payment paths, not just cached homepages.</w:t>
      </w:r>
    </w:p>
    <w:p>
      <w:r>
        <w:rPr>
          <w:b w:val="0"/>
        </w:rPr>
      </w:r>
      <w:r>
        <w:rPr>
          <w:b/>
        </w:rPr>
        <w:t>Acceptance.</w:t>
      </w:r>
      <w:r>
        <w:rPr>
          <w:b w:val="0"/>
        </w:rPr>
        <w:t xml:space="preserve"> No unresolved critical/high exploitable security defects at release; no known cross-tenant access; restorable backup; functional mobile checkout; keyboard completion of critical tasks; degraded 3D/provider integrations leave projects and orders recoverable.</w:t>
      </w:r>
    </w:p>
    <w:p>
      <w:pPr>
        <w:pStyle w:val="Heading1"/>
        <w:pageBreakBefore/>
      </w:pPr>
      <w:r>
        <w:t>26 Admin analytics and customer communications</w:t>
      </w:r>
    </w:p>
    <w:p>
      <w:r>
        <w:rPr>
          <w:b w:val="0"/>
        </w:rPr>
      </w:r>
      <w:r>
        <w:rPr>
          <w:b/>
        </w:rPr>
        <w:t>Admin capabilities.</w:t>
      </w:r>
      <w:r>
        <w:rPr>
          <w:b w:val="0"/>
        </w:rPr>
        <w:t xml:space="preserve"> Provide product/SKU and bundle management; staged imports; price and margin rules; promotions; design review; user/Pro management; verification; membership overrides; inventory adjustments; orders; manufacturing jobs; warehouse allocations; shipping; claims; finance configuration; integration health; reports and audit history. Use role-specific menus and API permissions.</w:t>
      </w:r>
    </w:p>
    <w:p>
      <w:r>
        <w:rPr>
          <w:b w:val="0"/>
        </w:rPr>
      </w:r>
      <w:r>
        <w:rPr>
          <w:b/>
        </w:rPr>
        <w:t>Communication triggers.</w:t>
      </w:r>
      <w:r>
        <w:rPr>
          <w:b w:val="0"/>
        </w:rPr>
        <w:t xml:space="preserve"> Send transactional updates for account verification, design submission, clarification requests, approval requests, quote expiry where appropriate, order acceptance, payment issues, manufacturing changes, staged dispatch/delivery, claim outcomes, membership renewal/expiry and lead response. Templates need project/order references, exact status, next action, language and timezone. Deduplicate sends and record delivery outcome. Marketing messages use a separately approved consent and campaign flow.</w:t>
      </w:r>
    </w:p>
    <w:tbl>
      <w:tblPr>
        <w:tblW w:type="auto" w:w="0"/>
        <w:jc w:val="center"/>
        <w:tblLayout w:type="fixed"/>
        <w:tblLook w:firstColumn="1" w:firstRow="1" w:lastColumn="0" w:lastRow="0" w:noHBand="0" w:noVBand="1" w:val="04A0"/>
      </w:tblPr>
      <w:tblGrid>
        <w:gridCol w:w="3096"/>
        <w:gridCol w:w="7186"/>
      </w:tblGrid>
      <w:tr>
        <w:trPr>
          <w:cantSplit/>
          <w:tblHeader/>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Metric</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Definition and segmentation</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Purchase conversion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Paid orders / qualified sessions; separate direct, guided and assisted paths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Design conversion</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Projects producing a paid order / eligible projects in a defined cohort/window</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Average order value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Net product order revenue / qualifying orders; define refunds and exclusions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 subscription growth</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New, active, canceled and past-due accounts; MRR/ARR definitions approved</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Quote acceptance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Accepted valid quotes / issued valid quotes by cohort</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Fulfillment performance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On-time fulfillment groups / due groups; compare promised versus actual dates</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Manufacturing quality</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Rework/scrap counts and cost by family, recipe and job</w:t>
            </w:r>
          </w:p>
        </w:tc>
      </w:tr>
      <w:tr>
        <w:trPr>
          <w:cantSplit/>
        </w:trPr>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Lead response</w:t>
            </w:r>
          </w:p>
        </w:tc>
        <w:tc>
          <w:tcPr>
            <w:tcW w:type="dxa" w:w="718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Time to first response, claim rate and conversion by assignment mode</w:t>
            </w:r>
          </w:p>
        </w:tc>
      </w:tr>
    </w:tbl>
    <w:p>
      <w:pPr>
        <w:spacing w:after="20"/>
      </w:pPr>
    </w:p>
    <w:p>
      <w:r>
        <w:rPr>
          <w:b w:val="0"/>
        </w:rPr>
      </w:r>
      <w:r>
        <w:rPr>
          <w:b/>
        </w:rPr>
        <w:t>Analytics events.</w:t>
      </w:r>
      <w:r>
        <w:rPr>
          <w:b w:val="0"/>
        </w:rPr>
        <w:t xml:space="preserve"> Track design_started, dimensions_completed, validation_failed, layout_generated, project_saved, quote_viewed, cart_created, checkout_started, payment_confirmed, order_released, fulfillment_delivered, membership_activated and installer_requested. Use stable internal IDs, event versions and a purchase deduplication key. Avoid copying contact details, exact addresses or finance fields into general analytics.</w:t>
      </w:r>
    </w:p>
    <w:p>
      <w:r>
        <w:rPr>
          <w:b w:val="0"/>
        </w:rPr>
      </w:r>
      <w:r>
        <w:rPr>
          <w:b/>
        </w:rPr>
        <w:t>Report reconciliation.</w:t>
      </w:r>
      <w:r>
        <w:rPr>
          <w:b w:val="0"/>
        </w:rPr>
        <w:t xml:space="preserve"> Operational dashboards must reconcile to the transactional order/stock/payment records. Revenue cannot count unpaid orders as completed sales. Distinguish projected, authorized, paid, refunded and net amounts. Inventory forecasts must display the period and input quality; production capacity insights should distinguish planned and actual throughput.</w:t>
      </w:r>
    </w:p>
    <w:p>
      <w:r>
        <w:rPr>
          <w:b w:val="0"/>
        </w:rPr>
      </w:r>
      <w:r>
        <w:rPr>
          <w:b/>
        </w:rPr>
        <w:t>Acceptance.</w:t>
      </w:r>
      <w:r>
        <w:rPr>
          <w:b w:val="0"/>
        </w:rPr>
        <w:t xml:space="preserve"> A paid design order is attributed once to its buying path. Partial shipments appear separately in delivery performance. Refunds update relevant revenue reports. Admins can see who changed a price and when. A failed notification creates an operator-visible issue without changing the underlying order status to successful. The customer dashboard remains the authoritative status view when email delivery fails.</w:t>
      </w:r>
    </w:p>
    <w:p>
      <w:pPr>
        <w:pStyle w:val="Heading1"/>
        <w:pageBreakBefore/>
      </w:pPr>
      <w:r>
        <w:t>27 Quality assurance and release acceptance</w:t>
      </w:r>
    </w:p>
    <w:p>
      <w:r>
        <w:rPr>
          <w:b w:val="0"/>
        </w:rPr>
        <w:t>Create automated tests for calculation, authorization and transaction risks, plus scenario-based user acceptance with business and factory staff. Use approved catalog fixtures and representative physical samples. Record evidence against these test IDs.</w:t>
      </w:r>
    </w:p>
    <w:tbl>
      <w:tblPr>
        <w:tblW w:type="auto" w:w="0"/>
        <w:jc w:val="center"/>
        <w:tblLayout w:type="fixed"/>
        <w:tblLook w:firstColumn="1" w:firstRow="1" w:lastColumn="0" w:lastRow="0" w:noHBand="0" w:noVBand="1" w:val="04A0"/>
      </w:tblPr>
      <w:tblGrid>
        <w:gridCol w:w="835"/>
        <w:gridCol w:w="4752"/>
        <w:gridCol w:w="4694"/>
      </w:tblGrid>
      <w:tr>
        <w:trPr>
          <w:cantSplit/>
          <w:tblHeader/>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jc w:val="center"/>
            </w:pPr>
            <w:r>
              <w:rPr>
                <w:b/>
                <w:color w:val="FFFFFF"/>
                <w:sz w:val="18"/>
              </w:rPr>
              <w:t>Test</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Scenario</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Required result</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QA01</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Guest designs, exports, registers and resumes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Geometry preserved; correct ownership and save state</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QA02</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Change wall size after cabinet placement</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Collisions detected; no silently stretched SKU</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QA03</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Missing appliance dimensions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Fit status remains incomplete; review path available</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QA04</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Standard layout with bodies/fronts/hardware</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BOM, quote, cart and drawings reconcile</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QA05</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Remove required accessory from cart</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Incomplete-system warning and approved checkout behavior</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QA06</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Last stock unit sold concurrently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One allocation; other buyer gets recoverable result</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QA07</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Double-click payment; replay callback</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One charge effect and one order</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QA08</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Payment success arrives after reservation expiry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Reconciliation case; no silent oversell</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QA09</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Finance pending/declined/expired</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Correct lender-derived status; no automatic approval</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QA10</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Membership expires with saved quote</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Approved entitlement/quote policy enforced consistently</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QA11</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Two Pros claim exclusive lead</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One owner; no unauthorized contact disclosure</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QA12</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Alter object IDs across accounts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Access denied on UI, API, files and exports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QA13</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Deliver bodies while fronts remain in production</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Order stays partial; both stages visible</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QA14</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Change approved dimensions after release</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New change order/review; old export invalidated</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QA15</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ERP unavailable then replay jobs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Recoverable queue; no duplicate work orders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QA16</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Damaged item replacement</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Linked replacement with correct configuration</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QA17</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Partial refund and failed refund retry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Correct outstanding balance and audit trail</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QA18</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Unsupported device or lost graphics context</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2D/object-list fallback; project survives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QA19</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Keyboard, zoom, screen reader and mobile flows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Critical journeys usable without drag/hover</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QA20</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Restore production-like backup in staging</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Data integrity and recovery targets demonstrated</w:t>
            </w:r>
          </w:p>
        </w:tc>
      </w:tr>
    </w:tbl>
    <w:p>
      <w:pPr>
        <w:spacing w:after="20"/>
      </w:pPr>
    </w:p>
    <w:p>
      <w:r>
        <w:rPr>
          <w:b w:val="0"/>
        </w:rPr>
      </w:r>
      <w:r>
        <w:rPr>
          <w:b/>
        </w:rPr>
        <w:t>Test layers.</w:t>
      </w:r>
      <w:r>
        <w:rPr>
          <w:b w:val="0"/>
        </w:rPr>
        <w:t xml:space="preserve"> Unit/property tests cover dimensions, unit conversion, area/pack rounding, compatibility and money. Integration tests cover provider contracts and event ordering. End-to-end tests cover buying paths and permissions. Factory acceptance includes a physical build from the generated specification for each launch construction family.</w:t>
      </w:r>
    </w:p>
    <w:p>
      <w:r>
        <w:rPr>
          <w:b w:val="0"/>
        </w:rPr>
      </w:r>
      <w:r>
        <w:rPr>
          <w:b/>
        </w:rPr>
        <w:t>Release rule.</w:t>
      </w:r>
      <w:r>
        <w:rPr>
          <w:b w:val="0"/>
        </w:rPr>
        <w:t xml:space="preserve"> No open defect that can cause wrong manufacturing, wrong charge, inventory oversell, cross-account exposure or loss of approved project data. Cosmetic issues may be accepted only with named owner, impact and target fix date. The business owner, product lead, technical lead and factory lead sign off the pilot evidence.</w:t>
      </w:r>
    </w:p>
    <w:p>
      <w:pPr>
        <w:pStyle w:val="Heading1"/>
        <w:pageBreakBefore/>
      </w:pPr>
      <w:r>
        <w:t>28 Step by step development execution</w:t>
      </w:r>
    </w:p>
    <w:p>
      <w:r>
        <w:rPr>
          <w:b w:val="0"/>
        </w:rPr>
        <w:t>The sequence below is dependency-driven. Design and engineering can overlap once each step's inputs are stable. Do not estimate a final fixed price from the homepage reference alone.</w:t>
      </w:r>
    </w:p>
    <w:tbl>
      <w:tblPr>
        <w:tblW w:type="auto" w:w="0"/>
        <w:jc w:val="center"/>
        <w:tblLayout w:type="fixed"/>
        <w:tblLook w:firstColumn="1" w:firstRow="1" w:lastColumn="0" w:lastRow="0" w:noHBand="0" w:noVBand="1" w:val="04A0"/>
      </w:tblPr>
      <w:tblGrid>
        <w:gridCol w:w="720"/>
        <w:gridCol w:w="2016"/>
        <w:gridCol w:w="7546"/>
      </w:tblGrid>
      <w:tr>
        <w:trPr>
          <w:cantSplit/>
          <w:tblHeader/>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jc w:val="center"/>
            </w:pPr>
            <w:r>
              <w:rPr>
                <w:b/>
                <w:color w:val="FFFFFF"/>
                <w:sz w:val="18"/>
              </w:rPr>
              <w:t>Step</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Owner</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Deliverable and completion gate</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Product + business</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Resolve D01-D05; approve scope, primary market and buyer/seller model</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2</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Factory + product</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Approved standard sizes, BOM samples, prices, stock and lead-time rules</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3</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Technical lead</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Spikes for design engine, payment, ERP, financing and CNC/CAM data exchange</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4</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Designer + product</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Page inventory, user flows, palette tokens and clickable critical-flow prototype</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5</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Backend + platform</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Environments, identity, organizations, permissions, storage, logs and CI/CD</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6</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Catalog + frontend</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Staged import, SKU detail, search, filters, stock display and sample purchase</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Design engineers</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Geometry schema, 2D editor, dimensions, save/versioning and basic 3D</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8</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Factory + backend</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Compatibility rules, validation, BOM mapping and golden sample fixtures</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9</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Backend + commerce</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Price books, server estimates, quote expiry, design cart and divergence handling</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10</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Commerce + QA</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Inventory reservation, shipping/tax, hosted payment, webhooks and refunds</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11</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Product + engineers</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Professional review, approvals, customer dashboard and staged tracking</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12</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 team</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Membership, entitlements, organization CRM, directory and verified lead requests</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13</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Integrations</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Approved financing mode, secure partner handoff and status reconciliation</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14</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Factory + operations</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Manufacturing release, ERP order sync, picking, shipment and claims</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15</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QA + security</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Full acceptance matrix, concurrency, recovery, mobile and access testing</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16</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Product + operations</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Staff training, controlled pilot, defect resolution and measured launch approval</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17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Full team</w:t>
            </w:r>
          </w:p>
        </w:tc>
        <w:tc>
          <w:tcPr>
            <w:tcW w:type="dxa" w:w="754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R2-R4 epics delivered through the same gates, including automation and marketplace</w:t>
            </w:r>
          </w:p>
        </w:tc>
      </w:tr>
    </w:tbl>
    <w:p>
      <w:pPr>
        <w:spacing w:after="20"/>
      </w:pPr>
    </w:p>
    <w:p>
      <w:r>
        <w:rPr>
          <w:b w:val="0"/>
        </w:rPr>
      </w:r>
      <w:r>
        <w:rPr>
          <w:b/>
        </w:rPr>
        <w:t>Indicative effort planning.</w:t>
      </w:r>
      <w:r>
        <w:rPr>
          <w:b w:val="0"/>
        </w:rPr>
        <w:t xml:space="preserve"> For a staffed team with available factory data and vendor access, propose 2-3 weeks for discovery/data, 3-4 weeks for UX and integration proofs, 6-10 weeks for core commerce/editor, 4-6 weeks for connected workflows, and 2-4 weeks for hardening/pilot. Workstreams overlap; a roughly 16-24 week controlled pilot is a planning hypothesis, not a quote. A complete advanced CAD/CNC/marketplace product may require several additional quarters.</w:t>
      </w:r>
    </w:p>
    <w:p>
      <w:r>
        <w:rPr>
          <w:b w:val="0"/>
        </w:rPr>
        <w:t>These estimates assume a product manager, designer, technical lead, two backend/integration engineers, two frontend/design engineers, QA and part-time platform/security support, plus available factory experts. A smaller team, unavailable APIs or a custom geometry engine materially changes the schedule. Require the developer to submit assumptions, exclusions, staffing, milestones and recurring vendor costs with the estimate.</w:t>
      </w:r>
    </w:p>
    <w:p>
      <w:pPr>
        <w:pStyle w:val="Heading1"/>
        <w:pageBreakBefore/>
      </w:pPr>
      <w:r>
        <w:t>29 Delivery ownership launch and operations</w:t>
      </w:r>
    </w:p>
    <w:p>
      <w:r>
        <w:rPr>
          <w:b w:val="0"/>
        </w:rPr>
      </w:r>
      <w:r>
        <w:rPr>
          <w:b/>
        </w:rPr>
        <w:t>Responsibility model</w:t>
      </w:r>
      <w:r>
        <w:rPr>
          <w:b w:val="0"/>
        </w:rPr>
      </w:r>
    </w:p>
    <w:tbl>
      <w:tblPr>
        <w:tblW w:type="auto" w:w="0"/>
        <w:jc w:val="center"/>
        <w:tblLayout w:type="fixed"/>
        <w:tblLook w:firstColumn="1" w:firstRow="1" w:lastColumn="0" w:lastRow="0" w:noHBand="0" w:noVBand="1" w:val="04A0"/>
      </w:tblPr>
      <w:tblGrid>
        <w:gridCol w:w="2088"/>
        <w:gridCol w:w="4752"/>
        <w:gridCol w:w="3442"/>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Workstream</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Accountable role</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Required contributors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Commercial rules and scope</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Business owner</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Bruno, Booker or designated stakeholder, product manager</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Requirements and acceptance</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Product manager</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Designer, technical lead, operations and factory</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UX and visual system</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Lead designer</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Product, accessibility reviewer and engineering</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Architecture and delivery</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Technical lead</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Frontend, backend, integrations and platform engineers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Catalog and manufacturing</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Factory lead</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Estimating, production, warehouse and quality staff</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Payments and reconciliation</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Finance/operations lead</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Payment provider, accounting and technical team</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Financing program</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Business partner owner</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Lender/provider and appropriate policy reviewers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Release verification</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QA lead</w:t>
            </w:r>
          </w:p>
        </w:tc>
        <w:tc>
          <w:tcPr>
            <w:tcW w:type="dxa" w:w="344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Product, security, factory and customer support</w:t>
            </w:r>
          </w:p>
        </w:tc>
      </w:tr>
    </w:tbl>
    <w:p>
      <w:pPr>
        <w:spacing w:after="20"/>
      </w:pPr>
    </w:p>
    <w:p>
      <w:r>
        <w:rPr>
          <w:b w:val="0"/>
        </w:rPr>
        <w:t>Named individuals and decision authority remain to be assigned. The transcript mentions Lucas and Bruno refers to Booker's feedback; confirm stakeholder roles rather than assuming they are the same person.</w:t>
      </w:r>
    </w:p>
    <w:p>
      <w:r>
        <w:rPr>
          <w:b w:val="0"/>
        </w:rPr>
      </w:r>
      <w:r>
        <w:rPr>
          <w:b/>
        </w:rPr>
        <w:t>Prelaunch checklist</w:t>
      </w:r>
      <w:r>
        <w:rPr>
          <w:b w:val="0"/>
        </w:rPr>
      </w:r>
    </w:p>
    <w:p>
      <w:pPr>
        <w:pStyle w:val="ListBullet"/>
      </w:pPr>
      <w:r>
        <w:rPr>
          <w:b w:val="0"/>
        </w:rPr>
        <w:t>Approve production catalog, imagery rights, prices, taxes, shipping zones, terms, membership details and support contacts.</w:t>
      </w:r>
    </w:p>
    <w:p>
      <w:pPr>
        <w:pStyle w:val="ListBullet"/>
      </w:pPr>
      <w:r>
        <w:rPr>
          <w:b w:val="0"/>
        </w:rPr>
        <w:t>Complete test orders for direct purchase, standard design, custom review, Pro pricing, financing and staged shipment.</w:t>
      </w:r>
    </w:p>
    <w:p>
      <w:pPr>
        <w:pStyle w:val="ListBullet"/>
      </w:pPr>
      <w:r>
        <w:rPr>
          <w:b w:val="0"/>
        </w:rPr>
        <w:t>Verify live-mode provider configuration, notification domains, signature secrets and operational dashboards without exposing credentials.</w:t>
      </w:r>
    </w:p>
    <w:p>
      <w:pPr>
        <w:pStyle w:val="ListBullet"/>
      </w:pPr>
      <w:r>
        <w:rPr>
          <w:b w:val="0"/>
        </w:rPr>
        <w:t>Train staff on design exceptions, order holds, stock reconciliation, delayed fronts, claims, refunds, subscription issues and lender handoffs.</w:t>
      </w:r>
    </w:p>
    <w:p>
      <w:pPr>
        <w:pStyle w:val="ListBullet"/>
      </w:pPr>
      <w:r>
        <w:rPr>
          <w:b w:val="0"/>
        </w:rPr>
        <w:t>Demonstrate backup restore, rollback, provider outage handling, queue recovery and access revocation.</w:t>
      </w:r>
    </w:p>
    <w:p>
      <w:pPr>
        <w:pStyle w:val="ListBullet"/>
      </w:pPr>
      <w:r>
        <w:rPr>
          <w:b w:val="0"/>
        </w:rPr>
        <w:t>Confirm that navigation and marketing expose only released capabilities and factual content.</w:t>
      </w:r>
    </w:p>
    <w:p>
      <w:pPr>
        <w:pStyle w:val="ListBullet"/>
      </w:pPr>
      <w:r>
        <w:rPr>
          <w:b w:val="0"/>
        </w:rPr>
        <w:t>Begin with a limited SKU set and pilot participants; use feature flags and documented launch limits.</w:t>
      </w:r>
    </w:p>
    <w:p>
      <w:r>
        <w:rPr>
          <w:b w:val="0"/>
        </w:rPr>
      </w:r>
      <w:r>
        <w:rPr>
          <w:b/>
        </w:rPr>
        <w:t>Required developer delivery package.</w:t>
      </w:r>
      <w:r>
        <w:rPr>
          <w:b w:val="0"/>
        </w:rPr>
        <w:t xml:space="preserve"> Source repository and ownership; environment setup; infrastructure definitions; schema/migrations; API contract; catalog import template; rules and BOM documentation; integration mappings; component library and design files; test evidence; production deployment guide; monitoring dashboards; backup/restore runbook; support/admin manuals; factory export guide; dependency/license list; known limitations and backlog.</w:t>
      </w:r>
    </w:p>
    <w:p>
      <w:r>
        <w:rPr>
          <w:b w:val="0"/>
        </w:rPr>
      </w:r>
      <w:r>
        <w:rPr>
          <w:b/>
        </w:rPr>
        <w:t>After launch.</w:t>
      </w:r>
      <w:r>
        <w:rPr>
          <w:b w:val="0"/>
        </w:rPr>
        <w:t xml:space="preserve"> Assign on-call and business escalation owners. Review failed orders, integration errors, stock mismatches, payment reconciliation, manufacturing exceptions and claims daily during the pilot. Hold a weekly conversion and usability review. Publish changes through staging with regression tests and rollback steps. Avoid editing production prices, rules or construction recipes without an effective date and an audit record.</w:t>
      </w:r>
    </w:p>
    <w:p>
      <w:r>
        <w:rPr>
          <w:b w:val="0"/>
        </w:rPr>
      </w:r>
      <w:r>
        <w:rPr>
          <w:b/>
        </w:rPr>
        <w:t>Completion signoff.</w:t>
      </w:r>
      <w:r>
        <w:rPr>
          <w:b w:val="0"/>
        </w:rPr>
        <w:t xml:space="preserve"> Record the release version, accepted requirement IDs, test evidence, deferred scope and named approval owners. Public launch does not close unfinished enterprise requirements; retain them in the roadmap with owners and release gates.</w:t>
      </w:r>
    </w:p>
    <w:p>
      <w:pPr>
        <w:pStyle w:val="Heading1"/>
        <w:pageBreakBefore/>
      </w:pPr>
      <w:r>
        <w:t>30 Business decisions required before implementation</w:t>
      </w:r>
    </w:p>
    <w:p>
      <w:r>
        <w:rPr>
          <w:b w:val="0"/>
        </w:rPr>
        <w:t>These are decision records, not blockers to all work. The team can build shared foundations while resolving them, but must not launch affected behavior until the business owner records the answer. Proposed defaults are recommendations only.</w:t>
      </w:r>
    </w:p>
    <w:tbl>
      <w:tblPr>
        <w:tblW w:type="auto" w:w="0"/>
        <w:jc w:val="center"/>
        <w:tblLayout w:type="fixed"/>
        <w:tblLook w:firstColumn="1" w:firstRow="1" w:lastColumn="0" w:lastRow="0" w:noHBand="0" w:noVBand="1" w:val="04A0"/>
      </w:tblPr>
      <w:tblGrid>
        <w:gridCol w:w="835"/>
        <w:gridCol w:w="4752"/>
        <w:gridCol w:w="4694"/>
      </w:tblGrid>
      <w:tr>
        <w:trPr>
          <w:cantSplit/>
          <w:tblHeader/>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jc w:val="center"/>
            </w:pPr>
            <w:r>
              <w:rPr>
                <w:b/>
                <w:color w:val="FFFFFF"/>
                <w:sz w:val="18"/>
              </w:rPr>
              <w:t>ID</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Open decision</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Proposed default or consequence</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D01</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Does homeowner registration create free access or a paid 12-month membership?</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Separate basic account from paid entitlements; business sets actual pricing</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D02</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What starts the 30-day period and what happens after it?</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First saved project starts time; read-only/export afterward; confirm retention</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D03</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Annual only or monthly/annual Pro tiers at launch?</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Annual pilot plan; data model supports all PDF tiers later</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D04</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Plan prices, limits, discounts and renewal/cancellation policy?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Configure centrally; no invented fees or discounts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D05</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Which release constitutes the contracted first launch?</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Approve R1 pilot explicitly; retain all PDF scope in R2-R4</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D06</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Who owns Pro-created client designs and can clients export them?</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Explicit organization ownership and customer sharing agreement</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D07</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What does Free Design include?</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Define room count, deliverables, revisions, service target and paid upgrades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D08</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Are quotes price-locked across membership expiry?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Honor only explicitly valid locked quotes under approved rules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D09</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Does membership alone allow installer listing/leads?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Separate verification and service-area eligibility</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D10</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Customer-selected, exclusive claim, shared or automatic leads?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Customer-selected pilot; configure assignment modes later</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D11</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Who invoices the homeowner for materials and installation?</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Factory sells materials; installer contracts labor separately for pilot</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D12</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Is checkout guest-enabled and are deposits offered?</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Decide before payment/identity implementation</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D13</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What is the cancellation/return policy for custom parts?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Approve stage-specific rules before collecting custom-order payment</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D14</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Which markets, states, currency and shipping areas launch first?</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US/USD is inferred from PDF; confirm actual eligible regions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D15</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Gallery photos, original branding and product content ownership?</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Use licensed concept imagery and label it; publish verified work later</w:t>
            </w:r>
          </w:p>
        </w:tc>
      </w:tr>
    </w:tbl>
    <w:p>
      <w:pPr>
        <w:spacing w:after="20"/>
      </w:pPr>
    </w:p>
    <w:p>
      <w:r>
        <w:rPr>
          <w:b w:val="0"/>
        </w:rPr>
      </w:r>
      <w:r>
        <w:rPr>
          <w:b/>
        </w:rPr>
        <w:t>Decision record format.</w:t>
      </w:r>
      <w:r>
        <w:rPr>
          <w:b w:val="0"/>
        </w:rPr>
        <w:t xml:space="preserve"> Decision ID, question, chosen rule, accountable person, approval date, effective release, affected requirements, operational impact and examples. Product updates tickets and acceptance tests when a decision changes.</w:t>
      </w:r>
    </w:p>
    <w:p>
      <w:r>
        <w:rPr>
          <w:b w:val="0"/>
        </w:rPr>
      </w:r>
      <w:r>
        <w:rPr>
          <w:b/>
        </w:rPr>
        <w:t>Configuration versus code.</w:t>
      </w:r>
      <w:r>
        <w:rPr>
          <w:b w:val="0"/>
        </w:rPr>
        <w:t xml:space="preserve"> Plan prices, trial lengths, discounts, lead areas, quotation expiry, delivery windows and thresholds should be managed as approved configuration wherever practical. Geometry algorithms, transactional integrity and authorization remain engineering responsibilities.</w:t>
      </w:r>
    </w:p>
    <w:p>
      <w:r>
        <w:rPr>
          <w:b w:val="0"/>
        </w:rPr>
      </w:r>
      <w:r>
        <w:rPr>
          <w:b/>
        </w:rPr>
        <w:t>Change control.</w:t>
      </w:r>
      <w:r>
        <w:rPr>
          <w:b w:val="0"/>
        </w:rPr>
        <w:t xml:space="preserve"> After a rule is accepted, assess the impact on saved designs, valid quotes, active subscriptions and paid orders. Existing commercial commitments must not change silently when administrators update configuration.</w:t>
      </w:r>
    </w:p>
    <w:p>
      <w:pPr>
        <w:pStyle w:val="Heading1"/>
        <w:pageBreakBefore/>
      </w:pPr>
      <w:r>
        <w:t>31 Factory and integration decisions</w:t>
      </w:r>
    </w:p>
    <w:tbl>
      <w:tblPr>
        <w:tblW w:type="auto" w:w="0"/>
        <w:jc w:val="center"/>
        <w:tblLayout w:type="fixed"/>
        <w:tblLook w:firstColumn="1" w:firstRow="1" w:lastColumn="0" w:lastRow="0" w:noHBand="0" w:noVBand="1" w:val="04A0"/>
      </w:tblPr>
      <w:tblGrid>
        <w:gridCol w:w="835"/>
        <w:gridCol w:w="4752"/>
        <w:gridCol w:w="4694"/>
      </w:tblGrid>
      <w:tr>
        <w:trPr>
          <w:cantSplit/>
          <w:tblHeader/>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jc w:val="center"/>
            </w:pPr>
            <w:r>
              <w:rPr>
                <w:b/>
                <w:color w:val="FFFFFF"/>
                <w:sz w:val="18"/>
              </w:rPr>
              <w:t>ID</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Open decision and owner</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Evidence needed to close</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D16</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Approved sizes and construction systems; factory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Real SKU matrix, thicknesses, joins, tolerances and compatibility</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D17</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Scope of custom fronts versus custom bodies; factory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Permitted parameters and review/cost/lead-time process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D18</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Stage A/B contents and delivery promises; operations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Packing list, hardware allocation, shipping cost and delay rules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D19</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Launch material/room combinations; product + factory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Approved interior/exterior suitability matrix</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D20</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Who measures and confirms final dimensions?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Measurement workflow, responsibility and approval evidence</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D21</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Countertop scope and final site templating</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Supplier/service coverage and quote-to-fabrication process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D22</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ERP/WMS/CAM/CNC systems and interfaces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Vendor names/versions, formats, sandbox, sample job and named contact</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D23</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Inventory and price system of record</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Ownership map, sync interval, outage behavior and adjustment process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D24</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Payment, tax, shipping and subscription providers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Commercial agreement, capabilities and sandbox credentials via secure channel</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D25</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Financing partner and referral versus integrated mode</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Required fields, disclosures, allowed statuses, funding and refund rules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D26</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BNPL, trade credit and volume finance availability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Separate approved programs, limits and operational obligations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D27</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Framing system design authority and engineering gate</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Supported profiles/connections and qualified approval procedure</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D28</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Marketplace seller responsibilities and settlements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Seller/merchant model, provider support, dispute and tax responsibilities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jc w:val="center"/>
            </w:pPr>
            <w:r>
              <w:rPr>
                <w:b w:val="0"/>
                <w:sz w:val="18"/>
              </w:rPr>
              <w:t>D29</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Target scale, regions, recovery and support hours</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Traffic forecast, catalog/object sizes, budget and on-call owners</w:t>
            </w:r>
          </w:p>
        </w:tc>
      </w:tr>
      <w:tr>
        <w:trPr>
          <w:cantSplit/>
        </w:trPr>
        <w:tc>
          <w:tcPr>
            <w:tcW w:type="dxa" w:w="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jc w:val="center"/>
            </w:pPr>
            <w:r>
              <w:rPr>
                <w:b w:val="0"/>
                <w:sz w:val="18"/>
              </w:rPr>
              <w:t>D30</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Guest/project/file retention and privacy policy</w:t>
            </w:r>
          </w:p>
        </w:tc>
        <w:tc>
          <w:tcPr>
            <w:tcW w:type="dxa" w:w="469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Approved data schedule and deletion/export workflow</w:t>
            </w:r>
          </w:p>
        </w:tc>
      </w:tr>
    </w:tbl>
    <w:p>
      <w:pPr>
        <w:spacing w:after="20"/>
      </w:pPr>
    </w:p>
    <w:p>
      <w:r>
        <w:rPr>
          <w:b w:val="0"/>
        </w:rPr>
      </w:r>
      <w:r>
        <w:rPr>
          <w:b/>
        </w:rPr>
        <w:t>Integration proof checklist.</w:t>
      </w:r>
      <w:r>
        <w:rPr>
          <w:b w:val="0"/>
        </w:rPr>
        <w:t xml:space="preserve"> For each vendor, document authentication, supported operations, field mapping, rate limits, request limits, sandbox access, webhook signing, duplicate/out-of-order behavior, retry policy, SLA, fees, data ownership, export/exit path and escalation contact. Prove the critical transaction with a sample, not merely a sales brochure.</w:t>
      </w:r>
    </w:p>
    <w:p>
      <w:r>
        <w:rPr>
          <w:b w:val="0"/>
        </w:rPr>
      </w:r>
      <w:r>
        <w:rPr>
          <w:b/>
        </w:rPr>
        <w:t>Design-engine proof.</w:t>
      </w:r>
      <w:r>
        <w:rPr>
          <w:b w:val="0"/>
        </w:rPr>
        <w:t xml:space="preserve"> Load real factory standard sizes; construct an L-shaped room; add an appliance, corner, filler and a custom front; export geometry and a BOM; compare pricing and dimensions. Confirm the license permits embedding, commercial use, saved projects and manufacturing data export.</w:t>
      </w:r>
    </w:p>
    <w:p>
      <w:r>
        <w:rPr>
          <w:b w:val="0"/>
        </w:rPr>
      </w:r>
      <w:r>
        <w:rPr>
          <w:b/>
        </w:rPr>
        <w:t>CNC/CAM proof.</w:t>
      </w:r>
      <w:r>
        <w:rPr>
          <w:b w:val="0"/>
        </w:rPr>
        <w:t xml:space="preserve"> Exchange one approved cabinet job using the actual intended software and file format; review it in CAM; test-cut and assemble a representative part/assembly. Record manual intervention still required. Do not declare the adapter production-ready from a successful file download.</w:t>
      </w:r>
    </w:p>
    <w:p>
      <w:r>
        <w:rPr>
          <w:b w:val="0"/>
        </w:rPr>
      </w:r>
      <w:r>
        <w:rPr>
          <w:b/>
        </w:rPr>
        <w:t>Financing proof.</w:t>
      </w:r>
      <w:r>
        <w:rPr>
          <w:b w:val="0"/>
        </w:rPr>
        <w:t xml:space="preserve"> Demonstrate application start, incomplete return, provider rejection, expired offer, approved amount change, funding condition and cancellation/refund handling. Use only provider sandbox identities and test data.</w:t>
      </w:r>
    </w:p>
    <w:p>
      <w:pPr>
        <w:pStyle w:val="Heading1"/>
        <w:pageBreakBefore/>
      </w:pPr>
      <w:r>
        <w:t>32 Worked examples for developer and factory tests</w:t>
      </w:r>
    </w:p>
    <w:p>
      <w:r>
        <w:rPr>
          <w:b w:val="0"/>
        </w:rPr>
        <w:t>All numbers below are synthetic test fixtures. They do not define real factory sizes, prices, discounts, shipping charges, credit terms or production tolerances.</w:t>
      </w:r>
    </w:p>
    <w:p>
      <w:r>
        <w:rPr>
          <w:b w:val="0"/>
        </w:rPr>
      </w:r>
      <w:r>
        <w:rPr>
          <w:b/>
        </w:rPr>
        <w:t>Example A Standard wall layout</w:t>
      </w:r>
      <w:r>
        <w:rPr>
          <w:b w:val="0"/>
        </w:rPr>
      </w:r>
    </w:p>
    <w:p>
      <w:r>
        <w:rPr>
          <w:b w:val="0"/>
        </w:rPr>
        <w:t>A test room has a 120-inch straight wall. The fixture catalog permits 30-, 36- and 48-inch modules and requires 3-inch fillers at both ends for this scenario. A layout containing 36 + 30 + 48 inches of cabinets and 3 + 3 inches of fillers uses exactly 120 inches. It must still pass depth, appliance, door swing and all other relevant rules before approval.</w:t>
      </w:r>
    </w:p>
    <w:p>
      <w:r>
        <w:rPr>
          <w:b w:val="0"/>
        </w:rPr>
        <w:t>Changing the wall to 119 inches must fail this layout; the engine may suggest approved alternatives but cannot shrink a 36-inch SKU to 35 inches. A separate 8-foot ceiling assumption cannot override the customer's measured ceiling.</w:t>
      </w:r>
    </w:p>
    <w:p>
      <w:r>
        <w:rPr>
          <w:b w:val="0"/>
        </w:rPr>
      </w:r>
      <w:r>
        <w:rPr>
          <w:b/>
        </w:rPr>
        <w:t>Example B Pack quantities</w:t>
      </w:r>
      <w:r>
        <w:rPr>
          <w:b w:val="0"/>
        </w:rPr>
      </w:r>
    </w:p>
    <w:p>
      <w:r>
        <w:rPr>
          <w:b w:val="0"/>
        </w:rPr>
        <w:t>A selected floor area is 137 square feet. A fixture product has 20 square feet of coverage per pack and an approved test waste factor of 10%. Required coverage is 150.7 square feet; the cart must contain ceil(150.7 / 20) = 8 packs. The estimate explains that the purchased coverage is 160 square feet. A change to the floor outline must recalculate the quantity.</w:t>
      </w:r>
    </w:p>
    <w:p>
      <w:r>
        <w:rPr>
          <w:b w:val="0"/>
        </w:rPr>
      </w:r>
      <w:r>
        <w:rPr>
          <w:b/>
        </w:rPr>
        <w:t>Example C Retail and member quote</w:t>
      </w:r>
      <w:r>
        <w:rPr>
          <w:b w:val="0"/>
        </w:rPr>
      </w:r>
    </w:p>
    <w:p>
      <w:r>
        <w:rPr>
          <w:b w:val="0"/>
        </w:rPr>
        <w:t>The fixture cart contains 2 bodies at $200, 2 fronts at $80 and 1 hardware kit at $40. Retail merchandise subtotal is $600. A synthetic 10% eligible trade discount yields $540. With test shipping of $100 and a deliberately specified 8% test tax on merchandise only, retail total is $748 and member total is $683.20. Real taxability and rate come from the selected tax setup, not this example.</w:t>
      </w:r>
    </w:p>
    <w:p>
      <w:r>
        <w:rPr>
          <w:b w:val="0"/>
        </w:rPr>
        <w:t>At checkout, if the member entitlement expires and the quote is not locked, show the new $748 total and obtain acceptance; do not silently charge it. If the cart has a manually removed front, the drawing/cart comparison must highlight that difference.</w:t>
      </w:r>
    </w:p>
    <w:p>
      <w:r>
        <w:rPr>
          <w:b w:val="0"/>
        </w:rPr>
      </w:r>
      <w:r>
        <w:rPr>
          <w:b/>
        </w:rPr>
        <w:t>Example D Split delivery</w:t>
      </w:r>
      <w:r>
        <w:rPr>
          <w:b w:val="0"/>
        </w:rPr>
      </w:r>
    </w:p>
    <w:p>
      <w:r>
        <w:rPr>
          <w:b w:val="0"/>
        </w:rPr>
        <w:t>Order X has two bodies and two fronts. Stage A dispatches two bodies; Stage B remains In Production. The customer sees both groups, separate tracking/readiness, outstanding quantities and the relevant installation dependency. Marking Stage A Delivered leaves the overall order Partially Delivered. The second front being damaged produces a replacement tied to its original order line and specification.</w:t>
      </w:r>
    </w:p>
    <w:p>
      <w:r>
        <w:rPr>
          <w:b w:val="0"/>
        </w:rPr>
      </w:r>
      <w:r>
        <w:rPr>
          <w:b/>
        </w:rPr>
        <w:t>Example E Revision integrity</w:t>
      </w:r>
      <w:r>
        <w:rPr>
          <w:b w:val="0"/>
        </w:rPr>
      </w:r>
    </w:p>
    <w:p>
      <w:r>
        <w:rPr>
          <w:b w:val="0"/>
        </w:rPr>
        <w:t>Customer approves design revision 7 and quote Q7. A designer then changes door orientation in revision 8. Q7 and the approval remain attached to revision 7. The system must either fulfill revision 7 or obtain a new approval/change order; it cannot quietly manufacture revision 8 because it is the latest draft.</w:t>
      </w:r>
    </w:p>
    <w:p>
      <w:pPr>
        <w:pStyle w:val="Heading1"/>
        <w:pageBreakBefore/>
      </w:pPr>
      <w:r>
        <w:t>33 Initial backlog and reference notes</w:t>
      </w:r>
    </w:p>
    <w:p>
      <w:r>
        <w:rPr>
          <w:b w:val="0"/>
        </w:rPr>
        <w:t>The product manager can create the following epics directly. Each ticket should include requirement ID, release, owner, dependencies, UI/API changes, data migration, acceptance criteria and test evidence. Split epics into independently reviewable stories.</w:t>
      </w:r>
    </w:p>
    <w:tbl>
      <w:tblPr>
        <w:tblW w:type="auto" w:w="0"/>
        <w:jc w:val="center"/>
        <w:tblLayout w:type="fixed"/>
        <w:tblLook w:firstColumn="1" w:firstRow="1" w:lastColumn="0" w:lastRow="0" w:noHBand="0" w:noVBand="1" w:val="04A0"/>
      </w:tblPr>
      <w:tblGrid>
        <w:gridCol w:w="1728"/>
        <w:gridCol w:w="5256"/>
        <w:gridCol w:w="3298"/>
      </w:tblGrid>
      <w:tr>
        <w:trPr>
          <w:cantSplit/>
          <w:tblHeader/>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Epic</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Initial stories</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333333"/>
          </w:tcPr>
          <w:p>
            <w:pPr>
              <w:spacing w:after="0" w:line="240" w:lineRule="auto"/>
            </w:pPr>
            <w:r>
              <w:rPr>
                <w:b/>
                <w:color w:val="FFFFFF"/>
                <w:sz w:val="18"/>
              </w:rPr>
              <w:t>Key dependency</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EP01 Accounts</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Register; guest conversion; project grants; account recovery</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D01-D02, access model</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EP02 Catalog</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SKU import; validation; variants; samples; bundles; search</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D16, factory data</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EP03 Editor</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Room outline; openings; numeric placement; undo; save; 2D/3D</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Geometry schema, design assets</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EP04 Rules</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Compatibility; clearance; warnings; review overrides; fixtures</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Factory/appliance rules</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EP05 Pricing</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Price books; discounts; quotes; surface quantities; expiry</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D04, D08, approved prices</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EP06 Commerce</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Design cart; reservations; freight/tax; payment; refunds</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Providers and commercial policy</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EP07 Reviews</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Intake; designer queue; revisions; client approval; export</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D07, measurement policy</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EP08 Pro</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Billing; entitlements; teams; CRM; proposal; portfolio</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D03-D06</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EP09 Installers</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Verification; directory; contact sharing; claim/assignment</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D09-D11</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EP10 Finance</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Partner field map; consent; handoff; status; reconciliation</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D25-D26</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EP11 Factory</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BOM; release gates; ERP job; CAM export; quality checks</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D16-D23, D27</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EP12 Logistics</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Fulfillment groups; pick/pack; tracking; claims; replacements</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D18, provider integration</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EP13 Operations</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Admin queues; audit; reporting; alerts; backups; runbooks</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FFFFF"/>
          </w:tcPr>
          <w:p>
            <w:pPr>
              <w:spacing w:after="0" w:line="240" w:lineRule="auto"/>
            </w:pPr>
            <w:r>
              <w:rPr>
                <w:b w:val="0"/>
                <w:sz w:val="18"/>
              </w:rPr>
              <w:t>All transactional domains</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EP14 Expansion</w:t>
            </w:r>
          </w:p>
        </w:tc>
        <w:tc>
          <w:tcPr>
            <w:tcW w:type="dxa" w:w="52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Auto-layout; custom furniture; framing; sellers; embedding</w:t>
            </w:r>
          </w:p>
        </w:tc>
        <w:tc>
          <w:tcPr>
            <w:tcW w:type="dxa" w:w="32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F5F5F5"/>
          </w:tcPr>
          <w:p>
            <w:pPr>
              <w:spacing w:after="0" w:line="240" w:lineRule="auto"/>
            </w:pPr>
            <w:r>
              <w:rPr>
                <w:b w:val="0"/>
                <w:sz w:val="18"/>
              </w:rPr>
              <w:t>R2-R4 gates and contracts</w:t>
            </w:r>
          </w:p>
        </w:tc>
      </w:tr>
    </w:tbl>
    <w:p>
      <w:pPr>
        <w:spacing w:after="20"/>
      </w:pPr>
    </w:p>
    <w:p>
      <w:r>
        <w:rPr>
          <w:b w:val="0"/>
        </w:rPr>
      </w:r>
      <w:r>
        <w:rPr>
          <w:b/>
        </w:rPr>
        <w:t>Definition of ready.</w:t>
      </w:r>
      <w:r>
        <w:rPr>
          <w:b w:val="0"/>
        </w:rPr>
        <w:t xml:space="preserve"> The story has an approved rule or a clearly scoped experiment, usable test data, a named owner, UI states where applicable and a measurable outcome. Dependencies and unresolved decisions are explicit.</w:t>
      </w:r>
    </w:p>
    <w:p>
      <w:r>
        <w:rPr>
          <w:b w:val="0"/>
        </w:rPr>
      </w:r>
      <w:r>
        <w:rPr>
          <w:b/>
        </w:rPr>
        <w:t>Definition of done.</w:t>
      </w:r>
      <w:r>
        <w:rPr>
          <w:b w:val="0"/>
        </w:rPr>
        <w:t xml:space="preserve"> Implementation passes review and relevant tests; permissions and failure handling work; operations can support it; documentation and monitoring are updated; the product/factory reviewer accepts the evidence. Merge or deployment alone does not establish completion.</w:t>
      </w:r>
    </w:p>
    <w:p>
      <w:r>
        <w:rPr>
          <w:b w:val="0"/>
        </w:rPr>
      </w:r>
      <w:r>
        <w:rPr>
          <w:b/>
        </w:rPr>
        <w:t>External implementation references</w:t>
      </w:r>
      <w:r>
        <w:rPr>
          <w:b w:val="0"/>
        </w:rPr>
      </w:r>
    </w:p>
    <w:p>
      <w:r>
        <w:rPr>
          <w:b w:val="0"/>
        </w:rPr>
        <w:t>S4: W3C, Understanding Success Criterion 1.4.3 Contrast Minimum, accessed 30 September 2026. https://www.w3.org/WAI/WCAG22/Understanding/contrast-minimum.html</w:t>
      </w:r>
    </w:p>
    <w:p>
      <w:r>
        <w:rPr>
          <w:b w:val="0"/>
        </w:rPr>
        <w:t>S5: Stripe, Webhooks, accessed 30 September 2026. https://docs.stripe.com/webhooks</w:t>
      </w:r>
    </w:p>
    <w:p>
      <w:r>
        <w:rPr>
          <w:b w:val="0"/>
        </w:rPr>
        <w:t>These references support contrast and webhook-handling requirements. Stripe is an example of provider documentation, not a selected supplier. Validate all chosen provider interfaces and supported versions again during implementation.</w:t>
      </w:r>
    </w:p>
    <w:p>
      <w:r>
        <w:rPr>
          <w:b w:val="0"/>
        </w:rPr>
      </w:r>
      <w:r>
        <w:rPr>
          <w:b/>
        </w:rPr>
        <w:t>First team action.</w:t>
      </w:r>
      <w:r>
        <w:rPr>
          <w:b w:val="0"/>
        </w:rPr>
        <w:t xml:space="preserve"> Assign decision owners, obtain the factory's real SKU/BOM package, and walk one standard kitchen from measurement through two-stage delivery. Use that concrete case to approve the data model, prototype and first development milestone.</w:t>
      </w:r>
    </w:p>
    <w:sectPr w:rsidR="00FC693F" w:rsidRPr="0006063C" w:rsidSect="00034616">
      <w:footerReference w:type="default" r:id="rId9"/>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RTA Cabinet Factory | Development Handoff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RTA Cabinet Factory Development Handoff</dc:title>
  <dc:subject>Product design engineering and operations specification</dc:subject>
  <dc:creator>RTA Cabinet Factory</dc:creator>
  <cp:keywords>RTA cabinets, requirements, development, product, manufacturing</cp:keywords>
  <dc:description>generated by python-docx</dc:description>
  <cp:lastModifiedBy/>
  <cp:revision>1</cp:revision>
  <dcterms:created xsi:type="dcterms:W3CDTF">2013-12-23T23:15:00Z</dcterms:created>
  <dcterms:modified xsi:type="dcterms:W3CDTF">2013-12-23T23:15:00Z</dcterms:modified>
  <cp:category/>
</cp:coreProperties>
</file>