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51219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15" w:lineRule="atLeast"/>
        <w:jc w:val="center"/>
      </w:pPr>
      <w:r>
        <w:rPr>
          <w:rFonts w:ascii="Arial" w:hAnsi="Arial" w:cs="Arial"/>
          <w:i w:val="0"/>
          <w:iCs w:val="0"/>
          <w:color w:val="000000"/>
          <w:sz w:val="36"/>
          <w:szCs w:val="36"/>
          <w:u w:val="none"/>
          <w:vertAlign w:val="baseline"/>
        </w:rPr>
        <w:t>Отчет о выявленных несоответствиях дизайна и верстки сайта ЯГТУ</w:t>
      </w:r>
    </w:p>
    <w:p w14:paraId="712EB116">
      <w:pPr>
        <w:keepNext w:val="0"/>
        <w:keepLines w:val="0"/>
        <w:widowControl/>
        <w:suppressLineNumbers w:val="0"/>
        <w:jc w:val="left"/>
      </w:pPr>
    </w:p>
    <w:p w14:paraId="23521F52">
      <w:pPr>
        <w:pStyle w:val="7"/>
        <w:keepNext w:val="0"/>
        <w:keepLines w:val="0"/>
        <w:widowControl/>
        <w:suppressLineNumbers w:val="0"/>
        <w:bidi w:val="0"/>
        <w:spacing w:before="0" w:beforeAutospacing="0" w:after="80" w:afterAutospacing="0" w:line="15" w:lineRule="atLeast"/>
        <w:jc w:val="center"/>
      </w:pPr>
      <w:r>
        <w:rPr>
          <w:rFonts w:hint="default" w:ascii="Arial" w:hAnsi="Arial" w:cs="Arial"/>
          <w:i w:val="0"/>
          <w:iCs w:val="0"/>
          <w:color w:val="666666"/>
          <w:sz w:val="30"/>
          <w:szCs w:val="30"/>
          <w:u w:val="none"/>
          <w:vertAlign w:val="baseline"/>
        </w:rPr>
        <w:t>Отчет подготовлен для передачи Исполнителю</w:t>
      </w:r>
    </w:p>
    <w:p w14:paraId="64484CEE">
      <w:pPr>
        <w:pStyle w:val="7"/>
        <w:keepNext w:val="0"/>
        <w:keepLines w:val="0"/>
        <w:widowControl/>
        <w:suppressLineNumbers w:val="0"/>
        <w:bidi w:val="0"/>
        <w:spacing w:before="0" w:beforeAutospacing="0" w:after="360" w:afterAutospacing="0" w:line="15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25 сентября – 01 октября 2026 г.</w:t>
      </w:r>
    </w:p>
    <w:p w14:paraId="409BA5E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06A072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Отчет подготовлен по результатам проверки переданной версии Верстки v6. Проверка переданных материалов и ручная проверка интерфейса выполнены. К пунктам, требующим визуального подтверждения, приложены скриншоты; для документарных замечаний скриншот не требуется.</w:t>
      </w:r>
    </w:p>
    <w:p w14:paraId="1C8DD12A">
      <w:pPr>
        <w:keepNext w:val="0"/>
        <w:keepLines w:val="0"/>
        <w:widowControl/>
        <w:suppressLineNumbers w:val="0"/>
        <w:jc w:val="left"/>
      </w:pPr>
    </w:p>
    <w:p w14:paraId="74C97F6B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1. Основание и границы проверки</w:t>
      </w:r>
    </w:p>
    <w:p w14:paraId="094C75F0">
      <w:pPr>
        <w:keepNext w:val="0"/>
        <w:keepLines w:val="0"/>
        <w:widowControl/>
        <w:suppressLineNumbers w:val="0"/>
        <w:jc w:val="left"/>
      </w:pPr>
    </w:p>
    <w:p w14:paraId="2BEBB52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Основание: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Договор № 324/26 от 18.08.2026, пп. 1.1, 2.1.1, 3.1 и 3.3; Техническое задание — Приложение № 1 к Договору, разделы 3.1–3.8 и 4; переданная Верстка, исходные материалы, production-сборка и сопроводительная документация.</w:t>
      </w:r>
    </w:p>
    <w:p w14:paraId="6BFDC904">
      <w:pPr>
        <w:keepNext w:val="0"/>
        <w:keepLines w:val="0"/>
        <w:widowControl/>
        <w:suppressLineNumbers w:val="0"/>
        <w:jc w:val="left"/>
      </w:pPr>
    </w:p>
    <w:p w14:paraId="1214C0E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Договорное значение отчета: результаты проверки могут быть использованы для подготовки мотивированного перечня недостатков и срока их устранения в порядке п. 3.3 Договора. Сам отчет не является актом приемки или юридическим заключением.</w:t>
      </w:r>
    </w:p>
    <w:p w14:paraId="40B2BE63">
      <w:pPr>
        <w:keepNext w:val="0"/>
        <w:keepLines w:val="0"/>
        <w:widowControl/>
        <w:suppressLineNumbers w:val="0"/>
        <w:jc w:val="left"/>
      </w:pPr>
    </w:p>
    <w:p w14:paraId="70F1274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Проверялись только подтверждаемые факты в переданных материалах. В отчет не включены изменения, выполненные внутренней командой после получения поставки. Пункты, требующие визуального подтверждения, отмечены местом для Скриншота.</w:t>
      </w:r>
    </w:p>
    <w:p w14:paraId="53A7570B">
      <w:pPr>
        <w:keepNext w:val="0"/>
        <w:keepLines w:val="0"/>
        <w:widowControl/>
        <w:suppressLineNumbers w:val="0"/>
        <w:jc w:val="left"/>
      </w:pPr>
    </w:p>
    <w:p w14:paraId="0847964D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2. Выявленные несоответствия</w:t>
      </w:r>
    </w:p>
    <w:p w14:paraId="00A60A94">
      <w:pPr>
        <w:keepNext w:val="0"/>
        <w:keepLines w:val="0"/>
        <w:widowControl/>
        <w:suppressLineNumbers w:val="0"/>
        <w:jc w:val="left"/>
      </w:pPr>
    </w:p>
    <w:p w14:paraId="4306A9EA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1. Документация по сторонним библиотекам не фиксирует обязательный состав сведений</w:t>
      </w:r>
    </w:p>
    <w:p w14:paraId="49940DD1">
      <w:pPr>
        <w:keepNext w:val="0"/>
        <w:keepLines w:val="0"/>
        <w:widowControl/>
        <w:suppressLineNumbers w:val="0"/>
        <w:jc w:val="left"/>
      </w:pPr>
    </w:p>
    <w:p w14:paraId="57D662B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п. 3.8 ТЗ — в передаваемой документации указать используемые библиотеки, их версии и назначение.</w:t>
      </w:r>
    </w:p>
    <w:p w14:paraId="7FAFAE6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Проверка: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THIRD-PARTY-NOTICES.md и локальные файлы библиотек.</w:t>
      </w:r>
    </w:p>
    <w:p w14:paraId="262106E2">
      <w:pPr>
        <w:keepNext w:val="0"/>
        <w:keepLines w:val="0"/>
        <w:widowControl/>
        <w:suppressLineNumbers w:val="0"/>
        <w:jc w:val="left"/>
      </w:pPr>
    </w:p>
    <w:p w14:paraId="338CE90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документация называет Bootstrap, Swiper, GSAP, IMask и vanilla-lazyload, но не содержит сводной фиксации точной версии и назначения каждой браузерной библиотеки. Для части локальных файлов версия не подтверждается самой документацией.</w:t>
      </w:r>
    </w:p>
    <w:p w14:paraId="5BF74A17">
      <w:pPr>
        <w:keepNext w:val="0"/>
        <w:keepLines w:val="0"/>
        <w:widowControl/>
        <w:suppressLineNumbers w:val="0"/>
        <w:jc w:val="left"/>
      </w:pPr>
    </w:p>
    <w:p w14:paraId="0B2BFEEB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2. Не представлен итоговый чек-лист тестирования</w:t>
      </w:r>
    </w:p>
    <w:p w14:paraId="238003B0">
      <w:pPr>
        <w:keepNext w:val="0"/>
        <w:keepLines w:val="0"/>
        <w:widowControl/>
        <w:suppressLineNumbers w:val="0"/>
        <w:jc w:val="left"/>
      </w:pPr>
    </w:p>
    <w:p w14:paraId="0ED572F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п. 4.3 ТЗ — вместе с кодом передается акт тестирования: краткий чек-лист проведенной проверки с отметкой об отсутствии критических проблем.</w:t>
      </w:r>
    </w:p>
    <w:p w14:paraId="1673F3A7">
      <w:pPr>
        <w:keepNext w:val="0"/>
        <w:keepLines w:val="0"/>
        <w:widowControl/>
        <w:suppressLineNumbers w:val="0"/>
        <w:jc w:val="left"/>
      </w:pPr>
    </w:p>
    <w:p w14:paraId="002C451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отдельный итоговый чек-лист или акт тестирования не обнаружен.</w:t>
      </w:r>
    </w:p>
    <w:p w14:paraId="63D6C99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3DFC47D2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3. Desktop-версия мега-меню не рассчитана на ограниченную высоту окна</w:t>
      </w:r>
    </w:p>
    <w:p w14:paraId="4B3D60B4">
      <w:pPr>
        <w:keepNext w:val="0"/>
        <w:keepLines w:val="0"/>
        <w:widowControl/>
        <w:suppressLineNumbers w:val="0"/>
        <w:jc w:val="left"/>
      </w:pPr>
    </w:p>
    <w:p w14:paraId="7A5B6F8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пп. 3.2 и 3.5 ТЗ — корректная адаптация и сохранение читаемости на промежуточных состояниях.</w:t>
      </w:r>
    </w:p>
    <w:p w14:paraId="56759D1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Проверка: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index.html, раскрытое мега-меню при высоте окна 777 px или менее.</w:t>
      </w:r>
    </w:p>
    <w:p w14:paraId="30E9748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desktop-меню не прокручивается.</w:t>
      </w:r>
    </w:p>
    <w:p w14:paraId="5BCC88E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Необходимо: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обеспечить доступность всех пунктов через адаптивную высоту и/или прокрутку при недостаточной высоте окна.</w:t>
      </w:r>
    </w:p>
    <w:p w14:paraId="51F5B59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Скриншот: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4F17B86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shd w:val="clear" w:fill="FFF2CC"/>
          <w:vertAlign w:val="baseline"/>
        </w:rPr>
        <w:drawing>
          <wp:inline distT="0" distB="0" distL="114300" distR="114300">
            <wp:extent cx="5734050" cy="3381375"/>
            <wp:effectExtent l="0" t="0" r="0" b="9525"/>
            <wp:docPr id="9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C14B1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Нижняя часть содержимого меню выходит за пределы видимой области, при этом вертикальная прокрутка для desktop-версии отсутствует, из-за чего часть пунктов меню становится недоступной.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2CC"/>
          <w:vertAlign w:val="baseline"/>
        </w:rPr>
        <w:t> </w:t>
      </w:r>
    </w:p>
    <w:p w14:paraId="4FF7307D">
      <w:pPr>
        <w:keepNext w:val="0"/>
        <w:keepLines w:val="0"/>
        <w:widowControl/>
        <w:suppressLineNumbers w:val="0"/>
        <w:jc w:val="left"/>
      </w:pPr>
    </w:p>
    <w:p w14:paraId="380C2A63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4. Desktop- и mobile-поиск каталога реализованы несогласованно</w:t>
      </w:r>
    </w:p>
    <w:p w14:paraId="7F7BC352">
      <w:pPr>
        <w:keepNext w:val="0"/>
        <w:keepLines w:val="0"/>
        <w:widowControl/>
        <w:suppressLineNumbers w:val="0"/>
        <w:jc w:val="left"/>
      </w:pPr>
    </w:p>
    <w:p w14:paraId="569A1E0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п. 3.6 ТЗ — поиск с раскрывающейся строкой и корректная работа интерактивных элементов.</w:t>
      </w:r>
    </w:p>
    <w:p w14:paraId="71E82992">
      <w:pPr>
        <w:keepNext w:val="0"/>
        <w:keepLines w:val="0"/>
        <w:widowControl/>
        <w:suppressLineNumbers w:val="0"/>
        <w:jc w:val="left"/>
      </w:pPr>
    </w:p>
    <w:p w14:paraId="3642DD2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Проверка: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programs.html, desktop- и mobile-версии каталога.</w:t>
      </w:r>
    </w:p>
    <w:p w14:paraId="63D0A55F">
      <w:pPr>
        <w:keepNext w:val="0"/>
        <w:keepLines w:val="0"/>
        <w:widowControl/>
        <w:suppressLineNumbers w:val="0"/>
        <w:jc w:val="left"/>
      </w:pPr>
    </w:p>
    <w:p w14:paraId="3D4EE8C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в mobile-версии кнопка поиск (найти направление) не привязана к форме.</w:t>
      </w:r>
    </w:p>
    <w:p w14:paraId="5B02ACA3">
      <w:pPr>
        <w:keepNext w:val="0"/>
        <w:keepLines w:val="0"/>
        <w:widowControl/>
        <w:suppressLineNumbers w:val="0"/>
        <w:jc w:val="left"/>
      </w:pPr>
    </w:p>
    <w:p w14:paraId="5907FD8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Кнопка поиска имеет отдельный интерфейсный элемент type="button" и не выполняет отправку формы. </w:t>
      </w:r>
    </w:p>
    <w:p w14:paraId="0A6185BA">
      <w:pPr>
        <w:keepNext w:val="0"/>
        <w:keepLines w:val="0"/>
        <w:widowControl/>
        <w:suppressLineNumbers w:val="0"/>
        <w:jc w:val="left"/>
      </w:pPr>
    </w:p>
    <w:p w14:paraId="016F9FEA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5. Переключатели разделов на странице структуры не имеют определенного действия</w:t>
      </w:r>
    </w:p>
    <w:p w14:paraId="0BB641ED">
      <w:pPr>
        <w:keepNext w:val="0"/>
        <w:keepLines w:val="0"/>
        <w:widowControl/>
        <w:suppressLineNumbers w:val="0"/>
        <w:jc w:val="left"/>
      </w:pPr>
    </w:p>
    <w:p w14:paraId="1BFF7FF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п. 3.4 ТЗ — семантическая HTML5-верстка; п. 3.6 ТЗ — табы переключаются без перезагрузки страницы.</w:t>
      </w:r>
    </w:p>
    <w:p w14:paraId="24D18A0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Проверка: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structure.html, блок «Институты / Кафедры / Корпуса и общежитие / Службы и отделы».</w:t>
      </w:r>
    </w:p>
    <w:p w14:paraId="4FDA269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переключатели не работают (нет изменения состояния страницы) в desktop- и mobile-версии </w:t>
      </w:r>
    </w:p>
    <w:p w14:paraId="4F781D7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Скриншот: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25923DF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shd w:val="clear" w:fill="FFF2CC"/>
          <w:vertAlign w:val="baseline"/>
        </w:rPr>
        <w:drawing>
          <wp:inline distT="0" distB="0" distL="114300" distR="114300">
            <wp:extent cx="5734050" cy="2933700"/>
            <wp:effectExtent l="0" t="0" r="0" b="0"/>
            <wp:docPr id="8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77329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На странице представлены элементы «Институты», «Кафедры», «Корпуса и общежитие», «Службы и отделы», при этом их назначение и связь с отображаемым содержимым визуально не определены. </w:t>
      </w:r>
    </w:p>
    <w:p w14:paraId="02C8376B">
      <w:pPr>
        <w:keepNext w:val="0"/>
        <w:keepLines w:val="0"/>
        <w:widowControl/>
        <w:suppressLineNumbers w:val="0"/>
        <w:jc w:val="left"/>
      </w:pPr>
    </w:p>
    <w:p w14:paraId="5A48D935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6. Табы программ подразделения меняют только оформление</w:t>
      </w:r>
    </w:p>
    <w:p w14:paraId="12943899">
      <w:pPr>
        <w:keepNext w:val="0"/>
        <w:keepLines w:val="0"/>
        <w:widowControl/>
        <w:suppressLineNumbers w:val="0"/>
        <w:jc w:val="left"/>
      </w:pPr>
    </w:p>
    <w:p w14:paraId="6DDA0D1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п. 3.6 ТЗ — табы должны переключаться без перезагрузки страницы; п. 3.4 ТЗ — повторяющиеся элементы реализуются как независимые переиспользуемые компоненты с общими базовыми классами и общей JavaScript-логикой.</w:t>
      </w:r>
    </w:p>
    <w:p w14:paraId="7E9C89A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Проверка: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detail-structure.html, блок «Программы подготовки».</w:t>
      </w:r>
    </w:p>
    <w:p w14:paraId="3F035D7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переключатели не работают (нет изменения состояния страницы) в desktop- и mobile-версии </w:t>
      </w:r>
    </w:p>
    <w:p w14:paraId="5FAF041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Скриншот: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42C7784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shd w:val="clear" w:fill="FFF2CC"/>
          <w:vertAlign w:val="baseline"/>
        </w:rPr>
        <w:drawing>
          <wp:inline distT="0" distB="0" distL="114300" distR="114300">
            <wp:extent cx="5286375" cy="2628900"/>
            <wp:effectExtent l="0" t="0" r="9525" b="0"/>
            <wp:docPr id="6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00774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Переключатели уровней образования визуально изменяют выбранное состояние, однако набор отображаемых карточек программ при переключении не изменяется. </w:t>
      </w:r>
    </w:p>
    <w:p w14:paraId="2FAE3AF0">
      <w:pPr>
        <w:keepNext w:val="0"/>
        <w:keepLines w:val="0"/>
        <w:widowControl/>
        <w:suppressLineNumbers w:val="0"/>
        <w:jc w:val="left"/>
      </w:pPr>
    </w:p>
    <w:p w14:paraId="6EE32CF5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7. Аккордеоны не имеют клавиатурного доступа (кнопка Tab)</w:t>
      </w:r>
    </w:p>
    <w:p w14:paraId="2894A350">
      <w:pPr>
        <w:keepNext w:val="0"/>
        <w:keepLines w:val="0"/>
        <w:widowControl/>
        <w:suppressLineNumbers w:val="0"/>
        <w:jc w:val="left"/>
      </w:pPr>
    </w:p>
    <w:p w14:paraId="066EAE8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п. 3.4 ТЗ — семантическая HTML5-верстка; п. 3.6 ТЗ — аккордеоны с раскрытием и сворачиванием списков.</w:t>
      </w:r>
    </w:p>
    <w:p w14:paraId="2F05EFD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без мышки развернуть аккардеон невозможно.</w:t>
      </w:r>
    </w:p>
    <w:p w14:paraId="57C8BA8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Норма: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W3C WAI-ARIA Authoring Practices, Accordion Pattern — заголовок содержит button с aria-expanded и aria-controls: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HYPERLINK "https://www.w3.org/WAI/ARIA/apg/patterns/accordion/" </w:instrText>
      </w:r>
      <w:r>
        <w:rPr>
          <w:b w:val="0"/>
          <w:bCs w:val="0"/>
          <w:u w:val="none"/>
        </w:rPr>
        <w:fldChar w:fldCharType="separate"/>
      </w:r>
      <w:r>
        <w:rPr>
          <w:rStyle w:val="6"/>
          <w:rFonts w:hint="default" w:ascii="Arial" w:hAnsi="Arial" w:cs="Arial"/>
          <w:i w:val="0"/>
          <w:iCs w:val="0"/>
          <w:color w:val="0000FF"/>
          <w:sz w:val="22"/>
          <w:szCs w:val="22"/>
          <w:u w:val="single"/>
          <w:vertAlign w:val="baseline"/>
        </w:rPr>
        <w:t>https://www.w3.org/WAI/ARIA/apg/patterns/accordion/</w:t>
      </w:r>
      <w:r>
        <w:rPr>
          <w:b w:val="0"/>
          <w:bCs w:val="0"/>
          <w:u w:val="none"/>
        </w:rPr>
        <w:fldChar w:fldCharType="end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.</w:t>
      </w:r>
      <w:bookmarkStart w:id="0" w:name="_GoBack"/>
      <w:bookmarkEnd w:id="0"/>
    </w:p>
    <w:p w14:paraId="52FA500F">
      <w:pPr>
        <w:keepNext w:val="0"/>
        <w:keepLines w:val="0"/>
        <w:widowControl/>
        <w:suppressLineNumbers w:val="0"/>
        <w:jc w:val="left"/>
      </w:pPr>
    </w:p>
    <w:p w14:paraId="7859904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Скриншот: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17C08B6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shd w:val="clear" w:fill="FFF2CC"/>
          <w:vertAlign w:val="baseline"/>
        </w:rPr>
        <w:drawing>
          <wp:inline distT="0" distB="0" distL="114300" distR="114300">
            <wp:extent cx="5734050" cy="2667000"/>
            <wp:effectExtent l="0" t="0" r="0" b="0"/>
            <wp:docPr id="7" name="Изображение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F524B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При навигации по странице клавишей Tab заголовок аккордеона не получает штатный фокус как интерактивный элемент. </w:t>
      </w:r>
    </w:p>
    <w:p w14:paraId="5E21A16D">
      <w:pPr>
        <w:keepNext w:val="0"/>
        <w:keepLines w:val="0"/>
        <w:widowControl/>
        <w:suppressLineNumbers w:val="0"/>
        <w:jc w:val="left"/>
      </w:pPr>
    </w:p>
    <w:p w14:paraId="6CFCDE95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8. Стрелки слайдеров не обеспечивают работу с клавиатуры</w:t>
      </w:r>
    </w:p>
    <w:p w14:paraId="063C6540">
      <w:pPr>
        <w:keepNext w:val="0"/>
        <w:keepLines w:val="0"/>
        <w:widowControl/>
        <w:suppressLineNumbers w:val="0"/>
        <w:jc w:val="left"/>
      </w:pPr>
    </w:p>
    <w:p w14:paraId="393A8EB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пп. 3.4 и 3.6 ТЗ — семантическая HTML5-верстка и слайдеры/карусели с элементами управления.</w:t>
      </w:r>
    </w:p>
    <w:p w14:paraId="1DA6943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Проверка: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index.html, student-life.html, program.html, detail-structure.html и другие страницы со слайдерами.</w:t>
      </w:r>
    </w:p>
    <w:p w14:paraId="1CF417B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Фокус на стрелки Tab-ом не переводится.</w:t>
      </w:r>
    </w:p>
    <w:p w14:paraId="09F82B9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Внешний критерий доступности: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WCAG 2.1, критерии 2.1.1 Keyboard и 4.1.2 Name, Role, Value: https://www.w3.org/TR/WCAG21/#keyboard и https://www.w3.org/TR/WCAG21/#name-role-value.</w:t>
      </w:r>
    </w:p>
    <w:p w14:paraId="0600693E">
      <w:pPr>
        <w:keepNext w:val="0"/>
        <w:keepLines w:val="0"/>
        <w:widowControl/>
        <w:suppressLineNumbers w:val="0"/>
        <w:jc w:val="left"/>
      </w:pPr>
    </w:p>
    <w:p w14:paraId="009C50E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Скриншот:</w:t>
      </w:r>
    </w:p>
    <w:p w14:paraId="665B8F8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10200" cy="1962150"/>
            <wp:effectExtent l="0" t="0" r="0" b="0"/>
            <wp:docPr id="2" name="Изображение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848CE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9. Зона касания стрелок пагинации меньше установленного минимума</w:t>
      </w:r>
    </w:p>
    <w:p w14:paraId="609EA926">
      <w:pPr>
        <w:keepNext w:val="0"/>
        <w:keepLines w:val="0"/>
        <w:widowControl/>
        <w:suppressLineNumbers w:val="0"/>
        <w:jc w:val="left"/>
      </w:pPr>
    </w:p>
    <w:p w14:paraId="76786C2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п. 3.5 ТЗ — зона касания на мобильных устройствах не менее 44 × 44 px.</w:t>
      </w:r>
    </w:p>
    <w:p w14:paraId="6AB6CA2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Проверка: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dist/pages/news-events.html, компонент pagination, ширина 390 px.</w:t>
      </w:r>
    </w:p>
    <w:p w14:paraId="5DB5CFD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ссылки .pagination__button-prev и .pagination__button-next имеют размер 24 × 24 px; в mobile-правилах — 20 × 20 px. Отдельные состояния hover и focus-visible для них не заданы.</w:t>
      </w:r>
    </w:p>
    <w:p w14:paraId="3F8B098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Скриншот: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800475" cy="3162300"/>
            <wp:effectExtent l="0" t="0" r="9525" b="0"/>
            <wp:docPr id="1" name="Изображение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0E4925">
      <w:pPr>
        <w:keepNext w:val="0"/>
        <w:keepLines w:val="0"/>
        <w:widowControl/>
        <w:suppressLineNumbers w:val="0"/>
        <w:jc w:val="left"/>
      </w:pPr>
    </w:p>
    <w:p w14:paraId="11D881D5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10. Нет изменения состояния страницы </w:t>
      </w:r>
    </w:p>
    <w:p w14:paraId="1667AE55">
      <w:pPr>
        <w:keepNext w:val="0"/>
        <w:keepLines w:val="0"/>
        <w:widowControl/>
        <w:suppressLineNumbers w:val="0"/>
        <w:jc w:val="left"/>
      </w:pPr>
    </w:p>
    <w:p w14:paraId="7EB8821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Проверка: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news-events.html </w:t>
      </w:r>
    </w:p>
    <w:p w14:paraId="106DEAA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При нажатии на хеш-тег изменения состояния страницы отсутствует.</w:t>
      </w:r>
    </w:p>
    <w:p w14:paraId="4CF8C4E5">
      <w:pPr>
        <w:keepNext w:val="0"/>
        <w:keepLines w:val="0"/>
        <w:widowControl/>
        <w:suppressLineNumbers w:val="0"/>
        <w:jc w:val="left"/>
      </w:pPr>
    </w:p>
    <w:p w14:paraId="6DF56EA1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11. Не обеспечена полная матрица состояний интерактивных элементов</w:t>
      </w:r>
    </w:p>
    <w:p w14:paraId="480C881B">
      <w:pPr>
        <w:keepNext w:val="0"/>
        <w:keepLines w:val="0"/>
        <w:widowControl/>
        <w:suppressLineNumbers w:val="0"/>
        <w:jc w:val="left"/>
      </w:pPr>
    </w:p>
    <w:p w14:paraId="08F4333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п. 3.6 ТЗ — для всех интерактивных элементов должны быть визуально различимы состояния Default, Hover, Active и Focus.</w:t>
      </w:r>
    </w:p>
    <w:p w14:paraId="3D0F122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Проверка: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news-events.html и UI Kit.</w:t>
      </w:r>
    </w:p>
    <w:p w14:paraId="19DCF5C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Для «Меню» - работает, для всех пунктов верхнего меню – не работает, для номера страницы – не работает, так же не работает на многих других элементах.</w:t>
      </w:r>
    </w:p>
    <w:p w14:paraId="395AF1A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Скриншот: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779EB6A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809625"/>
            <wp:effectExtent l="0" t="0" r="0" b="9525"/>
            <wp:docPr id="3" name="Изображение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89284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1247775"/>
            <wp:effectExtent l="0" t="0" r="0" b="9525"/>
            <wp:docPr id="5" name="Изображение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61C31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409825" cy="495300"/>
            <wp:effectExtent l="0" t="0" r="9525" b="0"/>
            <wp:docPr id="4" name="Изображение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79F5558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DD139E7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12. Альтернативные тексты статических изображений не передают содержание</w:t>
      </w:r>
    </w:p>
    <w:p w14:paraId="59AD3177">
      <w:pPr>
        <w:keepNext w:val="0"/>
        <w:keepLines w:val="0"/>
        <w:widowControl/>
        <w:suppressLineNumbers w:val="0"/>
        <w:jc w:val="left"/>
      </w:pPr>
    </w:p>
    <w:p w14:paraId="59FC89C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п. 3.4 ТЗ — семантическая HTML5-верстка и проверка без ошибок; доступность изображений должна сохраняться при передаче в CMS.</w:t>
      </w:r>
    </w:p>
    <w:p w14:paraId="06B52BA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Проверка: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detail-sotrudnik.html, news-events.html, program.html и общие компоненты.</w:t>
      </w:r>
    </w:p>
    <w:p w14:paraId="2043E7E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у изображений и у иконок, являющихся частью версти используется одинаковый текст alt="Тест". Атрибут alt должен описывать содержание или назначение изображения.</w:t>
      </w:r>
    </w:p>
    <w:p w14:paraId="19BD202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Норма: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W3C WAI Images Tutorial и decision tree: https://www.w3.org/WAI/tutorials/images/ и https://www.w3.org/WAI/tutorials/images/decision-tree/.</w:t>
      </w:r>
    </w:p>
    <w:p w14:paraId="78B8EED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45571A8">
      <w:pPr>
        <w:pStyle w:val="3"/>
        <w:keepNext w:val="0"/>
        <w:keepLines w:val="0"/>
        <w:widowControl/>
        <w:suppressLineNumbers w:val="0"/>
        <w:bidi w:val="0"/>
        <w:spacing w:before="240" w:beforeAutospacing="0" w:after="8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6"/>
          <w:szCs w:val="26"/>
          <w:u w:val="none"/>
          <w:vertAlign w:val="baseline"/>
        </w:rPr>
        <w:t>13. Карточки новостей, программ и баннеров не содержат ссылок на материалы</w:t>
      </w:r>
    </w:p>
    <w:p w14:paraId="46755B00">
      <w:pPr>
        <w:keepNext w:val="0"/>
        <w:keepLines w:val="0"/>
        <w:widowControl/>
        <w:suppressLineNumbers w:val="0"/>
        <w:jc w:val="left"/>
      </w:pPr>
    </w:p>
    <w:p w14:paraId="2EDA958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Требование: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п. 3.4 ТЗ — семантическая HTML5-верстка; п. 3.6 ТЗ — корректная реализация интерактивных элементов и навигации.</w:t>
      </w:r>
    </w:p>
    <w:p w14:paraId="59E010E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Проверка: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news-events.html, programs.html и нижний слайдер на index.html.</w:t>
      </w:r>
    </w:p>
    <w:p w14:paraId="19B36F5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Факт: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карточки новостей имеют визуальный эффект наведения у изображения, но не содержат ссылки или кнопки перехода на детальную страницу.</w:t>
      </w:r>
    </w:p>
    <w:p w14:paraId="63A66AF5">
      <w:pPr>
        <w:keepNext w:val="0"/>
        <w:keepLines w:val="0"/>
        <w:widowControl/>
        <w:suppressLineNumbers w:val="0"/>
        <w:jc w:val="left"/>
      </w:pPr>
    </w:p>
    <w:p w14:paraId="0895B9F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7CABBBF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D4683F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2D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2026-10-07T12:37:39Z</dcterms:created>
  <dc:creator>User</dc:creator>
  <cp:lastModifiedBy>User</cp:lastModifiedBy>
  <dcterms:modified xsi:type="dcterms:W3CDTF">2026-10-07T12:38:34Z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eyJoZGlkIjoiNDNlYzNlMWZlYWZlOWJmYjQ1NjEyNDE0OGRhNTUxMWUifQ==</vt:lpwstr>
  </property>
  <property fmtid="{D5CDD505-2E9C-101B-9397-08002B2CF9AE}" pid="4" name="ICV">
    <vt:lpwstr>B0A4F2C0373541F68CEF8EADA65ED5FF_12</vt:lpwstr>
  </property>
</Properties>
</file>