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F645B" w:rsidR="006F645B" w:rsidP="001C0CE0" w:rsidRDefault="006F645B" w14:paraId="353C39EB" w14:textId="4A907734">
      <w:pPr>
        <w:pStyle w:val="Title"/>
        <w:jc w:val="center"/>
      </w:pPr>
      <w:r>
        <w:t xml:space="preserve">Protocol - </w:t>
      </w:r>
      <w:r w:rsidRPr="006F645B">
        <w:t>CCU00</w:t>
      </w:r>
      <w:r w:rsidR="008679CC">
        <w:t>5</w:t>
      </w:r>
      <w:r w:rsidRPr="006F645B">
        <w:t>_0</w:t>
      </w:r>
      <w:r w:rsidR="00E21C3D">
        <w:t>8</w:t>
      </w:r>
    </w:p>
    <w:p w:rsidR="006F645B" w:rsidP="001C0CE0" w:rsidRDefault="2A91F693" w14:paraId="180EED8F" w14:textId="5F3BCCBF">
      <w:pPr>
        <w:pStyle w:val="Title"/>
        <w:jc w:val="center"/>
        <w:rPr>
          <w:highlight w:val="white"/>
        </w:rPr>
      </w:pPr>
      <w:r>
        <w:t>Assessing the impact of the COVID-19 pandemic on the accuracy, completeness and agreement of stroke cases across a national registry and whole population electronic health records</w:t>
      </w:r>
    </w:p>
    <w:p w:rsidR="001C0CE0" w:rsidP="001C0CE0" w:rsidRDefault="001C0CE0" w14:paraId="61FD3001" w14:textId="77777777"/>
    <w:p w:rsidRPr="001C0CE0" w:rsidR="001C0CE0" w:rsidP="001C0CE0" w:rsidRDefault="001C0CE0" w14:paraId="074B2EE2" w14:textId="384C4B9A">
      <w:r w:rsidRPr="001C0CE0">
        <w:t>James Farrell</w:t>
      </w:r>
    </w:p>
    <w:p w:rsidRPr="001C0CE0" w:rsidR="001C0CE0" w:rsidP="001C0CE0" w:rsidRDefault="001C0CE0" w14:paraId="6A523E82" w14:textId="77777777">
      <w:r w:rsidRPr="001C0CE0">
        <w:t>John Nolan</w:t>
      </w:r>
    </w:p>
    <w:p w:rsidRPr="001C0CE0" w:rsidR="001C0CE0" w:rsidP="001C0CE0" w:rsidRDefault="001C0CE0" w14:paraId="3B6AF74F" w14:textId="77777777">
      <w:r w:rsidRPr="001C0CE0">
        <w:t>William Whiteley</w:t>
      </w:r>
    </w:p>
    <w:p w:rsidRPr="001C0CE0" w:rsidR="003350EF" w:rsidP="001C0CE0" w:rsidRDefault="001C0CE0" w14:paraId="5E94076F" w14:textId="119E58F6">
      <w:pPr>
        <w:rPr>
          <w:highlight w:val="white"/>
        </w:rPr>
      </w:pPr>
      <w:r w:rsidRPr="001C0CE0">
        <w:t>Spiros Denaxas</w:t>
      </w:r>
    </w:p>
    <w:p w:rsidRPr="006F645B" w:rsidR="006F645B" w:rsidP="001C0CE0" w:rsidRDefault="006F645B" w14:paraId="5072D419" w14:textId="66DADA81">
      <w:pPr>
        <w:pStyle w:val="Heading1"/>
        <w:rPr>
          <w:highlight w:val="white"/>
        </w:rPr>
      </w:pPr>
      <w:r w:rsidRPr="006F645B">
        <w:rPr>
          <w:highlight w:val="white"/>
        </w:rPr>
        <w:t>Version history</w:t>
      </w:r>
    </w:p>
    <w:p w:rsidRPr="006F645B" w:rsidR="006F645B" w:rsidP="001C0CE0" w:rsidRDefault="006F645B" w14:paraId="29F98345" w14:textId="77777777">
      <w:pPr>
        <w:rPr>
          <w:highlight w:val="white"/>
        </w:rPr>
      </w:pPr>
    </w:p>
    <w:tbl>
      <w:tblPr>
        <w:tblStyle w:val="TableGrid"/>
        <w:tblW w:w="9016" w:type="dxa"/>
        <w:tblLook w:val="04A0" w:firstRow="1" w:lastRow="0" w:firstColumn="1" w:lastColumn="0" w:noHBand="0" w:noVBand="1"/>
      </w:tblPr>
      <w:tblGrid>
        <w:gridCol w:w="1080"/>
        <w:gridCol w:w="1645"/>
        <w:gridCol w:w="6291"/>
      </w:tblGrid>
      <w:tr w:rsidR="006F645B" w:rsidTr="2A91F693" w14:paraId="04D007C3" w14:textId="77777777">
        <w:tc>
          <w:tcPr>
            <w:tcW w:w="1080" w:type="dxa"/>
          </w:tcPr>
          <w:p w:rsidRPr="006F645B" w:rsidR="006F645B" w:rsidP="001C0CE0" w:rsidRDefault="006F645B" w14:paraId="32EDC423" w14:textId="7E5DD8C4">
            <w:pPr>
              <w:rPr>
                <w:highlight w:val="white"/>
              </w:rPr>
            </w:pPr>
            <w:r w:rsidRPr="006F645B">
              <w:rPr>
                <w:highlight w:val="white"/>
              </w:rPr>
              <w:t>Version</w:t>
            </w:r>
          </w:p>
        </w:tc>
        <w:tc>
          <w:tcPr>
            <w:tcW w:w="1645" w:type="dxa"/>
          </w:tcPr>
          <w:p w:rsidRPr="006F645B" w:rsidR="006F645B" w:rsidP="001C0CE0" w:rsidRDefault="006F645B" w14:paraId="668A32ED" w14:textId="44EEC6C0">
            <w:pPr>
              <w:rPr>
                <w:highlight w:val="white"/>
              </w:rPr>
            </w:pPr>
            <w:r w:rsidRPr="006F645B">
              <w:rPr>
                <w:highlight w:val="white"/>
              </w:rPr>
              <w:t>Date</w:t>
            </w:r>
          </w:p>
        </w:tc>
        <w:tc>
          <w:tcPr>
            <w:tcW w:w="6291" w:type="dxa"/>
          </w:tcPr>
          <w:p w:rsidRPr="006F645B" w:rsidR="006F645B" w:rsidP="001C0CE0" w:rsidRDefault="006F645B" w14:paraId="5ED0A17C" w14:textId="46DCEE4B">
            <w:pPr>
              <w:rPr>
                <w:highlight w:val="white"/>
              </w:rPr>
            </w:pPr>
            <w:r w:rsidRPr="006F645B">
              <w:rPr>
                <w:highlight w:val="white"/>
              </w:rPr>
              <w:t>Changes</w:t>
            </w:r>
          </w:p>
        </w:tc>
      </w:tr>
      <w:tr w:rsidR="006F645B" w:rsidTr="2A91F693" w14:paraId="0D952D4B" w14:textId="77777777">
        <w:tc>
          <w:tcPr>
            <w:tcW w:w="1080" w:type="dxa"/>
          </w:tcPr>
          <w:p w:rsidR="006F645B" w:rsidP="001C0CE0" w:rsidRDefault="006F645B" w14:paraId="3BC68507" w14:textId="44A2352B">
            <w:pPr>
              <w:rPr>
                <w:highlight w:val="white"/>
              </w:rPr>
            </w:pPr>
            <w:r>
              <w:rPr>
                <w:highlight w:val="white"/>
              </w:rPr>
              <w:t>V0.1</w:t>
            </w:r>
          </w:p>
        </w:tc>
        <w:tc>
          <w:tcPr>
            <w:tcW w:w="1645" w:type="dxa"/>
          </w:tcPr>
          <w:p w:rsidR="006F645B" w:rsidP="001C0CE0" w:rsidRDefault="00C95D26" w14:paraId="49EA386E" w14:textId="0C5AFF5B">
            <w:pPr>
              <w:rPr>
                <w:highlight w:val="white"/>
              </w:rPr>
            </w:pPr>
            <w:r>
              <w:rPr>
                <w:highlight w:val="white"/>
              </w:rPr>
              <w:t>11/March/25</w:t>
            </w:r>
          </w:p>
        </w:tc>
        <w:tc>
          <w:tcPr>
            <w:tcW w:w="6291" w:type="dxa"/>
          </w:tcPr>
          <w:p w:rsidR="006F645B" w:rsidP="001C0CE0" w:rsidRDefault="00C95D26" w14:paraId="3983BA77" w14:textId="10A39E55">
            <w:pPr>
              <w:rPr>
                <w:highlight w:val="white"/>
              </w:rPr>
            </w:pPr>
            <w:r>
              <w:rPr>
                <w:highlight w:val="white"/>
              </w:rPr>
              <w:t>1</w:t>
            </w:r>
            <w:r w:rsidRPr="00C95D26">
              <w:rPr>
                <w:highlight w:val="white"/>
                <w:vertAlign w:val="superscript"/>
              </w:rPr>
              <w:t>st</w:t>
            </w:r>
            <w:r>
              <w:rPr>
                <w:highlight w:val="white"/>
              </w:rPr>
              <w:t xml:space="preserve"> version</w:t>
            </w:r>
          </w:p>
        </w:tc>
      </w:tr>
      <w:tr w:rsidR="006F645B" w:rsidTr="2A91F693" w14:paraId="49BE92FA" w14:textId="77777777">
        <w:tc>
          <w:tcPr>
            <w:tcW w:w="1080" w:type="dxa"/>
          </w:tcPr>
          <w:p w:rsidR="006F645B" w:rsidP="001C0CE0" w:rsidRDefault="006F645B" w14:paraId="2EF7435B" w14:textId="71E10E76">
            <w:pPr>
              <w:rPr>
                <w:highlight w:val="white"/>
              </w:rPr>
            </w:pPr>
            <w:r>
              <w:rPr>
                <w:highlight w:val="white"/>
              </w:rPr>
              <w:t>V0.2</w:t>
            </w:r>
          </w:p>
        </w:tc>
        <w:tc>
          <w:tcPr>
            <w:tcW w:w="1645" w:type="dxa"/>
          </w:tcPr>
          <w:p w:rsidR="006F645B" w:rsidP="001C0CE0" w:rsidRDefault="006F645B" w14:paraId="5EDFBADF" w14:textId="77777777">
            <w:pPr>
              <w:rPr>
                <w:highlight w:val="white"/>
              </w:rPr>
            </w:pPr>
          </w:p>
        </w:tc>
        <w:tc>
          <w:tcPr>
            <w:tcW w:w="6291" w:type="dxa"/>
          </w:tcPr>
          <w:p w:rsidR="006F645B" w:rsidP="001C0CE0" w:rsidRDefault="006F645B" w14:paraId="4810DB6C" w14:textId="77777777">
            <w:pPr>
              <w:rPr>
                <w:highlight w:val="white"/>
              </w:rPr>
            </w:pPr>
          </w:p>
        </w:tc>
      </w:tr>
      <w:tr w:rsidR="006F645B" w:rsidTr="2A91F693" w14:paraId="1544E61F" w14:textId="77777777">
        <w:tc>
          <w:tcPr>
            <w:tcW w:w="1080" w:type="dxa"/>
          </w:tcPr>
          <w:p w:rsidR="006F645B" w:rsidP="001C0CE0" w:rsidRDefault="006F645B" w14:paraId="2F196B5F" w14:textId="5397D332">
            <w:pPr>
              <w:rPr>
                <w:highlight w:val="white"/>
              </w:rPr>
            </w:pPr>
            <w:r>
              <w:rPr>
                <w:highlight w:val="white"/>
              </w:rPr>
              <w:t>V0.3</w:t>
            </w:r>
          </w:p>
        </w:tc>
        <w:tc>
          <w:tcPr>
            <w:tcW w:w="1645" w:type="dxa"/>
          </w:tcPr>
          <w:p w:rsidR="006F645B" w:rsidP="001C0CE0" w:rsidRDefault="006F645B" w14:paraId="7D38DA39" w14:textId="77777777">
            <w:pPr>
              <w:rPr>
                <w:highlight w:val="white"/>
              </w:rPr>
            </w:pPr>
          </w:p>
        </w:tc>
        <w:tc>
          <w:tcPr>
            <w:tcW w:w="6291" w:type="dxa"/>
          </w:tcPr>
          <w:p w:rsidR="006F645B" w:rsidP="001C0CE0" w:rsidRDefault="006F645B" w14:paraId="0918BE30" w14:textId="77777777">
            <w:pPr>
              <w:rPr>
                <w:highlight w:val="white"/>
              </w:rPr>
            </w:pPr>
          </w:p>
        </w:tc>
      </w:tr>
      <w:tr w:rsidR="006F645B" w:rsidTr="2A91F693" w14:paraId="5226661F" w14:textId="77777777">
        <w:tc>
          <w:tcPr>
            <w:tcW w:w="1080" w:type="dxa"/>
          </w:tcPr>
          <w:p w:rsidR="006F645B" w:rsidP="001C0CE0" w:rsidRDefault="006F645B" w14:paraId="0F3CECF6" w14:textId="47E0849F">
            <w:pPr>
              <w:rPr>
                <w:highlight w:val="white"/>
              </w:rPr>
            </w:pPr>
            <w:r>
              <w:rPr>
                <w:highlight w:val="white"/>
              </w:rPr>
              <w:t>V0.4</w:t>
            </w:r>
          </w:p>
        </w:tc>
        <w:tc>
          <w:tcPr>
            <w:tcW w:w="1645" w:type="dxa"/>
          </w:tcPr>
          <w:p w:rsidR="006F645B" w:rsidP="001C0CE0" w:rsidRDefault="006F645B" w14:paraId="2F5B4799" w14:textId="77777777">
            <w:pPr>
              <w:rPr>
                <w:highlight w:val="white"/>
              </w:rPr>
            </w:pPr>
          </w:p>
        </w:tc>
        <w:tc>
          <w:tcPr>
            <w:tcW w:w="6291" w:type="dxa"/>
          </w:tcPr>
          <w:p w:rsidR="006F645B" w:rsidP="001C0CE0" w:rsidRDefault="006F645B" w14:paraId="5BD69531" w14:textId="77777777">
            <w:pPr>
              <w:rPr>
                <w:highlight w:val="white"/>
              </w:rPr>
            </w:pPr>
          </w:p>
        </w:tc>
      </w:tr>
      <w:tr w:rsidR="006F645B" w:rsidTr="2A91F693" w14:paraId="5EB87E87" w14:textId="77777777">
        <w:tc>
          <w:tcPr>
            <w:tcW w:w="1080" w:type="dxa"/>
          </w:tcPr>
          <w:p w:rsidR="006F645B" w:rsidP="001C0CE0" w:rsidRDefault="006F645B" w14:paraId="26288DA1" w14:textId="7F826EC0">
            <w:pPr>
              <w:rPr>
                <w:highlight w:val="white"/>
              </w:rPr>
            </w:pPr>
            <w:r>
              <w:rPr>
                <w:highlight w:val="white"/>
              </w:rPr>
              <w:t>V0.5</w:t>
            </w:r>
          </w:p>
        </w:tc>
        <w:tc>
          <w:tcPr>
            <w:tcW w:w="1645" w:type="dxa"/>
          </w:tcPr>
          <w:p w:rsidR="006F645B" w:rsidP="001C0CE0" w:rsidRDefault="006F645B" w14:paraId="7CCE0F35" w14:textId="77777777">
            <w:pPr>
              <w:rPr>
                <w:highlight w:val="white"/>
              </w:rPr>
            </w:pPr>
          </w:p>
        </w:tc>
        <w:tc>
          <w:tcPr>
            <w:tcW w:w="6291" w:type="dxa"/>
          </w:tcPr>
          <w:p w:rsidR="006F645B" w:rsidP="001C0CE0" w:rsidRDefault="006F645B" w14:paraId="082A6D87" w14:textId="77777777">
            <w:pPr>
              <w:rPr>
                <w:highlight w:val="white"/>
              </w:rPr>
            </w:pPr>
          </w:p>
        </w:tc>
      </w:tr>
    </w:tbl>
    <w:p w:rsidRPr="006F645B" w:rsidR="006F645B" w:rsidP="001C0CE0" w:rsidRDefault="006F645B" w14:paraId="0739AFF5" w14:textId="77777777">
      <w:pPr>
        <w:rPr>
          <w:highlight w:val="white"/>
        </w:rPr>
      </w:pPr>
    </w:p>
    <w:p w:rsidRPr="006F645B" w:rsidR="003350EF" w:rsidP="001C0CE0" w:rsidRDefault="00937D53" w14:paraId="00380C38" w14:textId="637FC84B">
      <w:pPr>
        <w:pStyle w:val="Heading1"/>
        <w:rPr>
          <w:highlight w:val="white"/>
        </w:rPr>
      </w:pPr>
      <w:r>
        <w:rPr>
          <w:highlight w:val="white"/>
        </w:rPr>
        <w:t xml:space="preserve">Plain </w:t>
      </w:r>
      <w:r w:rsidR="000E4E98">
        <w:rPr>
          <w:highlight w:val="white"/>
        </w:rPr>
        <w:t>English</w:t>
      </w:r>
      <w:r w:rsidRPr="006F645B" w:rsidR="006F645B">
        <w:rPr>
          <w:highlight w:val="white"/>
        </w:rPr>
        <w:t xml:space="preserve"> summary</w:t>
      </w:r>
    </w:p>
    <w:p w:rsidR="006F645B" w:rsidP="001C0CE0" w:rsidRDefault="006F645B" w14:paraId="27C16B63" w14:textId="0D0F9131">
      <w:pPr>
        <w:rPr>
          <w:highlight w:val="white"/>
        </w:rPr>
      </w:pPr>
    </w:p>
    <w:p w:rsidR="000E4E98" w:rsidP="001C0CE0" w:rsidRDefault="00B564BD" w14:paraId="5813BB4D" w14:textId="47BCF872">
      <w:r w:rsidRPr="00B564BD">
        <w:t>Stroke is a leading cause of death and disability in the UK, affecting over 100,000 people annually, with more than 1.3 million stroke survivors living with its lasting effects. High-quality stroke care is essential to improve patient outcomes, with prompt diagnosis and treatment being crucial to minimise brain damage and enhance recovery.</w:t>
      </w:r>
      <w:r>
        <w:t xml:space="preserve"> </w:t>
      </w:r>
      <w:r w:rsidRPr="00B564BD">
        <w:t>To improve the quality of care of people affected by stroke, it is important to have a good understanding of the numbers of people that are affected by stroke, the quality of care that they receive and their outcomes.</w:t>
      </w:r>
      <w:r w:rsidR="00BB5A3E">
        <w:t xml:space="preserve"> Equally, it’s important to understand how the COVID-19 pandemic impacted the way stroke is recorded in the NHS.</w:t>
      </w:r>
    </w:p>
    <w:p w:rsidR="00B564BD" w:rsidP="001C0CE0" w:rsidRDefault="00B564BD" w14:paraId="6C646191" w14:textId="77777777"/>
    <w:p w:rsidR="00B564BD" w:rsidP="00B564BD" w:rsidRDefault="00B564BD" w14:paraId="2CAE7847" w14:textId="77777777">
      <w:r>
        <w:t>Data is recorded in a person’s medical record whenever they interact with the health service, such as during a GP appointment or hospital visit. This data is recorded by healthcare professionals for use by other healthcare professionals, and includes information relevant to diagnosis, monitoring and treatment of disease.</w:t>
      </w:r>
    </w:p>
    <w:p w:rsidR="00B564BD" w:rsidP="00B564BD" w:rsidRDefault="00B564BD" w14:paraId="5646770A" w14:textId="77777777"/>
    <w:p w:rsidR="00B564BD" w:rsidP="00B564BD" w:rsidRDefault="00B564BD" w14:paraId="3C4914A9" w14:textId="6D64FCE3">
      <w:r>
        <w:t xml:space="preserve">Different healthcare providers, for example hospitals and GPs, record this information in different ways, using different codes and different computer systems. There are also disease audits or registries, which are designed to capture information on a particular disease that is not routinely captured in primary care or hospital records. </w:t>
      </w:r>
    </w:p>
    <w:p w:rsidR="00B564BD" w:rsidP="00B564BD" w:rsidRDefault="00B564BD" w14:paraId="68DC7AEE" w14:textId="77777777"/>
    <w:p w:rsidR="00B564BD" w:rsidP="00B564BD" w:rsidRDefault="00B564BD" w14:paraId="32FDB9A6" w14:textId="23443391">
      <w:r>
        <w:t xml:space="preserve">Information on stroke is recorded in multiple different datasets, including primary care, hospitalisations and death records. Stroke information is also captured by the Sentinel Stroke National Audit Programme (SSNAP), an audit that aims to capture information to judge the </w:t>
      </w:r>
      <w:r>
        <w:lastRenderedPageBreak/>
        <w:t xml:space="preserve">quality of care of stroke patients admitted </w:t>
      </w:r>
      <w:proofErr w:type="gramStart"/>
      <w:r>
        <w:t>to stroke</w:t>
      </w:r>
      <w:proofErr w:type="gramEnd"/>
      <w:r>
        <w:t xml:space="preserve"> units. The SSNAP dataset provides more detailed information that is not available in other NHS records, however it is possible that it misses some people affected by stroke, for example those not admitted to hospital.</w:t>
      </w:r>
      <w:r w:rsidR="00BB5A3E">
        <w:t xml:space="preserve"> We also do not know if the number of people missed in </w:t>
      </w:r>
      <w:proofErr w:type="gramStart"/>
      <w:r w:rsidR="00BB5A3E">
        <w:t>SSNAP</w:t>
      </w:r>
      <w:proofErr w:type="gramEnd"/>
      <w:r w:rsidR="00BB5A3E">
        <w:t xml:space="preserve"> and other sources changed during the COVID-19 pandemic due the disruption in healthcare and data recording. </w:t>
      </w:r>
    </w:p>
    <w:p w:rsidR="00BB5A3E" w:rsidP="00B564BD" w:rsidRDefault="00BB5A3E" w14:paraId="2E239C6A" w14:textId="77777777"/>
    <w:p w:rsidR="00B564BD" w:rsidP="00B564BD" w:rsidRDefault="00B564BD" w14:paraId="57054A18" w14:textId="78398D42">
      <w:r>
        <w:t>Combining data across different datasets can provide a more complete picture. It can also be used to provide additional details, for example by supplementing information from GP records with the results of tests that can determine stroke type, carried out at a hospital.</w:t>
      </w:r>
      <w:r w:rsidR="00BB5A3E">
        <w:t xml:space="preserve"> It can also help us plan and prepare better for any future pandemics and understand how data are recorded during periods of healthcare disruption. </w:t>
      </w:r>
    </w:p>
    <w:p w:rsidR="00B564BD" w:rsidP="00B564BD" w:rsidRDefault="00B564BD" w14:paraId="4D35679C" w14:textId="77777777"/>
    <w:p w:rsidR="00B564BD" w:rsidP="00B564BD" w:rsidRDefault="00B564BD" w14:paraId="5E272520" w14:textId="5D56277A">
      <w:r>
        <w:t>Carrying out these analyses across the entire population of England is complex and requires the development of complex computational instructions to efficiently extract, combine, and analyse relevant data across different sources.</w:t>
      </w:r>
    </w:p>
    <w:p w:rsidRPr="006F645B" w:rsidR="00B564BD" w:rsidP="001C0CE0" w:rsidRDefault="00B564BD" w14:paraId="4569A406" w14:textId="77777777">
      <w:pPr>
        <w:rPr>
          <w:highlight w:val="white"/>
        </w:rPr>
      </w:pPr>
    </w:p>
    <w:p w:rsidRPr="006F645B" w:rsidR="00185558" w:rsidP="001C0CE0" w:rsidRDefault="006F645B" w14:paraId="5BF8B709" w14:textId="0DDB2B16">
      <w:pPr>
        <w:pStyle w:val="Heading1"/>
        <w:rPr>
          <w:highlight w:val="white"/>
        </w:rPr>
      </w:pPr>
      <w:r w:rsidRPr="006F645B">
        <w:rPr>
          <w:highlight w:val="white"/>
        </w:rPr>
        <w:t>Background</w:t>
      </w:r>
    </w:p>
    <w:p w:rsidR="006F645B" w:rsidP="001C0CE0" w:rsidRDefault="006F645B" w14:paraId="640E14AD" w14:textId="77777777">
      <w:pPr>
        <w:rPr>
          <w:highlight w:val="white"/>
        </w:rPr>
      </w:pPr>
    </w:p>
    <w:p w:rsidR="00556559" w:rsidP="001C0CE0" w:rsidRDefault="00DD33A8" w14:paraId="50B3886B" w14:textId="5038F859">
      <w:r>
        <w:t xml:space="preserve">National audits are specialised datasets that collect rich data on specific conditions that are not captured in routinely generated administrative and electronic health datasets. </w:t>
      </w:r>
      <w:r w:rsidRPr="00556559">
        <w:t xml:space="preserve">In addition, audits provide high fidelity data on </w:t>
      </w:r>
      <w:proofErr w:type="gramStart"/>
      <w:r w:rsidRPr="00556559">
        <w:t>particular diseases</w:t>
      </w:r>
      <w:proofErr w:type="gramEnd"/>
      <w:r w:rsidRPr="00556559">
        <w:t xml:space="preserve"> that are otherwise not available in UK hospitalisation or death records, hence are particularly useful for public health and epidemiological research.</w:t>
      </w:r>
      <w:r>
        <w:t xml:space="preserve">   Linking disease audits to administrative and electronic health datasets </w:t>
      </w:r>
      <w:r w:rsidRPr="00C622D7" w:rsidR="00C622D7">
        <w:t xml:space="preserve">in near-real time could improve measurement of quality of care. </w:t>
      </w:r>
      <w:r>
        <w:t>Such l</w:t>
      </w:r>
      <w:r w:rsidRPr="00C622D7" w:rsidR="00C622D7">
        <w:t xml:space="preserve">inked data might improve patient ascertainment, identify previously unrecognised inequalities of care, and reduce the costs of </w:t>
      </w:r>
      <w:r>
        <w:t xml:space="preserve">running </w:t>
      </w:r>
      <w:r w:rsidRPr="00C622D7" w:rsidR="00C622D7">
        <w:t>national audits.</w:t>
      </w:r>
      <w:r>
        <w:t xml:space="preserve"> </w:t>
      </w:r>
    </w:p>
    <w:p w:rsidR="00C622D7" w:rsidP="001C0CE0" w:rsidRDefault="00C622D7" w14:paraId="6A05148F" w14:textId="77777777"/>
    <w:p w:rsidR="00DD33A8" w:rsidP="00DD33A8" w:rsidRDefault="00C622D7" w14:paraId="1F77C04E" w14:textId="03726492">
      <w:r>
        <w:t xml:space="preserve">This project will focus on the </w:t>
      </w:r>
      <w:r w:rsidRPr="00C622D7">
        <w:t>Sentinel Stroke National Audit Programme (SSNAP) in England</w:t>
      </w:r>
      <w:r>
        <w:t xml:space="preserve"> which </w:t>
      </w:r>
      <w:r w:rsidRPr="00C622D7">
        <w:t>measure</w:t>
      </w:r>
      <w:r>
        <w:t>s</w:t>
      </w:r>
      <w:r w:rsidRPr="00C622D7">
        <w:t xml:space="preserve"> quality of care for all people admitted </w:t>
      </w:r>
      <w:proofErr w:type="gramStart"/>
      <w:r w:rsidRPr="00C622D7">
        <w:t>to stroke</w:t>
      </w:r>
      <w:proofErr w:type="gramEnd"/>
      <w:r w:rsidRPr="00C622D7">
        <w:t xml:space="preserve"> units with stroke</w:t>
      </w:r>
      <w:r>
        <w:t>.</w:t>
      </w:r>
      <w:r w:rsidRPr="00DD33A8" w:rsidR="00DD33A8">
        <w:t xml:space="preserve"> SSNAP makes considerable effort to ensure complete and accurate ascertainment of people admitted to stroke units. This is resource intensive, but despite these </w:t>
      </w:r>
      <w:proofErr w:type="gramStart"/>
      <w:r w:rsidRPr="00DD33A8" w:rsidR="00DD33A8">
        <w:t>efforts</w:t>
      </w:r>
      <w:proofErr w:type="gramEnd"/>
      <w:r w:rsidRPr="00DD33A8" w:rsidR="00DD33A8">
        <w:t xml:space="preserve"> audits may not ascertain everybody affected</w:t>
      </w:r>
      <w:r w:rsidR="00DD33A8">
        <w:t>. F</w:t>
      </w:r>
      <w:r w:rsidRPr="00DD33A8" w:rsidR="00DD33A8">
        <w:t xml:space="preserve">or </w:t>
      </w:r>
      <w:proofErr w:type="gramStart"/>
      <w:r w:rsidRPr="00DD33A8" w:rsidR="00DD33A8">
        <w:t>example</w:t>
      </w:r>
      <w:proofErr w:type="gramEnd"/>
      <w:r w:rsidRPr="00DD33A8" w:rsidR="00DD33A8">
        <w:t xml:space="preserve"> those with milder stroke who are not admitted to hospital, people who are looked after outside of a stroke service, or those who die very quickly in emergency departments. </w:t>
      </w:r>
      <w:r w:rsidRPr="00C622D7" w:rsidR="00DD33A8">
        <w:t xml:space="preserve">The addition of electronic health and prescription records generated during routine care to national audits could improve stroke </w:t>
      </w:r>
      <w:proofErr w:type="gramStart"/>
      <w:r w:rsidRPr="00C622D7" w:rsidR="00DD33A8">
        <w:t>ascertainment, and</w:t>
      </w:r>
      <w:proofErr w:type="gramEnd"/>
      <w:r w:rsidRPr="00C622D7" w:rsidR="00DD33A8">
        <w:t xml:space="preserve"> add new quality measures such as the prescription of secondary prevention.</w:t>
      </w:r>
    </w:p>
    <w:p w:rsidR="00DC2C07" w:rsidP="00DD33A8" w:rsidRDefault="00DC2C07" w14:paraId="3052196A" w14:textId="77777777"/>
    <w:p w:rsidRPr="00DC2C07" w:rsidR="00DC2C07" w:rsidP="00DC2C07" w:rsidRDefault="00DC2C07" w14:paraId="38997895" w14:textId="380B9DB6">
      <w:r w:rsidRPr="00DC2C07">
        <w:t xml:space="preserve">During the COVID-19 pandemic, the recording of stroke was significantly impacted by changes in healthcare delivery and documentation practices. Increased use of telemedicine and emergency </w:t>
      </w:r>
      <w:r>
        <w:t xml:space="preserve">regional and national </w:t>
      </w:r>
      <w:r w:rsidRPr="00DC2C07">
        <w:t>protocols led to variations in the recording of stroke</w:t>
      </w:r>
      <w:r>
        <w:t xml:space="preserve">, stroke </w:t>
      </w:r>
      <w:r w:rsidRPr="00DC2C07">
        <w:t>onset times, and treatment decisions. Additionally, resource constraints and overwhelmed healthcare systems resulted in delays and inconsistencies in coding stroke severity, imaging findings, and intervention</w:t>
      </w:r>
      <w:r>
        <w:t xml:space="preserve"> information</w:t>
      </w:r>
      <w:r w:rsidRPr="00DC2C07">
        <w:t>. These disruptions have raised concerns about data completeness and accuracy, affecting research, quality improvement efforts, and long-term patient outcomes.</w:t>
      </w:r>
      <w:r>
        <w:t xml:space="preserve"> </w:t>
      </w:r>
      <w:r w:rsidR="00DB72E2">
        <w:t xml:space="preserve">Understanding how the COVID-19 pandemic affected stroke recording, in SSNAP and in other national EHR sources, is important to prepare for future pandemics and healthcare planning. </w:t>
      </w:r>
    </w:p>
    <w:p w:rsidR="00DC2C07" w:rsidP="00DD33A8" w:rsidRDefault="00DC2C07" w14:paraId="68B11F4B" w14:textId="77777777"/>
    <w:p w:rsidRPr="006F645B" w:rsidR="00C622D7" w:rsidP="001C0CE0" w:rsidRDefault="00C622D7" w14:paraId="4D89C66B" w14:textId="77777777">
      <w:pPr>
        <w:rPr>
          <w:highlight w:val="white"/>
        </w:rPr>
      </w:pPr>
    </w:p>
    <w:p w:rsidRPr="006F645B" w:rsidR="0077043A" w:rsidP="001C0CE0" w:rsidRDefault="006F645B" w14:paraId="55B89495" w14:textId="0B3C17A7">
      <w:pPr>
        <w:pStyle w:val="Heading1"/>
      </w:pPr>
      <w:r w:rsidRPr="006F645B">
        <w:rPr>
          <w:highlight w:val="white"/>
        </w:rPr>
        <w:t>Research aims</w:t>
      </w:r>
    </w:p>
    <w:p w:rsidR="006F645B" w:rsidP="001C0CE0" w:rsidRDefault="006F645B" w14:paraId="6AC27025" w14:textId="77777777"/>
    <w:p w:rsidR="00DD33A8" w:rsidP="00DD33A8" w:rsidRDefault="00DD33A8" w14:paraId="7E66B56F" w14:textId="0369A5BB" w14:noSpellErr="1">
      <w:r w:rsidR="67DACFD7">
        <w:rPr/>
        <w:t>The aims of our project are:</w:t>
      </w:r>
    </w:p>
    <w:p w:rsidR="00DD33A8" w:rsidP="67DACFD7" w:rsidRDefault="00382670" w14:paraId="30C6C365" w14:textId="190B4D40">
      <w:pPr>
        <w:pStyle w:val="ListParagraph"/>
        <w:numPr>
          <w:ilvl w:val="0"/>
          <w:numId w:val="34"/>
        </w:numPr>
        <w:rPr>
          <w:sz w:val="24"/>
          <w:szCs w:val="24"/>
        </w:rPr>
      </w:pPr>
      <w:r w:rsidR="67DACFD7">
        <w:rPr/>
        <w:t>To develop and share robust phenotype definitions and code for determining the completeness of ascertainment of people with stroke by SSNAP versus stroke recorded in primary care (GDPPR) and hospitalization data (HES) by stroke type and other factors, before, during, and after the COVID-19 pandemic in England.</w:t>
      </w:r>
    </w:p>
    <w:p w:rsidRPr="006F645B" w:rsidR="003B1E7F" w:rsidP="00666CB9" w:rsidRDefault="003B1E7F" w14:paraId="0B8D4DB6" w14:textId="49A849C6">
      <w:pPr>
        <w:pStyle w:val="ListParagraph"/>
        <w:numPr>
          <w:ilvl w:val="0"/>
          <w:numId w:val="34"/>
        </w:numPr>
      </w:pPr>
      <w:r>
        <w:t xml:space="preserve">To examine whether linkages to electronic health record data can provide accurate measurements of time at home, and the proportion of people receiving vascular secondary prevention – both of which are difficult to ascertain otherwise. </w:t>
      </w:r>
    </w:p>
    <w:p w:rsidRPr="006F645B" w:rsidR="0077043A" w:rsidP="001C0CE0" w:rsidRDefault="006F645B" w14:paraId="2E6BB2D7" w14:textId="540E5708">
      <w:pPr>
        <w:pStyle w:val="Heading1"/>
      </w:pPr>
      <w:r w:rsidRPr="006F645B">
        <w:t>Main data sources</w:t>
      </w:r>
    </w:p>
    <w:p w:rsidR="00D02B10" w:rsidP="001C0CE0" w:rsidRDefault="00D02B10" w14:paraId="23512920" w14:textId="77777777">
      <w:pPr>
        <w:pStyle w:val="ListParagraph"/>
        <w:numPr>
          <w:ilvl w:val="0"/>
          <w:numId w:val="32"/>
        </w:numPr>
      </w:pPr>
      <w:r w:rsidRPr="00D02B10">
        <w:t>Sentinel Stroke National Audit Programme (SSNAP)</w:t>
      </w:r>
    </w:p>
    <w:p w:rsidR="00D02B10" w:rsidP="001C0CE0" w:rsidRDefault="00D02B10" w14:paraId="61D27707" w14:textId="01513454">
      <w:pPr>
        <w:pStyle w:val="ListParagraph"/>
        <w:numPr>
          <w:ilvl w:val="0"/>
          <w:numId w:val="32"/>
        </w:numPr>
      </w:pPr>
      <w:r w:rsidRPr="00D02B10">
        <w:t>General Practice Extraction Service Extract for Pandemic Planning and Research (GDPPR)</w:t>
      </w:r>
    </w:p>
    <w:p w:rsidR="00D02B10" w:rsidP="001C0CE0" w:rsidRDefault="00D02B10" w14:paraId="15DFEAC6" w14:textId="0D5677CC">
      <w:pPr>
        <w:pStyle w:val="ListParagraph"/>
        <w:numPr>
          <w:ilvl w:val="0"/>
          <w:numId w:val="32"/>
        </w:numPr>
      </w:pPr>
      <w:r>
        <w:t>Hospital Episode Statistics Admitted Patient Care</w:t>
      </w:r>
    </w:p>
    <w:p w:rsidR="00D02B10" w:rsidP="00D02B10" w:rsidRDefault="00D02B10" w14:paraId="3B31A42D" w14:textId="5C7416E6">
      <w:pPr>
        <w:pStyle w:val="ListParagraph"/>
        <w:numPr>
          <w:ilvl w:val="0"/>
          <w:numId w:val="32"/>
        </w:numPr>
      </w:pPr>
      <w:r>
        <w:t>Office for National Statistics mortality and deprivation</w:t>
      </w:r>
    </w:p>
    <w:p w:rsidR="00E107C9" w:rsidP="00E107C9" w:rsidRDefault="00D02B10" w14:paraId="13D1737F" w14:textId="24EF49CC">
      <w:pPr>
        <w:pStyle w:val="ListParagraph"/>
        <w:numPr>
          <w:ilvl w:val="0"/>
          <w:numId w:val="32"/>
        </w:numPr>
      </w:pPr>
      <w:r>
        <w:t>M</w:t>
      </w:r>
      <w:r w:rsidRPr="00D02B10">
        <w:t>edication dispensing (NHS Business Services Authority)</w:t>
      </w:r>
    </w:p>
    <w:p w:rsidR="00B746D0" w:rsidP="00E107C9" w:rsidRDefault="00B746D0" w14:paraId="3FC6EE54" w14:textId="77777777">
      <w:pPr>
        <w:pStyle w:val="ListParagraph"/>
        <w:numPr>
          <w:ilvl w:val="0"/>
          <w:numId w:val="32"/>
        </w:numPr>
      </w:pPr>
      <w:r w:rsidRPr="00B746D0">
        <w:t xml:space="preserve">Second Generation Surveillance System (SGSS) </w:t>
      </w:r>
    </w:p>
    <w:p w:rsidRPr="006F645B" w:rsidR="00B746D0" w:rsidP="00E107C9" w:rsidRDefault="00B746D0" w14:paraId="073B01E5" w14:textId="5273CE87">
      <w:pPr>
        <w:pStyle w:val="ListParagraph"/>
        <w:numPr>
          <w:ilvl w:val="0"/>
          <w:numId w:val="32"/>
        </w:numPr>
      </w:pPr>
      <w:r w:rsidRPr="00B746D0">
        <w:t>UK Non-hospital COVID-19 testing dataset (also known as Pillar 2)</w:t>
      </w:r>
    </w:p>
    <w:p w:rsidRPr="006F645B" w:rsidR="003350EF" w:rsidP="001C0CE0" w:rsidRDefault="006F645B" w14:paraId="47F5362B" w14:textId="1F7116B1">
      <w:pPr>
        <w:pStyle w:val="Heading1"/>
        <w:rPr>
          <w:highlight w:val="white"/>
        </w:rPr>
      </w:pPr>
      <w:r w:rsidRPr="006F645B">
        <w:rPr>
          <w:highlight w:val="white"/>
        </w:rPr>
        <w:t>Secondary data sources</w:t>
      </w:r>
    </w:p>
    <w:p w:rsidRPr="006F645B" w:rsidR="0053647D" w:rsidP="001C0CE0" w:rsidRDefault="006F645B" w14:paraId="51E97C57" w14:textId="1A62424D">
      <w:pPr>
        <w:pStyle w:val="Heading1"/>
        <w:rPr>
          <w:highlight w:val="white"/>
        </w:rPr>
      </w:pPr>
      <w:r w:rsidRPr="006F645B">
        <w:rPr>
          <w:highlight w:val="white"/>
        </w:rPr>
        <w:t>Methods</w:t>
      </w:r>
    </w:p>
    <w:p w:rsidR="006F645B" w:rsidP="001C0CE0" w:rsidRDefault="006F645B" w14:paraId="169DE74B" w14:textId="333206F0">
      <w:pPr>
        <w:pStyle w:val="Heading2"/>
      </w:pPr>
      <w:r>
        <w:t>Data specifications</w:t>
      </w:r>
    </w:p>
    <w:p w:rsidR="006F645B" w:rsidP="001C0CE0" w:rsidRDefault="006F645B" w14:paraId="670E4968" w14:textId="130E91CC">
      <w:pPr>
        <w:pStyle w:val="Heading3"/>
      </w:pPr>
      <w:r>
        <w:t>Study population</w:t>
      </w:r>
    </w:p>
    <w:p w:rsidR="006F645B" w:rsidP="001C0CE0" w:rsidRDefault="006F645B" w14:paraId="4E25C430" w14:textId="27CBD2C2"/>
    <w:p w:rsidR="00934940" w:rsidP="001C0CE0" w:rsidRDefault="00EA5401" w14:paraId="799464EA" w14:textId="77777777">
      <w:r>
        <w:t xml:space="preserve">The study population </w:t>
      </w:r>
      <w:r w:rsidR="00934940">
        <w:t>will be composed of:</w:t>
      </w:r>
      <w:r>
        <w:t xml:space="preserve"> </w:t>
      </w:r>
    </w:p>
    <w:p w:rsidR="00934940" w:rsidP="00934940" w:rsidRDefault="00EA5401" w14:paraId="39E86EEA" w14:textId="77777777">
      <w:pPr>
        <w:pStyle w:val="ListParagraph"/>
        <w:numPr>
          <w:ilvl w:val="0"/>
          <w:numId w:val="32"/>
        </w:numPr>
      </w:pPr>
      <w:r w:rsidRPr="00EA5401">
        <w:t xml:space="preserve">people over 18 years </w:t>
      </w:r>
    </w:p>
    <w:p w:rsidR="00934940" w:rsidP="00934940" w:rsidRDefault="00EA5401" w14:paraId="497ECD65" w14:textId="77777777">
      <w:pPr>
        <w:pStyle w:val="ListParagraph"/>
        <w:numPr>
          <w:ilvl w:val="0"/>
          <w:numId w:val="32"/>
        </w:numPr>
      </w:pPr>
      <w:r w:rsidRPr="00EA5401">
        <w:t>with a diagnosis of stroke between 1st January 2020 and 31st December 202</w:t>
      </w:r>
      <w:r>
        <w:t>4</w:t>
      </w:r>
      <w:r w:rsidRPr="00EA5401">
        <w:t xml:space="preserve"> </w:t>
      </w:r>
    </w:p>
    <w:p w:rsidR="00934940" w:rsidP="00934940" w:rsidRDefault="00EA5401" w14:paraId="636A53BF" w14:textId="77777777">
      <w:pPr>
        <w:pStyle w:val="ListParagraph"/>
        <w:numPr>
          <w:ilvl w:val="0"/>
          <w:numId w:val="32"/>
        </w:numPr>
      </w:pPr>
      <w:r w:rsidRPr="00EA5401">
        <w:t xml:space="preserve">who were registered with a general practitioner (GP), </w:t>
      </w:r>
    </w:p>
    <w:p w:rsidR="00934940" w:rsidP="00934940" w:rsidRDefault="00EA5401" w14:paraId="1CA219F3" w14:textId="77777777">
      <w:pPr>
        <w:pStyle w:val="ListParagraph"/>
        <w:numPr>
          <w:ilvl w:val="0"/>
          <w:numId w:val="32"/>
        </w:numPr>
      </w:pPr>
      <w:r w:rsidRPr="00EA5401">
        <w:t xml:space="preserve">living in England, </w:t>
      </w:r>
    </w:p>
    <w:p w:rsidR="00934940" w:rsidP="00934940" w:rsidRDefault="00934940" w14:paraId="7DBF1B91" w14:textId="77777777">
      <w:pPr>
        <w:pStyle w:val="ListParagraph"/>
        <w:numPr>
          <w:ilvl w:val="0"/>
          <w:numId w:val="32"/>
        </w:numPr>
      </w:pPr>
      <w:r>
        <w:t xml:space="preserve">with </w:t>
      </w:r>
      <w:r w:rsidRPr="00EA5401" w:rsidR="00EA5401">
        <w:t xml:space="preserve">at least one record in General Practice Extraction Service Extract for Pandemic Planning and Research (GDPPR) </w:t>
      </w:r>
    </w:p>
    <w:p w:rsidR="00EA5401" w:rsidP="00934940" w:rsidRDefault="00934940" w14:paraId="193CB54D" w14:textId="622500CB">
      <w:pPr>
        <w:pStyle w:val="ListParagraph"/>
        <w:numPr>
          <w:ilvl w:val="0"/>
          <w:numId w:val="32"/>
        </w:numPr>
      </w:pPr>
      <w:r>
        <w:t xml:space="preserve">with </w:t>
      </w:r>
      <w:r w:rsidRPr="00EA5401" w:rsidR="00EA5401">
        <w:t>a valid pseudo-identifier</w:t>
      </w:r>
      <w:r>
        <w:t xml:space="preserve"> to enable linkages</w:t>
      </w:r>
    </w:p>
    <w:p w:rsidR="00EA5401" w:rsidP="001C0CE0" w:rsidRDefault="00EA5401" w14:paraId="6B012B93" w14:textId="77777777"/>
    <w:p w:rsidR="00934940" w:rsidP="001C0CE0" w:rsidRDefault="00934940" w14:paraId="4ADAC6FA" w14:textId="41EE0C0D">
      <w:r>
        <w:t>The study population will exclude:</w:t>
      </w:r>
    </w:p>
    <w:p w:rsidR="009E2E64" w:rsidP="009E2E64" w:rsidRDefault="000747A5" w14:paraId="6A6CC3DC" w14:textId="4FAD44DD">
      <w:pPr>
        <w:pStyle w:val="ListParagraph"/>
        <w:numPr>
          <w:ilvl w:val="0"/>
          <w:numId w:val="32"/>
        </w:numPr>
      </w:pPr>
      <w:r w:rsidRPr="000747A5">
        <w:t xml:space="preserve">People with a stroke recorded in any of the sources prior to the study start </w:t>
      </w:r>
      <w:r w:rsidR="00934940">
        <w:t>date.</w:t>
      </w:r>
    </w:p>
    <w:p w:rsidR="009E2E64" w:rsidP="009E2E64" w:rsidRDefault="009E2E64" w14:paraId="05DE41C3" w14:textId="77777777">
      <w:pPr>
        <w:pStyle w:val="ListParagraph"/>
      </w:pPr>
    </w:p>
    <w:p w:rsidR="006F645B" w:rsidP="001C0CE0" w:rsidRDefault="006F645B" w14:paraId="043C05DF" w14:textId="0198FCEC">
      <w:pPr>
        <w:pStyle w:val="Heading3"/>
      </w:pPr>
      <w:r>
        <w:t>Follow-up</w:t>
      </w:r>
    </w:p>
    <w:p w:rsidR="006F645B" w:rsidP="001C0CE0" w:rsidRDefault="006F645B" w14:paraId="578B17A6" w14:textId="77777777"/>
    <w:p w:rsidR="00035C25" w:rsidP="001C0CE0" w:rsidRDefault="00035C25" w14:paraId="04846746" w14:textId="1E6CB420">
      <w:r>
        <w:t>Individuals will be followed up prospectively for:</w:t>
      </w:r>
    </w:p>
    <w:p w:rsidR="00035C25" w:rsidP="00035C25" w:rsidRDefault="00035C25" w14:paraId="793369B9" w14:textId="473D1CB7">
      <w:pPr>
        <w:pStyle w:val="ListParagraph"/>
        <w:numPr>
          <w:ilvl w:val="0"/>
          <w:numId w:val="32"/>
        </w:numPr>
      </w:pPr>
      <w:r>
        <w:t>Ascertaining mortality through ONS</w:t>
      </w:r>
    </w:p>
    <w:p w:rsidR="00B37595" w:rsidP="00035C25" w:rsidRDefault="00B37595" w14:paraId="2311B689" w14:textId="10693833">
      <w:pPr>
        <w:pStyle w:val="ListParagraph"/>
        <w:numPr>
          <w:ilvl w:val="0"/>
          <w:numId w:val="32"/>
        </w:numPr>
      </w:pPr>
      <w:r>
        <w:t>Time at home defined as days alive and not in hospital in the 180 days from stroke record date</w:t>
      </w:r>
    </w:p>
    <w:p w:rsidR="00B37595" w:rsidP="00B37595" w:rsidRDefault="00B37595" w14:paraId="0E40DFAA" w14:textId="77777777">
      <w:pPr>
        <w:pStyle w:val="ListParagraph"/>
        <w:numPr>
          <w:ilvl w:val="0"/>
          <w:numId w:val="32"/>
        </w:numPr>
      </w:pPr>
      <w:r>
        <w:t>Incident medications within one month of the index stroke event</w:t>
      </w:r>
    </w:p>
    <w:p w:rsidR="00B37595" w:rsidP="00B37595" w:rsidRDefault="00B37595" w14:paraId="4CA3C30F" w14:textId="77777777">
      <w:pPr>
        <w:pStyle w:val="ListParagraph"/>
      </w:pPr>
    </w:p>
    <w:p w:rsidR="00B37595" w:rsidP="00B37595" w:rsidRDefault="00B37595" w14:paraId="3AB6AAE0" w14:textId="4B6BC5FE">
      <w:pPr>
        <w:pStyle w:val="ListParagraph"/>
        <w:ind w:left="0"/>
      </w:pPr>
      <w:r>
        <w:t>Individuals will be followed up retrospectively for:</w:t>
      </w:r>
    </w:p>
    <w:p w:rsidR="00BC7BD1" w:rsidP="00B37595" w:rsidRDefault="00BC7BD1" w14:paraId="200FAA79" w14:textId="6AE2B675">
      <w:pPr>
        <w:pStyle w:val="ListParagraph"/>
        <w:numPr>
          <w:ilvl w:val="0"/>
          <w:numId w:val="32"/>
        </w:numPr>
      </w:pPr>
      <w:r>
        <w:t>COVID-19 infection in the previous 14 days and beyond</w:t>
      </w:r>
    </w:p>
    <w:p w:rsidR="00B37595" w:rsidP="00B37595" w:rsidRDefault="00B37595" w14:paraId="4D4125E1" w14:textId="5C03FD0C">
      <w:pPr>
        <w:pStyle w:val="ListParagraph"/>
        <w:numPr>
          <w:ilvl w:val="0"/>
          <w:numId w:val="32"/>
        </w:numPr>
      </w:pPr>
      <w:r>
        <w:t>Ascertaining past stroke</w:t>
      </w:r>
    </w:p>
    <w:p w:rsidRPr="00B37595" w:rsidR="00B37595" w:rsidP="00B37595" w:rsidRDefault="00B37595" w14:paraId="4D799C25" w14:textId="6008B2B9">
      <w:pPr>
        <w:pStyle w:val="ListParagraph"/>
        <w:numPr>
          <w:ilvl w:val="0"/>
          <w:numId w:val="32"/>
        </w:numPr>
      </w:pPr>
      <w:r>
        <w:t>Prevalent medication use defined as relevant prescriptions in the year prior to the earliest stroke event</w:t>
      </w:r>
    </w:p>
    <w:p w:rsidR="006F645B" w:rsidP="001C0CE0" w:rsidRDefault="006F645B" w14:paraId="28E6059F" w14:textId="69634A59">
      <w:pPr>
        <w:pStyle w:val="Heading3"/>
      </w:pPr>
      <w:r>
        <w:t>Exposure</w:t>
      </w:r>
    </w:p>
    <w:p w:rsidR="005A7FFD" w:rsidP="001C0CE0" w:rsidRDefault="005A7FFD" w14:paraId="1EFF5217" w14:textId="77777777"/>
    <w:p w:rsidR="00F03822" w:rsidP="00F03822" w:rsidRDefault="00F03822" w14:paraId="1A59FEC8" w14:textId="77777777">
      <w:pPr>
        <w:rPr>
          <w:rStyle w:val="SubtleEmphasis"/>
          <w:i w:val="0"/>
          <w:iCs w:val="0"/>
        </w:rPr>
      </w:pPr>
      <w:r w:rsidRPr="00B746D0">
        <w:t xml:space="preserve">COVID-19 infection </w:t>
      </w:r>
      <w:r>
        <w:t xml:space="preserve">will be </w:t>
      </w:r>
      <w:r w:rsidRPr="00B746D0">
        <w:t>defined with HES, GDPPR, and COVID-19 testing data (Second Generation Surveillance System (SGSS) and the UK Non-hospital COVID-19</w:t>
      </w:r>
      <w:r>
        <w:t xml:space="preserve"> </w:t>
      </w:r>
      <w:r w:rsidRPr="00B746D0">
        <w:t>testing dataset (also known as Pillar 2)</w:t>
      </w:r>
    </w:p>
    <w:p w:rsidR="00F03822" w:rsidP="001C0CE0" w:rsidRDefault="00F03822" w14:paraId="62D82D98" w14:textId="77777777"/>
    <w:p w:rsidR="000747A5" w:rsidP="001C0CE0" w:rsidRDefault="000747A5" w14:paraId="0984CA4B" w14:textId="0CB3A546">
      <w:r w:rsidRPr="000747A5">
        <w:t xml:space="preserve">We </w:t>
      </w:r>
      <w:r>
        <w:t>will define</w:t>
      </w:r>
      <w:r w:rsidRPr="000747A5">
        <w:t xml:space="preserve"> index stroke onset at the earliest date </w:t>
      </w:r>
      <w:proofErr w:type="gramStart"/>
      <w:r w:rsidRPr="000747A5">
        <w:t>of:</w:t>
      </w:r>
      <w:proofErr w:type="gramEnd"/>
      <w:r w:rsidRPr="000747A5">
        <w:t xml:space="preserve"> hospital admission recorded in SSNAP or HES, date of primary care consultation in GDPPR, or date of death in ONS mortality data. </w:t>
      </w:r>
    </w:p>
    <w:p w:rsidR="000747A5" w:rsidP="001C0CE0" w:rsidRDefault="000747A5" w14:paraId="3A12E70B" w14:textId="77777777"/>
    <w:p w:rsidR="000747A5" w:rsidP="001C0CE0" w:rsidRDefault="000747A5" w14:paraId="6BDB9BBA" w14:textId="77777777">
      <w:r w:rsidRPr="000747A5">
        <w:t xml:space="preserve">Stroke </w:t>
      </w:r>
      <w:r>
        <w:t xml:space="preserve">will be </w:t>
      </w:r>
      <w:r w:rsidRPr="000747A5">
        <w:t xml:space="preserve">identified from SSNAP with fields “S2 stroke type”. </w:t>
      </w:r>
    </w:p>
    <w:p w:rsidR="000747A5" w:rsidP="001C0CE0" w:rsidRDefault="000747A5" w14:paraId="7D2A9401" w14:textId="77777777"/>
    <w:p w:rsidR="000747A5" w:rsidP="001C0CE0" w:rsidRDefault="000747A5" w14:paraId="7CEDAC4C" w14:textId="77777777">
      <w:r w:rsidRPr="000747A5">
        <w:t xml:space="preserve">In HES-APC and ONS mortality data stroke </w:t>
      </w:r>
      <w:r>
        <w:t xml:space="preserve">will be defined </w:t>
      </w:r>
      <w:r w:rsidRPr="000747A5">
        <w:t xml:space="preserve">with </w:t>
      </w:r>
      <w:r>
        <w:t xml:space="preserve">the following </w:t>
      </w:r>
      <w:r w:rsidRPr="000747A5">
        <w:t xml:space="preserve">ICD-10 codes (and </w:t>
      </w:r>
      <w:proofErr w:type="gramStart"/>
      <w:r w:rsidRPr="000747A5">
        <w:t>all of</w:t>
      </w:r>
      <w:proofErr w:type="gramEnd"/>
      <w:r w:rsidRPr="000747A5">
        <w:t xml:space="preserve"> their respective descendant codes where applicable):  I61 intracerebral haemorrhage, I63 cerebral infarction, and I64 stroke, not specified as haemorrhage or infarction. </w:t>
      </w:r>
    </w:p>
    <w:p w:rsidR="000747A5" w:rsidP="001C0CE0" w:rsidRDefault="000747A5" w14:paraId="74633F88" w14:textId="77777777"/>
    <w:p w:rsidR="000747A5" w:rsidP="001C0CE0" w:rsidRDefault="000747A5" w14:paraId="3E35FDAB" w14:textId="2385176B">
      <w:r w:rsidRPr="000747A5">
        <w:t xml:space="preserve">In HES, ICD-10 codes </w:t>
      </w:r>
      <w:r>
        <w:t xml:space="preserve">will be </w:t>
      </w:r>
      <w:r w:rsidRPr="000747A5">
        <w:t>extracted from the primary diagnosis of any episode within a spell and in ONS from any cause of death and from GDPPR based on SNOMED-CT concepts</w:t>
      </w:r>
      <w:r>
        <w:t>.</w:t>
      </w:r>
    </w:p>
    <w:p w:rsidR="000747A5" w:rsidP="001C0CE0" w:rsidRDefault="000747A5" w14:paraId="2442F511" w14:textId="77777777"/>
    <w:p w:rsidRPr="00147A38" w:rsidR="005A7FFD" w:rsidP="001C0CE0" w:rsidRDefault="000747A5" w14:paraId="5C8ECD43" w14:textId="1EDDE159">
      <w:pPr>
        <w:rPr>
          <w:rStyle w:val="SubtleEmphasis"/>
          <w:i w:val="0"/>
          <w:iCs w:val="0"/>
          <w:color w:val="222222"/>
        </w:rPr>
      </w:pPr>
      <w:r w:rsidRPr="000747A5">
        <w:t xml:space="preserve">We </w:t>
      </w:r>
      <w:r>
        <w:t xml:space="preserve">will classify </w:t>
      </w:r>
      <w:r w:rsidRPr="000747A5">
        <w:t>index strokes into three, mutually exclusive, phenotypes: ischaemic stroke, haemorrhagic stroke, and unspecified stroke. </w:t>
      </w:r>
    </w:p>
    <w:p w:rsidRPr="000747A5" w:rsidR="00B746D0" w:rsidP="001C0CE0" w:rsidRDefault="00B746D0" w14:paraId="33E2A5C7" w14:textId="77777777">
      <w:pPr>
        <w:rPr>
          <w:rStyle w:val="SubtleEmphasis"/>
          <w:i w:val="0"/>
          <w:iCs w:val="0"/>
        </w:rPr>
      </w:pPr>
    </w:p>
    <w:p w:rsidR="006F645B" w:rsidP="001C0CE0" w:rsidRDefault="006F645B" w14:paraId="0FB2622E" w14:textId="55347FC8">
      <w:pPr>
        <w:pStyle w:val="Heading3"/>
      </w:pPr>
      <w:r>
        <w:t>Outcomes</w:t>
      </w:r>
    </w:p>
    <w:p w:rsidR="005A7FFD" w:rsidP="001C0CE0" w:rsidRDefault="005A7FFD" w14:paraId="653B994D" w14:textId="77777777"/>
    <w:p w:rsidR="006F645B" w:rsidP="001C0CE0" w:rsidRDefault="00147A38" w14:paraId="05CED0D7" w14:textId="676D9B93">
      <w:r w:rsidRPr="00147A38">
        <w:t xml:space="preserve">Time at home </w:t>
      </w:r>
      <w:r w:rsidR="00D9771D">
        <w:t>will be defined</w:t>
      </w:r>
      <w:r w:rsidRPr="00147A38">
        <w:t xml:space="preserve"> as days alive and not in hospital in the 180 days from stroke record date, where hospital time was defined as the sum of the duration of all admission to discharge spells within the first six months.</w:t>
      </w:r>
    </w:p>
    <w:p w:rsidR="00147A38" w:rsidP="001C0CE0" w:rsidRDefault="00147A38" w14:paraId="74591608" w14:textId="77777777"/>
    <w:p w:rsidR="00147A38" w:rsidP="001C0CE0" w:rsidRDefault="00D9771D" w14:paraId="13ED717E" w14:textId="2D8F9FA0">
      <w:r>
        <w:t>R</w:t>
      </w:r>
      <w:r w:rsidRPr="00147A38" w:rsidR="00147A38">
        <w:t xml:space="preserve">elevant dispensed medications (e.g. statins, antihypertensives, anticoagulants, and antiplatelets) </w:t>
      </w:r>
      <w:r>
        <w:t xml:space="preserve">will be defined </w:t>
      </w:r>
      <w:r w:rsidRPr="00147A38" w:rsidR="00147A38">
        <w:t xml:space="preserve">from </w:t>
      </w:r>
      <w:r>
        <w:t xml:space="preserve">the </w:t>
      </w:r>
      <w:r w:rsidRPr="00147A38" w:rsidR="00147A38">
        <w:t>NHS BSA</w:t>
      </w:r>
      <w:r>
        <w:t xml:space="preserve"> dataset </w:t>
      </w:r>
      <w:r w:rsidRPr="00147A38" w:rsidR="00147A38">
        <w:t>using previously validated phenotyping algorithms</w:t>
      </w:r>
      <w:r>
        <w:t>.</w:t>
      </w:r>
      <w:r w:rsidRPr="00147A38" w:rsidR="00147A38">
        <w:t xml:space="preserve"> Previous medications </w:t>
      </w:r>
      <w:r>
        <w:t xml:space="preserve">will be defined </w:t>
      </w:r>
      <w:r w:rsidRPr="00147A38" w:rsidR="00147A38">
        <w:t>as prescriptions in the year prior to the earliest stroke event. Incident prescriptions were defined as a prescription from one month after discharge date (for hospitalised stroke) or earliest stroke date (if not hospitalised) from one month to one year of the index event.</w:t>
      </w:r>
    </w:p>
    <w:p w:rsidRPr="00147A38" w:rsidR="00147A38" w:rsidP="001C0CE0" w:rsidRDefault="00147A38" w14:paraId="698D8022" w14:textId="77777777"/>
    <w:p w:rsidR="006F645B" w:rsidP="001C0CE0" w:rsidRDefault="006F645B" w14:paraId="12C3C643" w14:textId="15ACDE13">
      <w:pPr>
        <w:pStyle w:val="Heading3"/>
      </w:pPr>
      <w:r>
        <w:t>Effect modifiers</w:t>
      </w:r>
    </w:p>
    <w:p w:rsidR="006F645B" w:rsidP="001C0CE0" w:rsidRDefault="006F645B" w14:paraId="040FD197" w14:textId="77777777"/>
    <w:p w:rsidR="006F645B" w:rsidP="001C0CE0" w:rsidRDefault="006F645B" w14:paraId="7F564B9F" w14:textId="0E99993E">
      <w:pPr>
        <w:pStyle w:val="Heading3"/>
      </w:pPr>
      <w:r>
        <w:lastRenderedPageBreak/>
        <w:t>Covariates</w:t>
      </w:r>
    </w:p>
    <w:p w:rsidR="006F645B" w:rsidP="001C0CE0" w:rsidRDefault="006F645B" w14:paraId="397A369A" w14:textId="77777777"/>
    <w:p w:rsidRPr="000747A5" w:rsidR="000747A5" w:rsidP="000747A5" w:rsidRDefault="000747A5" w14:paraId="6994D470" w14:textId="0DE21121">
      <w:pPr>
        <w:spacing w:line="252" w:lineRule="auto"/>
        <w:jc w:val="both"/>
      </w:pPr>
      <w:r w:rsidRPr="000747A5">
        <w:t xml:space="preserve">Age, sex, and ethnicity </w:t>
      </w:r>
      <w:r>
        <w:t>will be</w:t>
      </w:r>
      <w:r w:rsidRPr="000747A5">
        <w:t xml:space="preserve"> obtained from the most recent non-missing value across primary care (GDPPR) and secondary care (HES-APC). Where conflicting values </w:t>
      </w:r>
      <w:r>
        <w:t>exist</w:t>
      </w:r>
      <w:r w:rsidRPr="000747A5">
        <w:t xml:space="preserve"> across different sources, priority </w:t>
      </w:r>
      <w:r>
        <w:t>will be given</w:t>
      </w:r>
      <w:r w:rsidRPr="000747A5">
        <w:t xml:space="preserve"> to the primary care values. Ethnicity was classified as White, Asian or Asian British, Black or Black British, Mixed, or Other.</w:t>
      </w:r>
    </w:p>
    <w:p w:rsidR="000747A5" w:rsidP="000747A5" w:rsidRDefault="000747A5" w14:paraId="0DA6CBB2" w14:textId="77777777"/>
    <w:p w:rsidR="00147A38" w:rsidP="00147A38" w:rsidRDefault="00147A38" w14:paraId="529EC4CF" w14:textId="4F80BC5F">
      <w:r w:rsidRPr="00147A38">
        <w:t xml:space="preserve">Socioeconomic deprivation </w:t>
      </w:r>
      <w:r>
        <w:t xml:space="preserve">will be </w:t>
      </w:r>
      <w:r w:rsidRPr="00147A38">
        <w:t xml:space="preserve">derived with the 2011 lower layer super output areas (LSOA) from GDPPR to index the 2019 English indices of deprivation and index of multiple deprivation (IMD) mapped to deprivation from the first fifth with the greatest deprivation to the fifth with least deprivation). The most recent LSOA to the index stroke event date </w:t>
      </w:r>
      <w:r w:rsidR="00AD6D76">
        <w:t xml:space="preserve">will be </w:t>
      </w:r>
      <w:r w:rsidRPr="00147A38">
        <w:t>selected.</w:t>
      </w:r>
    </w:p>
    <w:p w:rsidR="00AD6D76" w:rsidP="00147A38" w:rsidRDefault="00AD6D76" w14:paraId="3055C33B" w14:textId="77777777"/>
    <w:p w:rsidR="00AD6D76" w:rsidP="00147A38" w:rsidRDefault="00AD6D76" w14:paraId="77D74B80" w14:textId="03FB3DEA">
      <w:r>
        <w:t>Other covariates defined using SNOMED</w:t>
      </w:r>
      <w:r w:rsidR="00B64D25">
        <w:t>-</w:t>
      </w:r>
      <w:r>
        <w:t xml:space="preserve">CT concepts from GDPPR </w:t>
      </w:r>
      <w:r w:rsidRPr="00AD6D76">
        <w:t>between two years and one day prior to the earliest recorded stroke and within the allowed value ranges</w:t>
      </w:r>
      <w:r>
        <w:t xml:space="preserve">: </w:t>
      </w:r>
    </w:p>
    <w:p w:rsidR="00AD6D76" w:rsidP="00AD6D76" w:rsidRDefault="00AD6D76" w14:paraId="01F17476" w14:textId="528A7B65">
      <w:pPr>
        <w:pStyle w:val="ListParagraph"/>
        <w:numPr>
          <w:ilvl w:val="0"/>
          <w:numId w:val="32"/>
        </w:numPr>
      </w:pPr>
      <w:r w:rsidRPr="00AD6D76">
        <w:t>smoking status</w:t>
      </w:r>
    </w:p>
    <w:p w:rsidR="00AD6D76" w:rsidP="00AD6D76" w:rsidRDefault="00AD6D76" w14:paraId="4B5261E1" w14:textId="5FC58684">
      <w:pPr>
        <w:pStyle w:val="ListParagraph"/>
        <w:numPr>
          <w:ilvl w:val="0"/>
          <w:numId w:val="32"/>
        </w:numPr>
      </w:pPr>
      <w:r w:rsidRPr="00AD6D76">
        <w:t>body mass index (BMI)</w:t>
      </w:r>
    </w:p>
    <w:p w:rsidR="00AD6D76" w:rsidP="00AD6D76" w:rsidRDefault="00AD6D76" w14:paraId="3757E707" w14:textId="03686478">
      <w:pPr>
        <w:pStyle w:val="ListParagraph"/>
        <w:numPr>
          <w:ilvl w:val="0"/>
          <w:numId w:val="32"/>
        </w:numPr>
      </w:pPr>
      <w:r w:rsidRPr="00AD6D76">
        <w:t>systolic blood pressure (SBP)</w:t>
      </w:r>
    </w:p>
    <w:p w:rsidR="00AD6D76" w:rsidP="00AD6D76" w:rsidRDefault="00AD6D76" w14:paraId="2F8B48EA" w14:textId="1E752ADC">
      <w:pPr>
        <w:pStyle w:val="ListParagraph"/>
        <w:numPr>
          <w:ilvl w:val="0"/>
          <w:numId w:val="32"/>
        </w:numPr>
      </w:pPr>
      <w:r w:rsidRPr="00AD6D76">
        <w:t>estimated glomerular filtration rate (eGFR)</w:t>
      </w:r>
    </w:p>
    <w:p w:rsidR="00AD6D76" w:rsidP="00AD6D76" w:rsidRDefault="00AD6D76" w14:paraId="798158BE" w14:textId="6BECD5B2">
      <w:pPr>
        <w:pStyle w:val="ListParagraph"/>
        <w:numPr>
          <w:ilvl w:val="0"/>
          <w:numId w:val="32"/>
        </w:numPr>
      </w:pPr>
      <w:r w:rsidRPr="00AD6D76">
        <w:t>glycated haemoglobin (HbA1c)</w:t>
      </w:r>
    </w:p>
    <w:p w:rsidR="00AD6D76" w:rsidP="00AD6D76" w:rsidRDefault="00AD6D76" w14:paraId="20C95F2B" w14:textId="77777777">
      <w:pPr>
        <w:pStyle w:val="ListParagraph"/>
        <w:numPr>
          <w:ilvl w:val="0"/>
          <w:numId w:val="32"/>
        </w:numPr>
      </w:pPr>
      <w:r w:rsidRPr="00AD6D76">
        <w:t xml:space="preserve">total cholesterol </w:t>
      </w:r>
    </w:p>
    <w:p w:rsidRPr="00147A38" w:rsidR="00147A38" w:rsidP="00882102" w:rsidRDefault="00AD6D76" w14:paraId="2FF12420" w14:textId="237D3500">
      <w:pPr>
        <w:pStyle w:val="ListParagraph"/>
        <w:numPr>
          <w:ilvl w:val="0"/>
          <w:numId w:val="32"/>
        </w:numPr>
      </w:pPr>
      <w:r w:rsidRPr="00AD6D76">
        <w:t xml:space="preserve">high density lipoprotein cholesterol (HDL)  </w:t>
      </w:r>
    </w:p>
    <w:p w:rsidRPr="00901594" w:rsidR="000747A5" w:rsidP="001C0CE0" w:rsidRDefault="000747A5" w14:paraId="39AB0314" w14:textId="77777777">
      <w:pPr>
        <w:rPr>
          <w:lang w:val="en-US"/>
        </w:rPr>
      </w:pPr>
    </w:p>
    <w:p w:rsidR="006F645B" w:rsidP="001C0CE0" w:rsidRDefault="006F645B" w14:paraId="72C51DD7" w14:textId="59055952">
      <w:pPr>
        <w:pStyle w:val="Heading2"/>
      </w:pPr>
      <w:r>
        <w:t>Statistical analysis</w:t>
      </w:r>
    </w:p>
    <w:p w:rsidR="006F645B" w:rsidP="001C0CE0" w:rsidRDefault="006F645B" w14:paraId="6DCAE55F" w14:textId="77777777"/>
    <w:p w:rsidR="00901594" w:rsidP="001C0CE0" w:rsidRDefault="00901594" w14:paraId="76AA3ABD" w14:textId="77777777">
      <w:pPr>
        <w:rPr>
          <w:bCs/>
        </w:rPr>
      </w:pPr>
      <w:r w:rsidRPr="00901594">
        <w:rPr>
          <w:bCs/>
        </w:rPr>
        <w:t xml:space="preserve">We will </w:t>
      </w:r>
      <w:r>
        <w:rPr>
          <w:bCs/>
        </w:rPr>
        <w:t xml:space="preserve">use </w:t>
      </w:r>
      <w:r w:rsidRPr="00901594">
        <w:rPr>
          <w:bCs/>
        </w:rPr>
        <w:t>descriptive statistics to summarise patient populations and characteristics in stroke that were common or unique to each data source</w:t>
      </w:r>
      <w:r>
        <w:rPr>
          <w:bCs/>
        </w:rPr>
        <w:t>.</w:t>
      </w:r>
    </w:p>
    <w:p w:rsidR="00901594" w:rsidP="001C0CE0" w:rsidRDefault="00901594" w14:paraId="39496A4B" w14:textId="77777777">
      <w:pPr>
        <w:rPr>
          <w:bCs/>
        </w:rPr>
      </w:pPr>
    </w:p>
    <w:p w:rsidR="00901594" w:rsidP="001C0CE0" w:rsidRDefault="00901594" w14:paraId="29316C10" w14:textId="4A8581A1">
      <w:pPr>
        <w:rPr>
          <w:bCs/>
        </w:rPr>
      </w:pPr>
      <w:r w:rsidRPr="00901594">
        <w:rPr>
          <w:bCs/>
        </w:rPr>
        <w:t xml:space="preserve">We </w:t>
      </w:r>
      <w:r>
        <w:rPr>
          <w:bCs/>
        </w:rPr>
        <w:t xml:space="preserve">will </w:t>
      </w:r>
      <w:r w:rsidRPr="00901594">
        <w:rPr>
          <w:bCs/>
        </w:rPr>
        <w:t>plot and report the difference between event dates recorded in HES-APC, GDPPR and ONS in relation to the SSNAP date of earliest stroke.</w:t>
      </w:r>
    </w:p>
    <w:p w:rsidR="00901594" w:rsidP="001C0CE0" w:rsidRDefault="00901594" w14:paraId="45A54F58" w14:textId="77777777">
      <w:pPr>
        <w:rPr>
          <w:bCs/>
        </w:rPr>
      </w:pPr>
    </w:p>
    <w:p w:rsidR="00901594" w:rsidP="001C0CE0" w:rsidRDefault="00901594" w14:paraId="7C939D2D" w14:textId="320CB4B9">
      <w:pPr>
        <w:rPr>
          <w:bCs/>
        </w:rPr>
      </w:pPr>
      <w:r w:rsidRPr="00901594">
        <w:rPr>
          <w:bCs/>
        </w:rPr>
        <w:t xml:space="preserve">We </w:t>
      </w:r>
      <w:r>
        <w:rPr>
          <w:bCs/>
        </w:rPr>
        <w:t xml:space="preserve">will </w:t>
      </w:r>
      <w:r w:rsidR="00F40ECF">
        <w:rPr>
          <w:bCs/>
        </w:rPr>
        <w:t xml:space="preserve">use </w:t>
      </w:r>
      <w:proofErr w:type="spellStart"/>
      <w:r w:rsidRPr="00901594">
        <w:rPr>
          <w:bCs/>
        </w:rPr>
        <w:t>UpSet</w:t>
      </w:r>
      <w:proofErr w:type="spellEnd"/>
      <w:r w:rsidRPr="00901594">
        <w:rPr>
          <w:bCs/>
        </w:rPr>
        <w:t xml:space="preserve"> plots to describe the agreement between initial stroke records in GDPPR, HES-APC, SSNAP and the ONS mortality register.</w:t>
      </w:r>
    </w:p>
    <w:p w:rsidR="00AE5FEF" w:rsidP="001C0CE0" w:rsidRDefault="00AE5FEF" w14:paraId="6D6E67F3" w14:textId="77777777">
      <w:pPr>
        <w:rPr>
          <w:bCs/>
        </w:rPr>
      </w:pPr>
    </w:p>
    <w:p w:rsidR="00AE5FEF" w:rsidP="001C0CE0" w:rsidRDefault="00AE5FEF" w14:paraId="13BD3895" w14:textId="0B2539E7">
      <w:pPr>
        <w:rPr>
          <w:bCs/>
        </w:rPr>
      </w:pPr>
      <w:r>
        <w:rPr>
          <w:bCs/>
        </w:rPr>
        <w:t xml:space="preserve">We will calculate and report COVID-19 infection within 14 days of stroke admission and beyond 14 days of stroke infection. </w:t>
      </w:r>
    </w:p>
    <w:p w:rsidR="00F40ECF" w:rsidP="001C0CE0" w:rsidRDefault="00F40ECF" w14:paraId="76590617" w14:textId="77777777">
      <w:pPr>
        <w:rPr>
          <w:bCs/>
        </w:rPr>
      </w:pPr>
    </w:p>
    <w:p w:rsidRPr="00901594" w:rsidR="00F40ECF" w:rsidP="001C0CE0" w:rsidRDefault="00F40ECF" w14:paraId="7F6CCA5A" w14:textId="7B2B72B7">
      <w:pPr>
        <w:rPr>
          <w:bCs/>
        </w:rPr>
      </w:pPr>
      <w:r w:rsidRPr="00F40ECF">
        <w:rPr>
          <w:bCs/>
        </w:rPr>
        <w:t xml:space="preserve">We </w:t>
      </w:r>
      <w:r>
        <w:rPr>
          <w:bCs/>
        </w:rPr>
        <w:t xml:space="preserve">will </w:t>
      </w:r>
      <w:r w:rsidRPr="00F40ECF">
        <w:rPr>
          <w:bCs/>
        </w:rPr>
        <w:t>calculate and plot</w:t>
      </w:r>
      <w:r>
        <w:rPr>
          <w:bCs/>
        </w:rPr>
        <w:t xml:space="preserve"> </w:t>
      </w:r>
      <w:r w:rsidRPr="00F40ECF">
        <w:rPr>
          <w:bCs/>
        </w:rPr>
        <w:t xml:space="preserve">the cumulative incidence of post-stroke prescriptions of medications stratified by age group and by the presence of a prescription prior to the index event. For each medication class, we </w:t>
      </w:r>
      <w:r>
        <w:rPr>
          <w:bCs/>
        </w:rPr>
        <w:t xml:space="preserve">will calculate </w:t>
      </w:r>
      <w:r w:rsidRPr="00F40ECF">
        <w:rPr>
          <w:bCs/>
        </w:rPr>
        <w:t xml:space="preserve">and </w:t>
      </w:r>
      <w:r>
        <w:rPr>
          <w:bCs/>
        </w:rPr>
        <w:t xml:space="preserve">report </w:t>
      </w:r>
      <w:r w:rsidRPr="00F40ECF">
        <w:rPr>
          <w:bCs/>
        </w:rPr>
        <w:t>hazard ratios (HR) and 95% confidence intervals (CI) on individual factors associated with a prescription of the medication post index event.</w:t>
      </w:r>
    </w:p>
    <w:p w:rsidR="006F645B" w:rsidP="001C0CE0" w:rsidRDefault="006F645B" w14:paraId="5967F665" w14:textId="7E690F89">
      <w:pPr>
        <w:pStyle w:val="Heading2"/>
      </w:pPr>
      <w:r>
        <w:t>Missingness</w:t>
      </w:r>
    </w:p>
    <w:p w:rsidR="006F645B" w:rsidP="001C0CE0" w:rsidRDefault="006F645B" w14:paraId="718F9910" w14:textId="77777777"/>
    <w:p w:rsidR="006F645B" w:rsidP="001C0CE0" w:rsidRDefault="006F645B" w14:paraId="099DE6E5" w14:textId="28EC8A89">
      <w:pPr>
        <w:pStyle w:val="Heading1"/>
      </w:pPr>
      <w:r>
        <w:t>References</w:t>
      </w:r>
    </w:p>
    <w:p w:rsidR="00087BF4" w:rsidP="00087BF4" w:rsidRDefault="00087BF4" w14:paraId="5B8950BF" w14:textId="77777777">
      <w:pPr>
        <w:rPr>
          <w:lang w:eastAsia="en-US"/>
        </w:rPr>
      </w:pPr>
    </w:p>
    <w:p w:rsidR="00087BF4" w:rsidP="00087BF4" w:rsidRDefault="00087BF4" w14:paraId="56052122" w14:textId="1C15CBAB">
      <w:pPr>
        <w:pStyle w:val="Heading1"/>
      </w:pPr>
      <w:r>
        <w:lastRenderedPageBreak/>
        <w:t>Appendix</w:t>
      </w:r>
    </w:p>
    <w:p w:rsidRPr="006F645B" w:rsidR="006F645B" w:rsidP="001C0CE0" w:rsidRDefault="006F645B" w14:paraId="233FC3F3" w14:textId="77777777"/>
    <w:p w:rsidRPr="000052A5" w:rsidR="000052A5" w:rsidP="000052A5" w:rsidRDefault="000052A5" w14:paraId="4B48B4A1" w14:textId="0743ED5F">
      <w:proofErr w:type="spellStart"/>
      <w:r w:rsidRPr="000052A5">
        <w:rPr>
          <w:rFonts w:ascii="Arial" w:hAnsi="Arial" w:cs="Arial"/>
          <w:color w:val="000000"/>
          <w:sz w:val="22"/>
          <w:szCs w:val="22"/>
        </w:rPr>
        <w:t>Codelists</w:t>
      </w:r>
      <w:proofErr w:type="spellEnd"/>
      <w:r w:rsidRPr="000052A5">
        <w:rPr>
          <w:rFonts w:ascii="Arial" w:hAnsi="Arial" w:cs="Arial"/>
          <w:color w:val="000000"/>
          <w:sz w:val="22"/>
          <w:szCs w:val="22"/>
        </w:rPr>
        <w:t xml:space="preserve"> and data sources used to define study variables and phenotypes</w:t>
      </w:r>
    </w:p>
    <w:p w:rsidRPr="000052A5" w:rsidR="000052A5" w:rsidP="000052A5" w:rsidRDefault="000052A5" w14:paraId="3F466A9E" w14:textId="77777777"/>
    <w:tbl>
      <w:tblPr>
        <w:tblW w:w="0" w:type="auto"/>
        <w:tblCellMar>
          <w:top w:w="15" w:type="dxa"/>
          <w:left w:w="15" w:type="dxa"/>
          <w:bottom w:w="15" w:type="dxa"/>
          <w:right w:w="15" w:type="dxa"/>
        </w:tblCellMar>
        <w:tblLook w:val="04A0" w:firstRow="1" w:lastRow="0" w:firstColumn="1" w:lastColumn="0" w:noHBand="0" w:noVBand="1"/>
      </w:tblPr>
      <w:tblGrid>
        <w:gridCol w:w="1523"/>
        <w:gridCol w:w="1057"/>
        <w:gridCol w:w="5335"/>
        <w:gridCol w:w="1101"/>
      </w:tblGrid>
      <w:tr w:rsidRPr="000052A5" w:rsidR="000052A5" w:rsidTr="000052A5" w14:paraId="7161D56D"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B74F8FB" w14:textId="77777777">
            <w:r w:rsidRPr="000052A5">
              <w:rPr>
                <w:rFonts w:ascii="Arial" w:hAnsi="Arial" w:cs="Arial"/>
                <w:b/>
                <w:bCs/>
                <w:color w:val="000000"/>
                <w:sz w:val="14"/>
                <w:szCs w:val="14"/>
              </w:rPr>
              <w:t>Variable</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18076E6" w14:textId="77777777">
            <w:r w:rsidRPr="000052A5">
              <w:rPr>
                <w:rFonts w:ascii="Arial" w:hAnsi="Arial" w:cs="Arial"/>
                <w:b/>
                <w:bCs/>
                <w:color w:val="000000"/>
                <w:sz w:val="14"/>
                <w:szCs w:val="14"/>
              </w:rPr>
              <w:t>Data sources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85E147E" w14:textId="77777777">
            <w:proofErr w:type="spellStart"/>
            <w:r w:rsidRPr="000052A5">
              <w:rPr>
                <w:rFonts w:ascii="Arial" w:hAnsi="Arial" w:cs="Arial"/>
                <w:b/>
                <w:bCs/>
                <w:color w:val="000000"/>
                <w:sz w:val="14"/>
                <w:szCs w:val="14"/>
              </w:rPr>
              <w:t>Codelist</w:t>
            </w:r>
            <w:proofErr w:type="spellEnd"/>
            <w:r w:rsidRPr="000052A5">
              <w:rPr>
                <w:rFonts w:ascii="Arial" w:hAnsi="Arial" w:cs="Arial"/>
                <w:b/>
                <w:bCs/>
                <w:color w:val="000000"/>
                <w:sz w:val="14"/>
                <w:szCs w:val="14"/>
              </w:rPr>
              <w:t xml:space="preserve"> source or code matching logic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C4515CB" w14:textId="77777777">
            <w:r w:rsidRPr="000052A5">
              <w:rPr>
                <w:rFonts w:ascii="Arial" w:hAnsi="Arial" w:cs="Arial"/>
                <w:b/>
                <w:bCs/>
                <w:color w:val="000000"/>
                <w:sz w:val="14"/>
                <w:szCs w:val="14"/>
              </w:rPr>
              <w:t>Additional specifications</w:t>
            </w:r>
          </w:p>
        </w:tc>
      </w:tr>
      <w:tr w:rsidRPr="000052A5" w:rsidR="00487DF7" w:rsidTr="000052A5" w14:paraId="5F7C8305"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tcPr>
          <w:p w:rsidRPr="000052A5" w:rsidR="00487DF7" w:rsidP="00487DF7" w:rsidRDefault="00487DF7" w14:paraId="7B55A3C3" w14:textId="76F6C3CE">
            <w:pPr>
              <w:rPr>
                <w:rFonts w:ascii="Arial" w:hAnsi="Arial" w:cs="Arial"/>
                <w:color w:val="000000"/>
                <w:sz w:val="14"/>
                <w:szCs w:val="14"/>
              </w:rPr>
            </w:pPr>
            <w:r w:rsidRPr="000052A5">
              <w:rPr>
                <w:rFonts w:ascii="Arial" w:hAnsi="Arial" w:cs="Arial"/>
                <w:color w:val="000000"/>
                <w:sz w:val="14"/>
                <w:szCs w:val="14"/>
              </w:rPr>
              <w:t>COVID-19</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tcPr>
          <w:p w:rsidRPr="000052A5" w:rsidR="00487DF7" w:rsidP="00487DF7" w:rsidRDefault="00487DF7" w14:paraId="1F7875AA" w14:textId="73C2B8BC">
            <w:pPr>
              <w:rPr>
                <w:rFonts w:ascii="Arial" w:hAnsi="Arial" w:cs="Arial"/>
                <w:color w:val="000000"/>
                <w:sz w:val="14"/>
                <w:szCs w:val="14"/>
              </w:rPr>
            </w:pPr>
            <w:r w:rsidRPr="000052A5">
              <w:rPr>
                <w:rFonts w:ascii="Arial" w:hAnsi="Arial" w:cs="Arial"/>
                <w:color w:val="000000"/>
                <w:sz w:val="14"/>
                <w:szCs w:val="14"/>
              </w:rPr>
              <w:t>GDPPR, HES-APC, SGSS, Pillar 2, CHESS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tcPr>
          <w:p w:rsidR="00487DF7" w:rsidP="00487DF7" w:rsidRDefault="00487DF7" w14:paraId="6B46BDF7" w14:textId="1035EABA">
            <w:hyperlink w:history="1" r:id="rId8">
              <w:r w:rsidRPr="000052A5">
                <w:rPr>
                  <w:rFonts w:ascii="Arial" w:hAnsi="Arial" w:cs="Arial"/>
                  <w:color w:val="1155CC"/>
                  <w:sz w:val="14"/>
                  <w:szCs w:val="14"/>
                  <w:u w:val="single"/>
                </w:rPr>
                <w:t>https://phenotypes.healthd</w:t>
              </w:r>
              <w:r w:rsidRPr="000052A5">
                <w:rPr>
                  <w:rFonts w:ascii="Arial" w:hAnsi="Arial" w:cs="Arial"/>
                  <w:color w:val="1155CC"/>
                  <w:sz w:val="14"/>
                  <w:szCs w:val="14"/>
                  <w:u w:val="single"/>
                </w:rPr>
                <w:t>a</w:t>
              </w:r>
              <w:r w:rsidRPr="000052A5">
                <w:rPr>
                  <w:rFonts w:ascii="Arial" w:hAnsi="Arial" w:cs="Arial"/>
                  <w:color w:val="1155CC"/>
                  <w:sz w:val="14"/>
                  <w:szCs w:val="14"/>
                  <w:u w:val="single"/>
                </w:rPr>
                <w:t>tagateway.org/phenotypes/PH1/version/2/detail/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tcPr>
          <w:p w:rsidRPr="000052A5" w:rsidR="00487DF7" w:rsidP="00487DF7" w:rsidRDefault="00487DF7" w14:paraId="13F2AA50" w14:textId="77777777"/>
        </w:tc>
      </w:tr>
      <w:tr w:rsidRPr="000052A5" w:rsidR="000052A5" w:rsidTr="000052A5" w14:paraId="4A1B0C80"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14597C7" w14:textId="77777777">
            <w:r w:rsidRPr="000052A5">
              <w:rPr>
                <w:rFonts w:ascii="Arial" w:hAnsi="Arial" w:cs="Arial"/>
                <w:color w:val="000000"/>
                <w:sz w:val="14"/>
                <w:szCs w:val="14"/>
              </w:rPr>
              <w:t>Stroke</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5DC9DC2" w14:textId="77777777">
            <w:r w:rsidRPr="000052A5">
              <w:rPr>
                <w:rFonts w:ascii="Arial" w:hAnsi="Arial" w:cs="Arial"/>
                <w:color w:val="000000"/>
                <w:sz w:val="14"/>
                <w:szCs w:val="14"/>
              </w:rPr>
              <w:t>GDPPR, HES-APC, SSNAP</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B9D0DF8" w14:textId="77777777">
            <w:hyperlink w:history="1" r:id="rId9">
              <w:r w:rsidRPr="000052A5">
                <w:rPr>
                  <w:rFonts w:ascii="Arial" w:hAnsi="Arial" w:cs="Arial"/>
                  <w:color w:val="1155CC"/>
                  <w:sz w:val="14"/>
                  <w:szCs w:val="14"/>
                  <w:u w:val="single"/>
                </w:rPr>
                <w:t>https://phenotypes.healthdatagateway.org/phenotypes/PH983/version/2161/detail/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432DAB8D" w14:textId="77777777"/>
        </w:tc>
      </w:tr>
      <w:tr w:rsidRPr="000052A5" w:rsidR="000052A5" w:rsidTr="000052A5" w14:paraId="762987C0"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ABB60E5" w14:textId="77777777">
            <w:r w:rsidRPr="000052A5">
              <w:rPr>
                <w:rFonts w:ascii="Arial" w:hAnsi="Arial" w:cs="Arial"/>
                <w:color w:val="000000"/>
                <w:sz w:val="14"/>
                <w:szCs w:val="14"/>
              </w:rPr>
              <w:t>Smoking status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180F53A" w14:textId="77777777">
            <w:r w:rsidRPr="000052A5">
              <w:rPr>
                <w:rFonts w:ascii="Arial" w:hAnsi="Arial" w:cs="Arial"/>
                <w:color w:val="000000"/>
                <w:sz w:val="14"/>
                <w:szCs w:val="14"/>
              </w:rPr>
              <w:t>GDPPR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B4C8936" w14:textId="77777777">
            <w:hyperlink w:history="1" r:id="rId10">
              <w:r w:rsidRPr="000052A5">
                <w:rPr>
                  <w:rFonts w:ascii="Arial" w:hAnsi="Arial" w:cs="Arial"/>
                  <w:color w:val="1155CC"/>
                  <w:sz w:val="14"/>
                  <w:szCs w:val="14"/>
                  <w:u w:val="single"/>
                </w:rPr>
                <w:t>https://www.opencodelists.org/codelist/nhsd-primary-care-domain-refsets/exsmok_cod/20200812/</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238BFF9" w14:textId="77777777"/>
        </w:tc>
      </w:tr>
      <w:tr w:rsidRPr="000052A5" w:rsidR="000052A5" w:rsidTr="000052A5" w14:paraId="2DB03D4A"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3249B7DA" w14:textId="77777777">
            <w:r w:rsidRPr="000052A5">
              <w:rPr>
                <w:rFonts w:ascii="Arial" w:hAnsi="Arial" w:cs="Arial"/>
                <w:color w:val="000000"/>
                <w:sz w:val="14"/>
                <w:szCs w:val="14"/>
              </w:rPr>
              <w:t>Body mass index</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11EFDA3" w14:textId="77777777">
            <w:r w:rsidRPr="000052A5">
              <w:rPr>
                <w:rFonts w:ascii="Arial" w:hAnsi="Arial" w:cs="Arial"/>
                <w:color w:val="000000"/>
                <w:sz w:val="14"/>
                <w:szCs w:val="14"/>
              </w:rPr>
              <w:t>GDPPR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CF52F15" w14:textId="77777777">
            <w:hyperlink w:history="1" r:id="rId11">
              <w:r w:rsidRPr="000052A5">
                <w:rPr>
                  <w:rFonts w:ascii="Arial" w:hAnsi="Arial" w:cs="Arial"/>
                  <w:color w:val="1155CC"/>
                  <w:sz w:val="14"/>
                  <w:szCs w:val="14"/>
                  <w:u w:val="single"/>
                </w:rPr>
                <w:t>https://www.opencodelists.org/codelist/nhsd-primary-care-domain-refsets/bmival_cod/20201016/</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51BFC70" w14:textId="77777777">
            <w:r w:rsidRPr="000052A5">
              <w:rPr>
                <w:rFonts w:ascii="Arial" w:hAnsi="Arial" w:cs="Arial"/>
                <w:color w:val="000000"/>
                <w:sz w:val="14"/>
                <w:szCs w:val="14"/>
              </w:rPr>
              <w:t>Minimum: 5; Maximum: 100</w:t>
            </w:r>
          </w:p>
        </w:tc>
      </w:tr>
      <w:tr w:rsidRPr="000052A5" w:rsidR="000052A5" w:rsidTr="000052A5" w14:paraId="2918886D"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D2C093C" w14:textId="77777777">
            <w:r w:rsidRPr="000052A5">
              <w:rPr>
                <w:rFonts w:ascii="Arial" w:hAnsi="Arial" w:cs="Arial"/>
                <w:color w:val="000000"/>
                <w:sz w:val="14"/>
                <w:szCs w:val="14"/>
              </w:rPr>
              <w:t>Systolic blood pressure</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D6B3C54" w14:textId="77777777">
            <w:r w:rsidRPr="000052A5">
              <w:rPr>
                <w:rFonts w:ascii="Arial" w:hAnsi="Arial" w:cs="Arial"/>
                <w:color w:val="000000"/>
                <w:sz w:val="14"/>
                <w:szCs w:val="14"/>
              </w:rPr>
              <w:t>GDPPR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5F6542F" w14:textId="77777777">
            <w:hyperlink w:history="1" r:id="rId12">
              <w:r w:rsidRPr="000052A5">
                <w:rPr>
                  <w:rFonts w:ascii="Arial" w:hAnsi="Arial" w:cs="Arial"/>
                  <w:color w:val="1155CC"/>
                  <w:sz w:val="14"/>
                  <w:szCs w:val="14"/>
                  <w:u w:val="single"/>
                </w:rPr>
                <w:t>https://www.opencodelists.org/codelist/opensafely/systolic-blood-pressure-qof/3572b5fb/</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60857AF" w14:textId="77777777">
            <w:r w:rsidRPr="000052A5">
              <w:rPr>
                <w:rFonts w:ascii="Arial" w:hAnsi="Arial" w:cs="Arial"/>
                <w:color w:val="000000"/>
                <w:sz w:val="14"/>
                <w:szCs w:val="14"/>
              </w:rPr>
              <w:t>Minimum: 30; Maximum: 300</w:t>
            </w:r>
          </w:p>
        </w:tc>
      </w:tr>
      <w:tr w:rsidRPr="000052A5" w:rsidR="000052A5" w:rsidTr="000052A5" w14:paraId="1CD0C393"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D368BC0" w14:textId="77777777">
            <w:r w:rsidRPr="000052A5">
              <w:rPr>
                <w:rFonts w:ascii="Arial" w:hAnsi="Arial" w:cs="Arial"/>
                <w:color w:val="000000"/>
                <w:sz w:val="14"/>
                <w:szCs w:val="14"/>
              </w:rPr>
              <w:t>eGFR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09C0989" w14:textId="77777777">
            <w:r w:rsidRPr="000052A5">
              <w:rPr>
                <w:rFonts w:ascii="Arial" w:hAnsi="Arial" w:cs="Arial"/>
                <w:color w:val="000000"/>
                <w:sz w:val="14"/>
                <w:szCs w:val="14"/>
              </w:rPr>
              <w:t>GDPPR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D269CDF" w14:textId="77777777">
            <w:hyperlink w:history="1" r:id="rId13">
              <w:r w:rsidRPr="000052A5">
                <w:rPr>
                  <w:rFonts w:ascii="Arial" w:hAnsi="Arial" w:cs="Arial"/>
                  <w:color w:val="1155CC"/>
                  <w:sz w:val="14"/>
                  <w:szCs w:val="14"/>
                  <w:u w:val="single"/>
                </w:rPr>
                <w:t>https://www.opencodelists.org/codelist/nhsd-primary-care-domain-refsets/egfr_cod/20200812/</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D5CD127" w14:textId="77777777">
            <w:r w:rsidRPr="000052A5">
              <w:rPr>
                <w:rFonts w:ascii="Arial" w:hAnsi="Arial" w:cs="Arial"/>
                <w:color w:val="000000"/>
                <w:sz w:val="14"/>
                <w:szCs w:val="14"/>
              </w:rPr>
              <w:t>Minimum: 0; Maximum: 200</w:t>
            </w:r>
          </w:p>
        </w:tc>
      </w:tr>
      <w:tr w:rsidRPr="000052A5" w:rsidR="000052A5" w:rsidTr="000052A5" w14:paraId="5E310391"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FEBA25E" w14:textId="77777777">
            <w:r w:rsidRPr="000052A5">
              <w:rPr>
                <w:rFonts w:ascii="Arial" w:hAnsi="Arial" w:cs="Arial"/>
                <w:color w:val="000000"/>
                <w:sz w:val="14"/>
                <w:szCs w:val="14"/>
              </w:rPr>
              <w:t>Glycated haemoglobin</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DC099F5" w14:textId="77777777">
            <w:r w:rsidRPr="000052A5">
              <w:rPr>
                <w:rFonts w:ascii="Arial" w:hAnsi="Arial" w:cs="Arial"/>
                <w:color w:val="000000"/>
                <w:sz w:val="14"/>
                <w:szCs w:val="14"/>
              </w:rPr>
              <w:t>GDPPR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40DF337B" w14:textId="77777777">
            <w:hyperlink w:history="1" r:id="rId14">
              <w:r w:rsidRPr="000052A5">
                <w:rPr>
                  <w:rFonts w:ascii="Arial" w:hAnsi="Arial" w:cs="Arial"/>
                  <w:color w:val="1155CC"/>
                  <w:sz w:val="14"/>
                  <w:szCs w:val="14"/>
                  <w:u w:val="single"/>
                </w:rPr>
                <w:t>https://www.opencodelists.org/codelist/opensafely/glycated-haemoglobin-hba1c-tests/2ab11f20/</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4DC6C99A" w14:textId="77777777">
            <w:r w:rsidRPr="000052A5">
              <w:rPr>
                <w:rFonts w:ascii="Arial" w:hAnsi="Arial" w:cs="Arial"/>
                <w:color w:val="000000"/>
                <w:sz w:val="14"/>
                <w:szCs w:val="14"/>
              </w:rPr>
              <w:t>Minimum: 3; Maximum: 250</w:t>
            </w:r>
          </w:p>
        </w:tc>
      </w:tr>
      <w:tr w:rsidRPr="000052A5" w:rsidR="000052A5" w:rsidTr="000052A5" w14:paraId="6A10E021"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962BDBA" w14:textId="77777777">
            <w:r w:rsidRPr="000052A5">
              <w:rPr>
                <w:rFonts w:ascii="Arial" w:hAnsi="Arial" w:cs="Arial"/>
                <w:color w:val="000000"/>
                <w:sz w:val="14"/>
                <w:szCs w:val="14"/>
              </w:rPr>
              <w:t>Total cholesterol</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C153932" w14:textId="77777777">
            <w:r w:rsidRPr="000052A5">
              <w:rPr>
                <w:rFonts w:ascii="Arial" w:hAnsi="Arial" w:cs="Arial"/>
                <w:color w:val="000000"/>
                <w:sz w:val="14"/>
                <w:szCs w:val="14"/>
              </w:rPr>
              <w:t>GDPPR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5402EF2" w14:textId="77777777">
            <w:hyperlink w:history="1" r:id="rId15">
              <w:r w:rsidRPr="000052A5">
                <w:rPr>
                  <w:rFonts w:ascii="Arial" w:hAnsi="Arial" w:cs="Arial"/>
                  <w:color w:val="1155CC"/>
                  <w:sz w:val="14"/>
                  <w:szCs w:val="14"/>
                  <w:u w:val="single"/>
                </w:rPr>
                <w:t>https://www.opencodelists.org/codelist/nhsd-primary-care-domain-refsets/tcholhdl_cod/20200812/</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A55D674" w14:textId="77777777">
            <w:r w:rsidRPr="000052A5">
              <w:rPr>
                <w:rFonts w:ascii="Arial" w:hAnsi="Arial" w:cs="Arial"/>
                <w:color w:val="000000"/>
                <w:sz w:val="14"/>
                <w:szCs w:val="14"/>
              </w:rPr>
              <w:t>Minimum: 0.5; Maximum: 30</w:t>
            </w:r>
          </w:p>
        </w:tc>
      </w:tr>
      <w:tr w:rsidRPr="000052A5" w:rsidR="000052A5" w:rsidTr="000052A5" w14:paraId="18746B87"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473307A" w14:textId="77777777">
            <w:r w:rsidRPr="000052A5">
              <w:rPr>
                <w:rFonts w:ascii="Arial" w:hAnsi="Arial" w:cs="Arial"/>
                <w:color w:val="000000"/>
                <w:sz w:val="14"/>
                <w:szCs w:val="14"/>
              </w:rPr>
              <w:t>HDL cholesterol</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2176DAB" w14:textId="77777777">
            <w:r w:rsidRPr="000052A5">
              <w:rPr>
                <w:rFonts w:ascii="Arial" w:hAnsi="Arial" w:cs="Arial"/>
                <w:color w:val="000000"/>
                <w:sz w:val="14"/>
                <w:szCs w:val="14"/>
              </w:rPr>
              <w:t>GDPPR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7D71F8D" w14:textId="77777777">
            <w:hyperlink w:history="1" r:id="rId16">
              <w:r w:rsidRPr="000052A5">
                <w:rPr>
                  <w:rFonts w:ascii="Arial" w:hAnsi="Arial" w:cs="Arial"/>
                  <w:color w:val="1155CC"/>
                  <w:sz w:val="14"/>
                  <w:szCs w:val="14"/>
                  <w:u w:val="single"/>
                </w:rPr>
                <w:t>https://www.opencodelists.org/codelist/nhsd-primary-care-domain-refsets/hdlcchol_cod/20200812/</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2E22363" w14:textId="77777777">
            <w:r w:rsidRPr="000052A5">
              <w:rPr>
                <w:rFonts w:ascii="Arial" w:hAnsi="Arial" w:cs="Arial"/>
                <w:color w:val="000000"/>
                <w:sz w:val="14"/>
                <w:szCs w:val="14"/>
              </w:rPr>
              <w:t>Minimum: 0.1; Maximum: 10</w:t>
            </w:r>
          </w:p>
        </w:tc>
      </w:tr>
      <w:tr w:rsidRPr="000052A5" w:rsidR="000052A5" w:rsidTr="000052A5" w14:paraId="7BCCE0D1"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454DD65C" w14:textId="77777777">
            <w:r w:rsidRPr="000052A5">
              <w:rPr>
                <w:rFonts w:ascii="Arial" w:hAnsi="Arial" w:cs="Arial"/>
                <w:color w:val="000000"/>
                <w:sz w:val="14"/>
                <w:szCs w:val="14"/>
              </w:rPr>
              <w:t>Atrial fibrillation</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62569BA"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455EA65" w14:textId="77777777">
            <w:hyperlink w:history="1" r:id="rId17">
              <w:r w:rsidRPr="000052A5">
                <w:rPr>
                  <w:rFonts w:ascii="Arial" w:hAnsi="Arial" w:cs="Arial"/>
                  <w:color w:val="1155CC"/>
                  <w:sz w:val="14"/>
                  <w:szCs w:val="14"/>
                  <w:u w:val="single"/>
                </w:rPr>
                <w:t>https://phenotypes.healthdatagateway.org/phenotypes/PH987/version/2165/detail/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F0E1F20" w14:textId="77777777"/>
        </w:tc>
      </w:tr>
      <w:tr w:rsidRPr="000052A5" w:rsidR="000052A5" w:rsidTr="000052A5" w14:paraId="4230509B"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DD9BC17" w14:textId="77777777">
            <w:r w:rsidRPr="000052A5">
              <w:rPr>
                <w:rFonts w:ascii="Arial" w:hAnsi="Arial" w:cs="Arial"/>
                <w:color w:val="000000"/>
                <w:sz w:val="14"/>
                <w:szCs w:val="14"/>
              </w:rPr>
              <w:t>Cancer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511BC76"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3477C951" w14:textId="77777777">
            <w:hyperlink w:history="1" r:id="rId18">
              <w:r w:rsidRPr="000052A5">
                <w:rPr>
                  <w:rFonts w:ascii="Arial" w:hAnsi="Arial" w:cs="Arial"/>
                  <w:color w:val="1155CC"/>
                  <w:sz w:val="14"/>
                  <w:szCs w:val="14"/>
                  <w:u w:val="single"/>
                </w:rPr>
                <w:t>https://phenotypes.healthdatagateway.org/phenotypes/PH960/version/2138/detail/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2730915" w14:textId="77777777"/>
        </w:tc>
      </w:tr>
      <w:tr w:rsidRPr="000052A5" w:rsidR="000052A5" w:rsidTr="000052A5" w14:paraId="6F3AA64F"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2912C64" w14:textId="77777777">
            <w:r w:rsidRPr="000052A5">
              <w:rPr>
                <w:rFonts w:ascii="Arial" w:hAnsi="Arial" w:cs="Arial"/>
                <w:color w:val="000000"/>
                <w:sz w:val="14"/>
                <w:szCs w:val="14"/>
              </w:rPr>
              <w:t>Dementia</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660C941"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A157CAE" w14:textId="77777777">
            <w:hyperlink w:history="1" r:id="rId19">
              <w:r w:rsidRPr="000052A5">
                <w:rPr>
                  <w:rFonts w:ascii="Arial" w:hAnsi="Arial" w:cs="Arial"/>
                  <w:color w:val="1155CC"/>
                  <w:sz w:val="14"/>
                  <w:szCs w:val="14"/>
                  <w:u w:val="single"/>
                </w:rPr>
                <w:t>https://phenotypes.healthdatagateway.org/phenotypes/PH963/version/2141/detail/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55D16A5" w14:textId="77777777"/>
        </w:tc>
      </w:tr>
      <w:tr w:rsidRPr="000052A5" w:rsidR="000052A5" w:rsidTr="000052A5" w14:paraId="35076787"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380B13E5" w14:textId="77777777">
            <w:r w:rsidRPr="000052A5">
              <w:rPr>
                <w:rFonts w:ascii="Arial" w:hAnsi="Arial" w:cs="Arial"/>
                <w:color w:val="000000"/>
                <w:sz w:val="14"/>
                <w:szCs w:val="14"/>
              </w:rPr>
              <w:t>Diabetes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C0700F3"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3BC2C10" w14:textId="77777777">
            <w:hyperlink w:history="1" r:id="rId20">
              <w:r w:rsidRPr="000052A5">
                <w:rPr>
                  <w:rFonts w:ascii="Arial" w:hAnsi="Arial" w:cs="Arial"/>
                  <w:color w:val="1155CC"/>
                  <w:sz w:val="14"/>
                  <w:szCs w:val="14"/>
                  <w:u w:val="single"/>
                </w:rPr>
                <w:t>https://phenotypes.healthdatagateway.org/phenotypes/PH965/version/2143/detail/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4F34E15" w14:textId="77777777"/>
        </w:tc>
      </w:tr>
      <w:tr w:rsidRPr="000052A5" w:rsidR="000052A5" w:rsidTr="000052A5" w14:paraId="0FBF318E"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81B6F18" w14:textId="77777777">
            <w:r w:rsidRPr="000052A5">
              <w:rPr>
                <w:rFonts w:ascii="Arial" w:hAnsi="Arial" w:cs="Arial"/>
                <w:color w:val="000000"/>
                <w:sz w:val="14"/>
                <w:szCs w:val="14"/>
              </w:rPr>
              <w:t>Hypertension</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4F81EFBE"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46D727CF" w14:textId="77777777">
            <w:hyperlink w:history="1" r:id="rId21">
              <w:r w:rsidRPr="000052A5">
                <w:rPr>
                  <w:rFonts w:ascii="Arial" w:hAnsi="Arial" w:cs="Arial"/>
                  <w:color w:val="1155CC"/>
                  <w:sz w:val="14"/>
                  <w:szCs w:val="14"/>
                  <w:u w:val="single"/>
                </w:rPr>
                <w:t>https://phenotypes.healthdatagateway.org/phenotypes/PH970/version/2148/detail/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471F1D98" w14:textId="77777777"/>
        </w:tc>
      </w:tr>
      <w:tr w:rsidRPr="000052A5" w:rsidR="000052A5" w:rsidTr="000052A5" w14:paraId="015D0B8A"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34DCC631" w14:textId="77777777">
            <w:r w:rsidRPr="000052A5">
              <w:rPr>
                <w:rFonts w:ascii="Arial" w:hAnsi="Arial" w:cs="Arial"/>
                <w:color w:val="000000"/>
                <w:sz w:val="14"/>
                <w:szCs w:val="14"/>
              </w:rPr>
              <w:t>Arrhythmia</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4AC02B8" w14:textId="77777777">
            <w:r w:rsidRPr="000052A5">
              <w:rPr>
                <w:rFonts w:ascii="Arial" w:hAnsi="Arial" w:cs="Arial"/>
                <w:color w:val="000000"/>
                <w:sz w:val="14"/>
                <w:szCs w:val="14"/>
              </w:rPr>
              <w:t>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5F11A2C" w14:textId="77777777">
            <w:hyperlink w:history="1" r:id="rId22">
              <w:r w:rsidRPr="000052A5">
                <w:rPr>
                  <w:rFonts w:ascii="Arial" w:hAnsi="Arial" w:cs="Arial"/>
                  <w:color w:val="1155CC"/>
                  <w:sz w:val="14"/>
                  <w:szCs w:val="14"/>
                  <w:u w:val="single"/>
                </w:rPr>
                <w:t>https://phenotypes.healthdatagateway.org/phenotypes/PH971/version/2149/detail/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D85CED8" w14:textId="77777777"/>
        </w:tc>
      </w:tr>
      <w:tr w:rsidRPr="000052A5" w:rsidR="000052A5" w:rsidTr="000052A5" w14:paraId="3103D5E0"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9906327" w14:textId="77777777">
            <w:r w:rsidRPr="000052A5">
              <w:rPr>
                <w:rFonts w:ascii="Arial" w:hAnsi="Arial" w:cs="Arial"/>
                <w:color w:val="000000"/>
                <w:sz w:val="14"/>
                <w:szCs w:val="14"/>
              </w:rPr>
              <w:t>Obesity</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338CDF2"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541AF1C" w14:textId="77777777">
            <w:hyperlink w:history="1" r:id="rId23">
              <w:r w:rsidRPr="000052A5">
                <w:rPr>
                  <w:rFonts w:ascii="Arial" w:hAnsi="Arial" w:cs="Arial"/>
                  <w:color w:val="1155CC"/>
                  <w:sz w:val="14"/>
                  <w:szCs w:val="14"/>
                  <w:u w:val="single"/>
                </w:rPr>
                <w:t>https://phenotypes.healthdatagateway.org/phenotypes/PH976/version/2154/detail/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3E771C2" w14:textId="77777777"/>
        </w:tc>
      </w:tr>
      <w:tr w:rsidRPr="000052A5" w:rsidR="000052A5" w:rsidTr="000052A5" w14:paraId="6A3DA23F"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B30C744" w14:textId="77777777">
            <w:r w:rsidRPr="000052A5">
              <w:rPr>
                <w:rFonts w:ascii="Arial" w:hAnsi="Arial" w:cs="Arial"/>
                <w:color w:val="000000"/>
                <w:sz w:val="14"/>
                <w:szCs w:val="14"/>
              </w:rPr>
              <w:t>COPD</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9597431"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7CB3247" w14:textId="77777777">
            <w:hyperlink w:history="1" r:id="rId24">
              <w:r w:rsidRPr="000052A5">
                <w:rPr>
                  <w:rFonts w:ascii="Arial" w:hAnsi="Arial" w:cs="Arial"/>
                  <w:color w:val="1155CC"/>
                  <w:sz w:val="14"/>
                  <w:szCs w:val="14"/>
                  <w:u w:val="single"/>
                </w:rPr>
                <w:t>https://phenotypes.healthdatagateway.org/phenotypes/PH991/version/2169/detail/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954834A" w14:textId="77777777"/>
        </w:tc>
      </w:tr>
      <w:tr w:rsidRPr="000052A5" w:rsidR="000052A5" w:rsidTr="000052A5" w14:paraId="3E24FC28"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9862819" w14:textId="77777777">
            <w:r w:rsidRPr="000052A5">
              <w:rPr>
                <w:rFonts w:ascii="Arial" w:hAnsi="Arial" w:cs="Arial"/>
                <w:color w:val="000000"/>
                <w:sz w:val="14"/>
                <w:szCs w:val="14"/>
              </w:rPr>
              <w:t>Angina</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ABD1F6D"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46B51FF" w14:textId="77777777">
            <w:hyperlink w:history="1" r:id="rId25">
              <w:r w:rsidRPr="000052A5">
                <w:rPr>
                  <w:rFonts w:ascii="Arial" w:hAnsi="Arial" w:cs="Arial"/>
                  <w:color w:val="1155CC"/>
                  <w:sz w:val="14"/>
                  <w:szCs w:val="14"/>
                  <w:u w:val="single"/>
                </w:rPr>
                <w:t>https://phenotypes.healthdatagateway.org/phenotypes/PH956/version/2134/detail/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4355C5B" w14:textId="77777777"/>
        </w:tc>
      </w:tr>
      <w:tr w:rsidRPr="000052A5" w:rsidR="000052A5" w:rsidTr="000052A5" w14:paraId="618DA4E3"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BEA4FFE" w14:textId="77777777">
            <w:r w:rsidRPr="000052A5">
              <w:rPr>
                <w:rFonts w:ascii="Arial" w:hAnsi="Arial" w:cs="Arial"/>
                <w:color w:val="000000"/>
                <w:sz w:val="14"/>
                <w:szCs w:val="14"/>
              </w:rPr>
              <w:t>Hypercholesterolaemia</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70B855C" w14:textId="77777777">
            <w:r w:rsidRPr="000052A5">
              <w:rPr>
                <w:rFonts w:ascii="Arial" w:hAnsi="Arial" w:cs="Arial"/>
                <w:color w:val="000000"/>
                <w:sz w:val="14"/>
                <w:szCs w:val="14"/>
              </w:rPr>
              <w:t>GDPPR</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007FC33" w14:textId="77777777">
            <w:hyperlink w:history="1" r:id="rId26">
              <w:r w:rsidRPr="000052A5">
                <w:rPr>
                  <w:rFonts w:ascii="Arial" w:hAnsi="Arial" w:cs="Arial"/>
                  <w:color w:val="1155CC"/>
                  <w:sz w:val="14"/>
                  <w:szCs w:val="14"/>
                  <w:u w:val="single"/>
                </w:rPr>
                <w:t>https://phenotypes.healthdatagateway.org/phenotypes/PH1009/version/2187/detail/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D63324D" w14:textId="77777777"/>
        </w:tc>
      </w:tr>
      <w:tr w:rsidRPr="000052A5" w:rsidR="000052A5" w:rsidTr="000052A5" w14:paraId="769934FD"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1FB8E7B" w14:textId="77777777">
            <w:r w:rsidRPr="000052A5">
              <w:rPr>
                <w:rFonts w:ascii="Arial" w:hAnsi="Arial" w:cs="Arial"/>
                <w:color w:val="000000"/>
                <w:sz w:val="14"/>
                <w:szCs w:val="14"/>
              </w:rPr>
              <w:t>Depression</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A95BB61"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D426901" w14:textId="77777777">
            <w:hyperlink w:history="1" r:id="rId27">
              <w:r w:rsidRPr="000052A5">
                <w:rPr>
                  <w:rFonts w:ascii="Arial" w:hAnsi="Arial" w:cs="Arial"/>
                  <w:color w:val="1155CC"/>
                  <w:sz w:val="14"/>
                  <w:szCs w:val="14"/>
                  <w:u w:val="single"/>
                </w:rPr>
                <w:t>https://phenotypes.healthdatagateway.org/phenotypes/PH1005/version/2183/detail/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7C33370" w14:textId="77777777"/>
        </w:tc>
      </w:tr>
      <w:tr w:rsidRPr="000052A5" w:rsidR="000052A5" w:rsidTr="000052A5" w14:paraId="5B1941C3"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E92BDED" w14:textId="77777777">
            <w:r w:rsidRPr="000052A5">
              <w:rPr>
                <w:rFonts w:ascii="Arial" w:hAnsi="Arial" w:cs="Arial"/>
                <w:color w:val="000000"/>
                <w:sz w:val="14"/>
                <w:szCs w:val="14"/>
              </w:rPr>
              <w:t>Deep vein thrombosis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E8D1C38"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6805234" w14:textId="77777777">
            <w:hyperlink w:history="1" r:id="rId28">
              <w:r w:rsidRPr="000052A5">
                <w:rPr>
                  <w:rFonts w:ascii="Arial" w:hAnsi="Arial" w:cs="Arial"/>
                  <w:color w:val="1155CC"/>
                  <w:sz w:val="14"/>
                  <w:szCs w:val="14"/>
                  <w:u w:val="single"/>
                </w:rPr>
                <w:t>https://phenotypes.healthdatagateway.org/phenotypes/PH1007/version/2185/detail/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3DE8822" w14:textId="77777777"/>
        </w:tc>
      </w:tr>
      <w:tr w:rsidRPr="000052A5" w:rsidR="000052A5" w:rsidTr="000052A5" w14:paraId="4C6BA6C2"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2FCC5A1" w14:textId="77777777">
            <w:r w:rsidRPr="000052A5">
              <w:rPr>
                <w:rFonts w:ascii="Arial" w:hAnsi="Arial" w:cs="Arial"/>
                <w:color w:val="000000"/>
                <w:sz w:val="14"/>
                <w:szCs w:val="14"/>
              </w:rPr>
              <w:t>Liver Disease</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636B1FD"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B572487" w14:textId="77777777">
            <w:hyperlink w:history="1" r:id="rId29">
              <w:r w:rsidRPr="000052A5">
                <w:rPr>
                  <w:rFonts w:ascii="Arial" w:hAnsi="Arial" w:cs="Arial"/>
                  <w:color w:val="1155CC"/>
                  <w:sz w:val="14"/>
                  <w:szCs w:val="14"/>
                  <w:u w:val="single"/>
                </w:rPr>
                <w:t>https://phenotypes.healthdatagateway.org/phenotypes/PH1014/version/2192/detail/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39214548" w14:textId="77777777"/>
        </w:tc>
      </w:tr>
      <w:tr w:rsidRPr="000052A5" w:rsidR="000052A5" w:rsidTr="000052A5" w14:paraId="3E6A20DB"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8E944E1" w14:textId="77777777">
            <w:r w:rsidRPr="000052A5">
              <w:rPr>
                <w:rFonts w:ascii="Arial" w:hAnsi="Arial" w:cs="Arial"/>
                <w:color w:val="000000"/>
                <w:sz w:val="14"/>
                <w:szCs w:val="14"/>
              </w:rPr>
              <w:t>Chronic kidney disease</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80454DE" w14:textId="77777777">
            <w:r w:rsidRPr="000052A5">
              <w:rPr>
                <w:rFonts w:ascii="Arial" w:hAnsi="Arial" w:cs="Arial"/>
                <w:color w:val="000000"/>
                <w:sz w:val="14"/>
                <w:szCs w:val="14"/>
              </w:rPr>
              <w:t>GDPPR, 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938760F" w14:textId="77777777">
            <w:hyperlink w:history="1" r:id="rId30">
              <w:r w:rsidRPr="000052A5">
                <w:rPr>
                  <w:rFonts w:ascii="Arial" w:hAnsi="Arial" w:cs="Arial"/>
                  <w:color w:val="1155CC"/>
                  <w:sz w:val="14"/>
                  <w:szCs w:val="14"/>
                  <w:u w:val="single"/>
                </w:rPr>
                <w:t>https://phenotypes.healthdatagateway.org/phenotypes/PH990/version/2168/detail/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615D3C5" w14:textId="77777777"/>
        </w:tc>
      </w:tr>
      <w:tr w:rsidRPr="000052A5" w:rsidR="000052A5" w:rsidTr="000052A5" w14:paraId="19ED6522"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87B47CE" w14:textId="77777777">
            <w:r w:rsidRPr="000052A5">
              <w:rPr>
                <w:rFonts w:ascii="Arial" w:hAnsi="Arial" w:cs="Arial"/>
                <w:color w:val="000000"/>
                <w:sz w:val="14"/>
                <w:szCs w:val="14"/>
              </w:rPr>
              <w:t>Charlson comorbidity index</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C7E5FEE" w14:textId="77777777">
            <w:r w:rsidRPr="000052A5">
              <w:rPr>
                <w:rFonts w:ascii="Arial" w:hAnsi="Arial" w:cs="Arial"/>
                <w:color w:val="000000"/>
                <w:sz w:val="14"/>
                <w:szCs w:val="14"/>
              </w:rPr>
              <w:t>HES-APC</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7333336" w14:textId="77777777">
            <w:hyperlink w:history="1" r:id="rId31">
              <w:r w:rsidRPr="000052A5">
                <w:rPr>
                  <w:rFonts w:ascii="Arial" w:hAnsi="Arial" w:cs="Arial"/>
                  <w:color w:val="1155CC"/>
                  <w:sz w:val="14"/>
                  <w:szCs w:val="14"/>
                  <w:u w:val="single"/>
                </w:rPr>
                <w:t>https://phenotypes.healthdatagateway.org/phenotypes/PH1658/version/3431/detail/</w:t>
              </w:r>
            </w:hyperlink>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2405AF0" w14:textId="77777777"/>
        </w:tc>
      </w:tr>
      <w:tr w:rsidRPr="000052A5" w:rsidR="000052A5" w:rsidTr="00487DF7" w14:paraId="48D71ED1"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tcPr>
          <w:p w:rsidRPr="000052A5" w:rsidR="000052A5" w:rsidP="000052A5" w:rsidRDefault="000052A5" w14:paraId="434D88D1" w14:textId="40D72CE6"/>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tcPr>
          <w:p w:rsidRPr="000052A5" w:rsidR="000052A5" w:rsidP="000052A5" w:rsidRDefault="000052A5" w14:paraId="10868E00" w14:textId="7E9F5044"/>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tcPr>
          <w:p w:rsidRPr="000052A5" w:rsidR="000052A5" w:rsidP="000052A5" w:rsidRDefault="000052A5" w14:paraId="150241D6" w14:textId="483399C7"/>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tcPr>
          <w:p w:rsidRPr="000052A5" w:rsidR="000052A5" w:rsidP="000052A5" w:rsidRDefault="000052A5" w14:paraId="12A46C30" w14:textId="77777777"/>
        </w:tc>
      </w:tr>
      <w:tr w:rsidRPr="000052A5" w:rsidR="000052A5" w:rsidTr="000052A5" w14:paraId="14D73E05"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FC6064C" w14:textId="77777777">
            <w:r w:rsidRPr="000052A5">
              <w:rPr>
                <w:rFonts w:ascii="Arial" w:hAnsi="Arial" w:cs="Arial"/>
                <w:color w:val="000000"/>
                <w:sz w:val="14"/>
                <w:szCs w:val="14"/>
              </w:rPr>
              <w:t>Anticoagulants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AEC91A9" w14:textId="77777777">
            <w:r w:rsidRPr="000052A5">
              <w:rPr>
                <w:rFonts w:ascii="Arial" w:hAnsi="Arial" w:cs="Arial"/>
                <w:color w:val="000000"/>
                <w:sz w:val="14"/>
                <w:szCs w:val="14"/>
              </w:rPr>
              <w:t>Primary care dispensed medications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09CEA92" w14:textId="77777777">
            <w:r w:rsidRPr="000052A5">
              <w:rPr>
                <w:rFonts w:ascii="Arial" w:hAnsi="Arial" w:cs="Arial"/>
                <w:color w:val="000000"/>
                <w:sz w:val="14"/>
                <w:szCs w:val="14"/>
              </w:rPr>
              <w:t>BNF codes beginning with: “0208”</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EDFA559" w14:textId="77777777"/>
        </w:tc>
      </w:tr>
      <w:tr w:rsidRPr="000052A5" w:rsidR="000052A5" w:rsidTr="000052A5" w14:paraId="3E977997"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07314DE" w14:textId="77777777">
            <w:r w:rsidRPr="000052A5">
              <w:rPr>
                <w:rFonts w:ascii="Arial" w:hAnsi="Arial" w:cs="Arial"/>
                <w:color w:val="000000"/>
                <w:sz w:val="14"/>
                <w:szCs w:val="14"/>
              </w:rPr>
              <w:t>Antiplatelets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9F45453" w14:textId="77777777">
            <w:r w:rsidRPr="000052A5">
              <w:rPr>
                <w:rFonts w:ascii="Arial" w:hAnsi="Arial" w:cs="Arial"/>
                <w:color w:val="000000"/>
                <w:sz w:val="14"/>
                <w:szCs w:val="14"/>
              </w:rPr>
              <w:t>Primary care dispensed medications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2D53DF87" w14:textId="77777777">
            <w:r w:rsidRPr="000052A5">
              <w:rPr>
                <w:rFonts w:ascii="Arial" w:hAnsi="Arial" w:cs="Arial"/>
                <w:color w:val="000000"/>
                <w:sz w:val="14"/>
                <w:szCs w:val="14"/>
              </w:rPr>
              <w:t>BNF codes beginning with: “0209”</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5B2FCC3" w14:textId="77777777"/>
        </w:tc>
      </w:tr>
      <w:tr w:rsidRPr="000052A5" w:rsidR="000052A5" w:rsidTr="000052A5" w14:paraId="32CD2546"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4206AE6" w14:textId="77777777">
            <w:r w:rsidRPr="000052A5">
              <w:rPr>
                <w:rFonts w:ascii="Arial" w:hAnsi="Arial" w:cs="Arial"/>
                <w:color w:val="000000"/>
                <w:sz w:val="14"/>
                <w:szCs w:val="14"/>
              </w:rPr>
              <w:t>Antihypertensives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7AB1D99C" w14:textId="77777777">
            <w:r w:rsidRPr="000052A5">
              <w:rPr>
                <w:rFonts w:ascii="Arial" w:hAnsi="Arial" w:cs="Arial"/>
                <w:color w:val="000000"/>
                <w:sz w:val="14"/>
                <w:szCs w:val="14"/>
              </w:rPr>
              <w:t>Primary care dispensed medications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13F630A2" w14:textId="77777777">
            <w:r w:rsidRPr="000052A5">
              <w:rPr>
                <w:rFonts w:ascii="Arial" w:hAnsi="Arial" w:cs="Arial"/>
                <w:color w:val="000000"/>
                <w:sz w:val="14"/>
                <w:szCs w:val="14"/>
              </w:rPr>
              <w:t>BNF codes beginning with: “0205”</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6B46D2C" w14:textId="77777777"/>
        </w:tc>
      </w:tr>
      <w:tr w:rsidRPr="000052A5" w:rsidR="000052A5" w:rsidTr="000052A5" w14:paraId="4000A89E" w14:textId="77777777">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031BC4AD" w14:textId="77777777">
            <w:r w:rsidRPr="000052A5">
              <w:rPr>
                <w:rFonts w:ascii="Arial" w:hAnsi="Arial" w:cs="Arial"/>
                <w:color w:val="000000"/>
                <w:sz w:val="14"/>
                <w:szCs w:val="14"/>
              </w:rPr>
              <w:t>Lipid lowering drugs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5B54D6F2" w14:textId="77777777">
            <w:r w:rsidRPr="000052A5">
              <w:rPr>
                <w:rFonts w:ascii="Arial" w:hAnsi="Arial" w:cs="Arial"/>
                <w:color w:val="000000"/>
                <w:sz w:val="14"/>
                <w:szCs w:val="14"/>
              </w:rPr>
              <w:t>Primary care dispensed medications</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60C6E14C" w14:textId="77777777">
            <w:r w:rsidRPr="000052A5">
              <w:rPr>
                <w:rFonts w:ascii="Arial" w:hAnsi="Arial" w:cs="Arial"/>
                <w:color w:val="000000"/>
                <w:sz w:val="14"/>
                <w:szCs w:val="14"/>
              </w:rPr>
              <w:t>BNF codes beginning with: “0212”</w:t>
            </w:r>
          </w:p>
        </w:tc>
        <w:tc>
          <w:tcPr>
            <w:tcW w:w="0" w:type="auto"/>
            <w:tcBorders>
              <w:top w:val="single" w:color="000000" w:sz="4" w:space="0"/>
              <w:left w:val="single" w:color="000000" w:sz="4" w:space="0"/>
              <w:bottom w:val="single" w:color="000000" w:sz="4" w:space="0"/>
              <w:right w:val="single" w:color="000000" w:sz="4" w:space="0"/>
            </w:tcBorders>
            <w:tcMar>
              <w:top w:w="29" w:type="dxa"/>
              <w:left w:w="29" w:type="dxa"/>
              <w:bottom w:w="29" w:type="dxa"/>
              <w:right w:w="29" w:type="dxa"/>
            </w:tcMar>
            <w:hideMark/>
          </w:tcPr>
          <w:p w:rsidRPr="000052A5" w:rsidR="000052A5" w:rsidP="000052A5" w:rsidRDefault="000052A5" w14:paraId="48BE1A38" w14:textId="77777777"/>
        </w:tc>
      </w:tr>
    </w:tbl>
    <w:p w:rsidRPr="006F645B" w:rsidR="006F645B" w:rsidP="001C0CE0" w:rsidRDefault="006F645B" w14:paraId="64AFB4B6" w14:textId="77777777"/>
    <w:sectPr w:rsidRPr="006F645B" w:rsidR="006F645B" w:rsidSect="00A6696B">
      <w:headerReference w:type="default" r:id="rId32"/>
      <w:footerReference w:type="default" r:id="rId33"/>
      <w:pgSz w:w="11906" w:h="16838" w:orient="portrait"/>
      <w:pgMar w:top="1701" w:right="1440" w:bottom="1440" w:left="1440" w:header="709" w:footer="709" w:gutter="0"/>
      <w:pgNumType w:start="1"/>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3D7E" w:rsidP="001C0CE0" w:rsidRDefault="00A93D7E" w14:paraId="1CD3E3C8" w14:textId="77777777">
      <w:r>
        <w:separator/>
      </w:r>
    </w:p>
    <w:p w:rsidR="00A93D7E" w:rsidP="001C0CE0" w:rsidRDefault="00A93D7E" w14:paraId="07D62083" w14:textId="77777777"/>
  </w:endnote>
  <w:endnote w:type="continuationSeparator" w:id="0">
    <w:p w:rsidR="00A93D7E" w:rsidP="001C0CE0" w:rsidRDefault="00A93D7E" w14:paraId="61A3C265" w14:textId="77777777">
      <w:r>
        <w:continuationSeparator/>
      </w:r>
    </w:p>
    <w:p w:rsidR="00A93D7E" w:rsidP="001C0CE0" w:rsidRDefault="00A93D7E" w14:paraId="6265842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017217"/>
      <w:docPartObj>
        <w:docPartGallery w:val="Page Numbers (Bottom of Page)"/>
        <w:docPartUnique/>
      </w:docPartObj>
    </w:sdtPr>
    <w:sdtEndPr>
      <w:rPr>
        <w:noProof/>
      </w:rPr>
    </w:sdtEndPr>
    <w:sdtContent>
      <w:p w:rsidR="002D3040" w:rsidP="001C0CE0" w:rsidRDefault="002D3040" w14:paraId="65E16B45" w14:textId="66644B15">
        <w:pPr>
          <w:pStyle w:val="Footer"/>
        </w:pPr>
        <w:r>
          <w:fldChar w:fldCharType="begin"/>
        </w:r>
        <w:r>
          <w:instrText xml:space="preserve"> PAGE   \* MERGEFORMAT </w:instrText>
        </w:r>
        <w:r>
          <w:fldChar w:fldCharType="separate"/>
        </w:r>
        <w:r>
          <w:rPr>
            <w:noProof/>
          </w:rPr>
          <w:t>2</w:t>
        </w:r>
        <w:r>
          <w:rPr>
            <w:noProof/>
          </w:rPr>
          <w:fldChar w:fldCharType="end"/>
        </w:r>
      </w:p>
    </w:sdtContent>
  </w:sdt>
  <w:p w:rsidR="00155242" w:rsidP="001C0CE0" w:rsidRDefault="00155242" w14:paraId="28EB4D21" w14:textId="77777777">
    <w:pPr>
      <w:pStyle w:val="Footer"/>
    </w:pPr>
  </w:p>
  <w:p w:rsidR="00E71D0D" w:rsidP="001C0CE0" w:rsidRDefault="00E71D0D" w14:paraId="1982A32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3D7E" w:rsidP="001C0CE0" w:rsidRDefault="00A93D7E" w14:paraId="39B4EC4A" w14:textId="77777777">
      <w:r>
        <w:separator/>
      </w:r>
    </w:p>
    <w:p w:rsidR="00A93D7E" w:rsidP="001C0CE0" w:rsidRDefault="00A93D7E" w14:paraId="6CD9ADFE" w14:textId="77777777"/>
  </w:footnote>
  <w:footnote w:type="continuationSeparator" w:id="0">
    <w:p w:rsidR="00A93D7E" w:rsidP="001C0CE0" w:rsidRDefault="00A93D7E" w14:paraId="4EF5C758" w14:textId="77777777">
      <w:r>
        <w:continuationSeparator/>
      </w:r>
    </w:p>
    <w:p w:rsidR="00A93D7E" w:rsidP="001C0CE0" w:rsidRDefault="00A93D7E" w14:paraId="45ED569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317FB" w:rsidR="00155242" w:rsidP="001C0CE0" w:rsidRDefault="00155242" w14:paraId="078CDAB8" w14:textId="77777777">
    <w:pPr>
      <w:pStyle w:val="Header"/>
    </w:pPr>
    <w:r w:rsidRPr="00D317FB">
      <w:rPr>
        <w:noProof/>
        <w:lang w:eastAsia="en-GB"/>
      </w:rPr>
      <w:drawing>
        <wp:anchor distT="0" distB="0" distL="114300" distR="114300" simplePos="0" relativeHeight="251659264" behindDoc="0" locked="0" layoutInCell="1" allowOverlap="1" wp14:anchorId="34C0CC3B" wp14:editId="6367BBD0">
          <wp:simplePos x="0" y="0"/>
          <wp:positionH relativeFrom="column">
            <wp:posOffset>4133850</wp:posOffset>
          </wp:positionH>
          <wp:positionV relativeFrom="paragraph">
            <wp:posOffset>7620</wp:posOffset>
          </wp:positionV>
          <wp:extent cx="1910715" cy="449580"/>
          <wp:effectExtent l="0" t="0" r="0" b="762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0715" cy="449580"/>
                  </a:xfrm>
                  <a:prstGeom prst="rect">
                    <a:avLst/>
                  </a:prstGeom>
                  <a:noFill/>
                </pic:spPr>
              </pic:pic>
            </a:graphicData>
          </a:graphic>
        </wp:anchor>
      </w:drawing>
    </w:r>
    <w:r w:rsidRPr="00D317FB">
      <w:t>BHF Data Science Centre</w:t>
    </w:r>
  </w:p>
  <w:p w:rsidR="00155242" w:rsidP="001C0CE0" w:rsidRDefault="006F645B" w14:paraId="02F85B5B" w14:textId="28DD492C">
    <w:pPr>
      <w:pStyle w:val="Header"/>
    </w:pPr>
    <w:r>
      <w:t>Protocol – CCU00</w:t>
    </w:r>
    <w:r w:rsidR="00E21C3D">
      <w:t>5</w:t>
    </w:r>
    <w:r>
      <w:t>_0</w:t>
    </w:r>
    <w:r w:rsidR="00E21C3D">
      <w:t>8</w:t>
    </w:r>
    <w:r w:rsidR="00185558">
      <w:t xml:space="preserve"> </w:t>
    </w:r>
    <w:r w:rsidR="00916329">
      <w:t>v</w:t>
    </w:r>
    <w:r w:rsidR="001C0CE0">
      <w:t>0.1</w:t>
    </w:r>
  </w:p>
  <w:p w:rsidR="00E71D0D" w:rsidP="001C0CE0" w:rsidRDefault="00E71D0D" w14:paraId="3087A802"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70A6D08"/>
    <w:lvl w:ilvl="0">
      <w:start w:val="1"/>
      <w:numFmt w:val="decimal"/>
      <w:pStyle w:val="ListNumber"/>
      <w:lvlText w:val="%1."/>
      <w:lvlJc w:val="left"/>
      <w:pPr>
        <w:ind w:left="360" w:hanging="360"/>
      </w:pPr>
      <w:rPr>
        <w:b/>
        <w:i w:val="0"/>
        <w:color w:val="000000" w:themeColor="text1"/>
      </w:rPr>
    </w:lvl>
  </w:abstractNum>
  <w:abstractNum w:abstractNumId="1" w15:restartNumberingAfterBreak="0">
    <w:nsid w:val="0A61671E"/>
    <w:multiLevelType w:val="hybridMultilevel"/>
    <w:tmpl w:val="4B6271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CE02700"/>
    <w:multiLevelType w:val="hybridMultilevel"/>
    <w:tmpl w:val="97BCA1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0E97C22"/>
    <w:multiLevelType w:val="hybridMultilevel"/>
    <w:tmpl w:val="7C761D28"/>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 w15:restartNumberingAfterBreak="0">
    <w:nsid w:val="177D5B3A"/>
    <w:multiLevelType w:val="hybridMultilevel"/>
    <w:tmpl w:val="1E0C39D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D2B438B"/>
    <w:multiLevelType w:val="hybridMultilevel"/>
    <w:tmpl w:val="C07025F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4156CF1"/>
    <w:multiLevelType w:val="hybridMultilevel"/>
    <w:tmpl w:val="497EF0E4"/>
    <w:lvl w:ilvl="0" w:tplc="FDBA94E2">
      <w:start w:val="1"/>
      <w:numFmt w:val="decimal"/>
      <w:lvlText w:val="%1."/>
      <w:lvlJc w:val="left"/>
      <w:pPr>
        <w:ind w:left="720" w:hanging="360"/>
      </w:pPr>
      <w:rPr>
        <w:rFonts w:hint="default"/>
        <w:color w:val="94044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80750F"/>
    <w:multiLevelType w:val="hybridMultilevel"/>
    <w:tmpl w:val="10D8722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5EA35F1"/>
    <w:multiLevelType w:val="hybridMultilevel"/>
    <w:tmpl w:val="221A863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82C5CA2"/>
    <w:multiLevelType w:val="hybridMultilevel"/>
    <w:tmpl w:val="6D609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472C31"/>
    <w:multiLevelType w:val="hybridMultilevel"/>
    <w:tmpl w:val="6B2E63D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4B0630"/>
    <w:multiLevelType w:val="hybridMultilevel"/>
    <w:tmpl w:val="1788395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4C41441"/>
    <w:multiLevelType w:val="hybridMultilevel"/>
    <w:tmpl w:val="5604551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D2918A2"/>
    <w:multiLevelType w:val="hybridMultilevel"/>
    <w:tmpl w:val="6BB09DB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E451840"/>
    <w:multiLevelType w:val="hybridMultilevel"/>
    <w:tmpl w:val="1308837A"/>
    <w:lvl w:ilvl="0" w:tplc="F4A63BAC">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ED2339C"/>
    <w:multiLevelType w:val="multilevel"/>
    <w:tmpl w:val="364A3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79307E"/>
    <w:multiLevelType w:val="hybridMultilevel"/>
    <w:tmpl w:val="2B58377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43AA2665"/>
    <w:multiLevelType w:val="hybridMultilevel"/>
    <w:tmpl w:val="7A3CD5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A4F0487"/>
    <w:multiLevelType w:val="hybridMultilevel"/>
    <w:tmpl w:val="9AC890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5E739C"/>
    <w:multiLevelType w:val="hybridMultilevel"/>
    <w:tmpl w:val="ED9ABDC8"/>
    <w:lvl w:ilvl="0" w:tplc="F4A63B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721864"/>
    <w:multiLevelType w:val="hybridMultilevel"/>
    <w:tmpl w:val="BE9ACD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1AF6FD9"/>
    <w:multiLevelType w:val="hybridMultilevel"/>
    <w:tmpl w:val="503A38CC"/>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2" w15:restartNumberingAfterBreak="0">
    <w:nsid w:val="51F86A7E"/>
    <w:multiLevelType w:val="multilevel"/>
    <w:tmpl w:val="BCCC6B7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54174FFC"/>
    <w:multiLevelType w:val="hybridMultilevel"/>
    <w:tmpl w:val="D9C27E9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5125FBF"/>
    <w:multiLevelType w:val="hybridMultilevel"/>
    <w:tmpl w:val="D6A0314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6C7463D"/>
    <w:multiLevelType w:val="hybridMultilevel"/>
    <w:tmpl w:val="C298ED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9E605CC"/>
    <w:multiLevelType w:val="hybridMultilevel"/>
    <w:tmpl w:val="0E7E37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C644207"/>
    <w:multiLevelType w:val="multilevel"/>
    <w:tmpl w:val="B128E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2A514DE"/>
    <w:multiLevelType w:val="hybridMultilevel"/>
    <w:tmpl w:val="5AC484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662566E9"/>
    <w:multiLevelType w:val="hybridMultilevel"/>
    <w:tmpl w:val="D96CC1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F0375A"/>
    <w:multiLevelType w:val="hybridMultilevel"/>
    <w:tmpl w:val="C290ABB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70246B7B"/>
    <w:multiLevelType w:val="hybridMultilevel"/>
    <w:tmpl w:val="29FAB51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4DE2742"/>
    <w:multiLevelType w:val="hybridMultilevel"/>
    <w:tmpl w:val="7D5CC47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7BB22A97"/>
    <w:multiLevelType w:val="hybridMultilevel"/>
    <w:tmpl w:val="ACB2DEBA"/>
    <w:lvl w:ilvl="0" w:tplc="F1A62412">
      <w:start w:val="1"/>
      <w:numFmt w:val="decimal"/>
      <w:lvlText w:val="%1."/>
      <w:lvlJc w:val="left"/>
      <w:pPr>
        <w:ind w:left="720" w:hanging="360"/>
      </w:pPr>
      <w:rPr>
        <w:rFonts w:hint="default"/>
        <w:color w:val="94044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6032560">
    <w:abstractNumId w:val="0"/>
    <w:lvlOverride w:ilvl="0">
      <w:startOverride w:val="1"/>
    </w:lvlOverride>
  </w:num>
  <w:num w:numId="2" w16cid:durableId="434206672">
    <w:abstractNumId w:val="33"/>
  </w:num>
  <w:num w:numId="3" w16cid:durableId="432435554">
    <w:abstractNumId w:val="28"/>
  </w:num>
  <w:num w:numId="4" w16cid:durableId="1323317818">
    <w:abstractNumId w:val="9"/>
  </w:num>
  <w:num w:numId="5" w16cid:durableId="648363057">
    <w:abstractNumId w:val="21"/>
  </w:num>
  <w:num w:numId="6" w16cid:durableId="555972620">
    <w:abstractNumId w:val="17"/>
  </w:num>
  <w:num w:numId="7" w16cid:durableId="1732338345">
    <w:abstractNumId w:val="20"/>
  </w:num>
  <w:num w:numId="8" w16cid:durableId="1595092071">
    <w:abstractNumId w:val="16"/>
  </w:num>
  <w:num w:numId="9" w16cid:durableId="1663970694">
    <w:abstractNumId w:val="13"/>
  </w:num>
  <w:num w:numId="10" w16cid:durableId="995302827">
    <w:abstractNumId w:val="18"/>
  </w:num>
  <w:num w:numId="11" w16cid:durableId="96406904">
    <w:abstractNumId w:val="1"/>
  </w:num>
  <w:num w:numId="12" w16cid:durableId="1038625109">
    <w:abstractNumId w:val="6"/>
  </w:num>
  <w:num w:numId="13" w16cid:durableId="1730419678">
    <w:abstractNumId w:val="19"/>
  </w:num>
  <w:num w:numId="14" w16cid:durableId="280116731">
    <w:abstractNumId w:val="14"/>
  </w:num>
  <w:num w:numId="15" w16cid:durableId="1199970785">
    <w:abstractNumId w:val="22"/>
  </w:num>
  <w:num w:numId="16" w16cid:durableId="504979151">
    <w:abstractNumId w:val="32"/>
  </w:num>
  <w:num w:numId="17" w16cid:durableId="1213886331">
    <w:abstractNumId w:val="5"/>
  </w:num>
  <w:num w:numId="18" w16cid:durableId="134565362">
    <w:abstractNumId w:val="12"/>
  </w:num>
  <w:num w:numId="19" w16cid:durableId="439764500">
    <w:abstractNumId w:val="4"/>
  </w:num>
  <w:num w:numId="20" w16cid:durableId="401561279">
    <w:abstractNumId w:val="30"/>
  </w:num>
  <w:num w:numId="21" w16cid:durableId="2015379669">
    <w:abstractNumId w:val="3"/>
  </w:num>
  <w:num w:numId="22" w16cid:durableId="1767731339">
    <w:abstractNumId w:val="7"/>
  </w:num>
  <w:num w:numId="23" w16cid:durableId="1512329774">
    <w:abstractNumId w:val="31"/>
  </w:num>
  <w:num w:numId="24" w16cid:durableId="637537328">
    <w:abstractNumId w:val="8"/>
  </w:num>
  <w:num w:numId="25" w16cid:durableId="1132939774">
    <w:abstractNumId w:val="11"/>
  </w:num>
  <w:num w:numId="26" w16cid:durableId="803694407">
    <w:abstractNumId w:val="2"/>
  </w:num>
  <w:num w:numId="27" w16cid:durableId="2045253147">
    <w:abstractNumId w:val="27"/>
  </w:num>
  <w:num w:numId="28" w16cid:durableId="991526895">
    <w:abstractNumId w:val="15"/>
  </w:num>
  <w:num w:numId="29" w16cid:durableId="929050541">
    <w:abstractNumId w:val="29"/>
  </w:num>
  <w:num w:numId="30" w16cid:durableId="953484153">
    <w:abstractNumId w:val="24"/>
  </w:num>
  <w:num w:numId="31" w16cid:durableId="653221349">
    <w:abstractNumId w:val="25"/>
  </w:num>
  <w:num w:numId="32" w16cid:durableId="345643274">
    <w:abstractNumId w:val="23"/>
  </w:num>
  <w:num w:numId="33" w16cid:durableId="1511215393">
    <w:abstractNumId w:val="10"/>
  </w:num>
  <w:num w:numId="34" w16cid:durableId="1037663106">
    <w:abstractNumId w:val="26"/>
  </w:num>
  <w:numIdMacAtCleanup w:val="12"/>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A03"/>
    <w:rsid w:val="00002488"/>
    <w:rsid w:val="000052A5"/>
    <w:rsid w:val="00007A77"/>
    <w:rsid w:val="000103AA"/>
    <w:rsid w:val="00014A43"/>
    <w:rsid w:val="00021D9D"/>
    <w:rsid w:val="00035C25"/>
    <w:rsid w:val="0005291B"/>
    <w:rsid w:val="00065185"/>
    <w:rsid w:val="00066BC0"/>
    <w:rsid w:val="00066DE7"/>
    <w:rsid w:val="000747A5"/>
    <w:rsid w:val="00074F9A"/>
    <w:rsid w:val="00084B1F"/>
    <w:rsid w:val="0008526D"/>
    <w:rsid w:val="00086100"/>
    <w:rsid w:val="00087BF4"/>
    <w:rsid w:val="00095325"/>
    <w:rsid w:val="000A27D6"/>
    <w:rsid w:val="000B1447"/>
    <w:rsid w:val="000C069B"/>
    <w:rsid w:val="000C3247"/>
    <w:rsid w:val="000C63BB"/>
    <w:rsid w:val="000D3077"/>
    <w:rsid w:val="000E068A"/>
    <w:rsid w:val="000E4E98"/>
    <w:rsid w:val="00100DE3"/>
    <w:rsid w:val="0011352E"/>
    <w:rsid w:val="00122139"/>
    <w:rsid w:val="001229FE"/>
    <w:rsid w:val="00124450"/>
    <w:rsid w:val="00126BE0"/>
    <w:rsid w:val="0014014D"/>
    <w:rsid w:val="00146B7E"/>
    <w:rsid w:val="00147A38"/>
    <w:rsid w:val="00155242"/>
    <w:rsid w:val="00157714"/>
    <w:rsid w:val="00161BB5"/>
    <w:rsid w:val="00163843"/>
    <w:rsid w:val="00163B92"/>
    <w:rsid w:val="00164C6A"/>
    <w:rsid w:val="00166F0C"/>
    <w:rsid w:val="00167A03"/>
    <w:rsid w:val="001806DB"/>
    <w:rsid w:val="00185558"/>
    <w:rsid w:val="001A5252"/>
    <w:rsid w:val="001B2F0C"/>
    <w:rsid w:val="001C0CE0"/>
    <w:rsid w:val="001C6D51"/>
    <w:rsid w:val="001D06FE"/>
    <w:rsid w:val="001D0DAD"/>
    <w:rsid w:val="001D6273"/>
    <w:rsid w:val="001E126F"/>
    <w:rsid w:val="00200256"/>
    <w:rsid w:val="0024300E"/>
    <w:rsid w:val="00247627"/>
    <w:rsid w:val="0025278C"/>
    <w:rsid w:val="00253641"/>
    <w:rsid w:val="00254944"/>
    <w:rsid w:val="002749AF"/>
    <w:rsid w:val="00281A25"/>
    <w:rsid w:val="00283AF6"/>
    <w:rsid w:val="002859E1"/>
    <w:rsid w:val="0029058E"/>
    <w:rsid w:val="00295172"/>
    <w:rsid w:val="00296B48"/>
    <w:rsid w:val="002A5774"/>
    <w:rsid w:val="002B0A10"/>
    <w:rsid w:val="002B1A20"/>
    <w:rsid w:val="002B5B5D"/>
    <w:rsid w:val="002B6405"/>
    <w:rsid w:val="002B71FE"/>
    <w:rsid w:val="002D164D"/>
    <w:rsid w:val="002D2706"/>
    <w:rsid w:val="002D3040"/>
    <w:rsid w:val="002D4D43"/>
    <w:rsid w:val="002D6150"/>
    <w:rsid w:val="002E089D"/>
    <w:rsid w:val="002F42CE"/>
    <w:rsid w:val="00301F6E"/>
    <w:rsid w:val="00322DF4"/>
    <w:rsid w:val="0033167B"/>
    <w:rsid w:val="003350EF"/>
    <w:rsid w:val="003416D2"/>
    <w:rsid w:val="00341B4B"/>
    <w:rsid w:val="00344B7C"/>
    <w:rsid w:val="0035411D"/>
    <w:rsid w:val="00354DF2"/>
    <w:rsid w:val="00360EBD"/>
    <w:rsid w:val="00361949"/>
    <w:rsid w:val="00370510"/>
    <w:rsid w:val="00372CC7"/>
    <w:rsid w:val="003754EE"/>
    <w:rsid w:val="003768B9"/>
    <w:rsid w:val="003811D0"/>
    <w:rsid w:val="00382670"/>
    <w:rsid w:val="00394485"/>
    <w:rsid w:val="003A3A57"/>
    <w:rsid w:val="003B1E7F"/>
    <w:rsid w:val="003C548F"/>
    <w:rsid w:val="003E0582"/>
    <w:rsid w:val="003E22D0"/>
    <w:rsid w:val="0040158A"/>
    <w:rsid w:val="00402577"/>
    <w:rsid w:val="00412982"/>
    <w:rsid w:val="0041365F"/>
    <w:rsid w:val="00426D1F"/>
    <w:rsid w:val="004308BD"/>
    <w:rsid w:val="00445EA8"/>
    <w:rsid w:val="00457522"/>
    <w:rsid w:val="00465AF7"/>
    <w:rsid w:val="00473EDF"/>
    <w:rsid w:val="004740A6"/>
    <w:rsid w:val="00482413"/>
    <w:rsid w:val="00485FC4"/>
    <w:rsid w:val="00487DF7"/>
    <w:rsid w:val="004920E8"/>
    <w:rsid w:val="00495914"/>
    <w:rsid w:val="004A148B"/>
    <w:rsid w:val="004A70DB"/>
    <w:rsid w:val="004A71FF"/>
    <w:rsid w:val="004B65E8"/>
    <w:rsid w:val="004C06AB"/>
    <w:rsid w:val="004C0A74"/>
    <w:rsid w:val="004C4AF7"/>
    <w:rsid w:val="004D3F7F"/>
    <w:rsid w:val="004E00F0"/>
    <w:rsid w:val="004E0791"/>
    <w:rsid w:val="004E31F2"/>
    <w:rsid w:val="005005AC"/>
    <w:rsid w:val="00504C47"/>
    <w:rsid w:val="00507770"/>
    <w:rsid w:val="00512615"/>
    <w:rsid w:val="005201B6"/>
    <w:rsid w:val="0053647D"/>
    <w:rsid w:val="00541039"/>
    <w:rsid w:val="00544FCE"/>
    <w:rsid w:val="00555571"/>
    <w:rsid w:val="00556559"/>
    <w:rsid w:val="005660AB"/>
    <w:rsid w:val="005662E3"/>
    <w:rsid w:val="0057199A"/>
    <w:rsid w:val="005719B4"/>
    <w:rsid w:val="00586B68"/>
    <w:rsid w:val="00587481"/>
    <w:rsid w:val="005A7E07"/>
    <w:rsid w:val="005A7FFD"/>
    <w:rsid w:val="005B070F"/>
    <w:rsid w:val="005B15B9"/>
    <w:rsid w:val="005B75D5"/>
    <w:rsid w:val="005C2FB5"/>
    <w:rsid w:val="005D009D"/>
    <w:rsid w:val="005D0C5D"/>
    <w:rsid w:val="005D3E22"/>
    <w:rsid w:val="005D5218"/>
    <w:rsid w:val="005D52EB"/>
    <w:rsid w:val="005D5F02"/>
    <w:rsid w:val="005E1A72"/>
    <w:rsid w:val="005F3FBD"/>
    <w:rsid w:val="0060307A"/>
    <w:rsid w:val="00604618"/>
    <w:rsid w:val="00605DE4"/>
    <w:rsid w:val="00616437"/>
    <w:rsid w:val="00621CF2"/>
    <w:rsid w:val="0062695F"/>
    <w:rsid w:val="00636EBB"/>
    <w:rsid w:val="0064101D"/>
    <w:rsid w:val="00641D96"/>
    <w:rsid w:val="00646FA5"/>
    <w:rsid w:val="0065134F"/>
    <w:rsid w:val="0066025D"/>
    <w:rsid w:val="006727D0"/>
    <w:rsid w:val="00672EE2"/>
    <w:rsid w:val="00693E25"/>
    <w:rsid w:val="006A4D9F"/>
    <w:rsid w:val="006A76D5"/>
    <w:rsid w:val="006B62F5"/>
    <w:rsid w:val="006C1E5E"/>
    <w:rsid w:val="006C39EA"/>
    <w:rsid w:val="006F5487"/>
    <w:rsid w:val="006F5B7E"/>
    <w:rsid w:val="006F645B"/>
    <w:rsid w:val="00700426"/>
    <w:rsid w:val="007107AF"/>
    <w:rsid w:val="007316F5"/>
    <w:rsid w:val="007350B0"/>
    <w:rsid w:val="007368F1"/>
    <w:rsid w:val="00745131"/>
    <w:rsid w:val="00746C5B"/>
    <w:rsid w:val="00752681"/>
    <w:rsid w:val="007530AA"/>
    <w:rsid w:val="0076217F"/>
    <w:rsid w:val="0077043A"/>
    <w:rsid w:val="00773DC5"/>
    <w:rsid w:val="00780726"/>
    <w:rsid w:val="00782977"/>
    <w:rsid w:val="007843FC"/>
    <w:rsid w:val="00792103"/>
    <w:rsid w:val="007A4F4E"/>
    <w:rsid w:val="007A7E80"/>
    <w:rsid w:val="007B532B"/>
    <w:rsid w:val="007B6FE2"/>
    <w:rsid w:val="007C1B66"/>
    <w:rsid w:val="007C50BC"/>
    <w:rsid w:val="007C7D3C"/>
    <w:rsid w:val="007D5763"/>
    <w:rsid w:val="007F6D69"/>
    <w:rsid w:val="00800B27"/>
    <w:rsid w:val="00800FE6"/>
    <w:rsid w:val="00801C57"/>
    <w:rsid w:val="0080349F"/>
    <w:rsid w:val="008043CF"/>
    <w:rsid w:val="00834E9D"/>
    <w:rsid w:val="008367D0"/>
    <w:rsid w:val="0083680E"/>
    <w:rsid w:val="0085033E"/>
    <w:rsid w:val="008503C3"/>
    <w:rsid w:val="008524F9"/>
    <w:rsid w:val="008679CC"/>
    <w:rsid w:val="00874E26"/>
    <w:rsid w:val="00890928"/>
    <w:rsid w:val="00896B70"/>
    <w:rsid w:val="008A4E1F"/>
    <w:rsid w:val="008B1E9F"/>
    <w:rsid w:val="008C66BC"/>
    <w:rsid w:val="008E6CBD"/>
    <w:rsid w:val="008E6D0B"/>
    <w:rsid w:val="00900C7E"/>
    <w:rsid w:val="00901594"/>
    <w:rsid w:val="00905DC6"/>
    <w:rsid w:val="00916329"/>
    <w:rsid w:val="009248AA"/>
    <w:rsid w:val="009275DA"/>
    <w:rsid w:val="009308CC"/>
    <w:rsid w:val="0093095A"/>
    <w:rsid w:val="009309AE"/>
    <w:rsid w:val="00934940"/>
    <w:rsid w:val="00937D53"/>
    <w:rsid w:val="00952265"/>
    <w:rsid w:val="00960145"/>
    <w:rsid w:val="00962B35"/>
    <w:rsid w:val="00965EE1"/>
    <w:rsid w:val="00970757"/>
    <w:rsid w:val="009746ED"/>
    <w:rsid w:val="009904C1"/>
    <w:rsid w:val="009A3D40"/>
    <w:rsid w:val="009B29DF"/>
    <w:rsid w:val="009B2A60"/>
    <w:rsid w:val="009B6324"/>
    <w:rsid w:val="009B675B"/>
    <w:rsid w:val="009E2E64"/>
    <w:rsid w:val="009E4284"/>
    <w:rsid w:val="009E7B13"/>
    <w:rsid w:val="009F67BE"/>
    <w:rsid w:val="00A00643"/>
    <w:rsid w:val="00A1178F"/>
    <w:rsid w:val="00A1621B"/>
    <w:rsid w:val="00A17961"/>
    <w:rsid w:val="00A20BA3"/>
    <w:rsid w:val="00A30F8E"/>
    <w:rsid w:val="00A3404B"/>
    <w:rsid w:val="00A55777"/>
    <w:rsid w:val="00A56DA0"/>
    <w:rsid w:val="00A56DAF"/>
    <w:rsid w:val="00A57B8A"/>
    <w:rsid w:val="00A6696B"/>
    <w:rsid w:val="00A67732"/>
    <w:rsid w:val="00A722AA"/>
    <w:rsid w:val="00A76C8D"/>
    <w:rsid w:val="00A8277B"/>
    <w:rsid w:val="00A86F81"/>
    <w:rsid w:val="00A90629"/>
    <w:rsid w:val="00A93D7E"/>
    <w:rsid w:val="00AA10FA"/>
    <w:rsid w:val="00AA2CA9"/>
    <w:rsid w:val="00AA456B"/>
    <w:rsid w:val="00AA5594"/>
    <w:rsid w:val="00AA6970"/>
    <w:rsid w:val="00AB5447"/>
    <w:rsid w:val="00AB7177"/>
    <w:rsid w:val="00AB7C66"/>
    <w:rsid w:val="00AD3EF4"/>
    <w:rsid w:val="00AD6D76"/>
    <w:rsid w:val="00AE4A8B"/>
    <w:rsid w:val="00AE598F"/>
    <w:rsid w:val="00AE5FEF"/>
    <w:rsid w:val="00B04AC8"/>
    <w:rsid w:val="00B13B3E"/>
    <w:rsid w:val="00B148F0"/>
    <w:rsid w:val="00B16C92"/>
    <w:rsid w:val="00B1761E"/>
    <w:rsid w:val="00B23120"/>
    <w:rsid w:val="00B36D37"/>
    <w:rsid w:val="00B37595"/>
    <w:rsid w:val="00B37685"/>
    <w:rsid w:val="00B40896"/>
    <w:rsid w:val="00B507C4"/>
    <w:rsid w:val="00B533B6"/>
    <w:rsid w:val="00B564BD"/>
    <w:rsid w:val="00B56A83"/>
    <w:rsid w:val="00B63554"/>
    <w:rsid w:val="00B64D25"/>
    <w:rsid w:val="00B7422B"/>
    <w:rsid w:val="00B746D0"/>
    <w:rsid w:val="00B8052D"/>
    <w:rsid w:val="00B84359"/>
    <w:rsid w:val="00B853F5"/>
    <w:rsid w:val="00B874E5"/>
    <w:rsid w:val="00B90666"/>
    <w:rsid w:val="00B91C52"/>
    <w:rsid w:val="00BA0C9D"/>
    <w:rsid w:val="00BA1B73"/>
    <w:rsid w:val="00BA42BE"/>
    <w:rsid w:val="00BA7FCC"/>
    <w:rsid w:val="00BB430B"/>
    <w:rsid w:val="00BB5A3E"/>
    <w:rsid w:val="00BB60DA"/>
    <w:rsid w:val="00BC45DC"/>
    <w:rsid w:val="00BC5041"/>
    <w:rsid w:val="00BC7BD1"/>
    <w:rsid w:val="00BD0567"/>
    <w:rsid w:val="00BD13D9"/>
    <w:rsid w:val="00BD5D85"/>
    <w:rsid w:val="00BE3E04"/>
    <w:rsid w:val="00BE51A6"/>
    <w:rsid w:val="00BE6422"/>
    <w:rsid w:val="00BF367E"/>
    <w:rsid w:val="00BF557A"/>
    <w:rsid w:val="00BF5F16"/>
    <w:rsid w:val="00BF62E3"/>
    <w:rsid w:val="00BF73D2"/>
    <w:rsid w:val="00C05933"/>
    <w:rsid w:val="00C07C81"/>
    <w:rsid w:val="00C27B1C"/>
    <w:rsid w:val="00C3238B"/>
    <w:rsid w:val="00C357C8"/>
    <w:rsid w:val="00C41310"/>
    <w:rsid w:val="00C4134E"/>
    <w:rsid w:val="00C42584"/>
    <w:rsid w:val="00C42623"/>
    <w:rsid w:val="00C456C1"/>
    <w:rsid w:val="00C622D7"/>
    <w:rsid w:val="00C6253B"/>
    <w:rsid w:val="00C67F40"/>
    <w:rsid w:val="00C73E7F"/>
    <w:rsid w:val="00C74DB0"/>
    <w:rsid w:val="00C76834"/>
    <w:rsid w:val="00C80950"/>
    <w:rsid w:val="00C87411"/>
    <w:rsid w:val="00C94C8E"/>
    <w:rsid w:val="00C95D26"/>
    <w:rsid w:val="00CA3A49"/>
    <w:rsid w:val="00CA5CAD"/>
    <w:rsid w:val="00CB51A3"/>
    <w:rsid w:val="00CB7B0E"/>
    <w:rsid w:val="00CC100D"/>
    <w:rsid w:val="00CC1AB8"/>
    <w:rsid w:val="00CC60A4"/>
    <w:rsid w:val="00CC69A8"/>
    <w:rsid w:val="00CD44C7"/>
    <w:rsid w:val="00CE03B5"/>
    <w:rsid w:val="00CE4879"/>
    <w:rsid w:val="00CF1C69"/>
    <w:rsid w:val="00CF3B72"/>
    <w:rsid w:val="00CF5CFB"/>
    <w:rsid w:val="00D00789"/>
    <w:rsid w:val="00D02B10"/>
    <w:rsid w:val="00D1088B"/>
    <w:rsid w:val="00D23161"/>
    <w:rsid w:val="00D30137"/>
    <w:rsid w:val="00D31CD8"/>
    <w:rsid w:val="00D356E0"/>
    <w:rsid w:val="00D43545"/>
    <w:rsid w:val="00D43C27"/>
    <w:rsid w:val="00D444AB"/>
    <w:rsid w:val="00D72716"/>
    <w:rsid w:val="00D75F37"/>
    <w:rsid w:val="00D77080"/>
    <w:rsid w:val="00D8115E"/>
    <w:rsid w:val="00D9201E"/>
    <w:rsid w:val="00D95896"/>
    <w:rsid w:val="00D9771D"/>
    <w:rsid w:val="00DA52CC"/>
    <w:rsid w:val="00DB06D5"/>
    <w:rsid w:val="00DB72E2"/>
    <w:rsid w:val="00DC2C07"/>
    <w:rsid w:val="00DC5A31"/>
    <w:rsid w:val="00DD0F32"/>
    <w:rsid w:val="00DD33A8"/>
    <w:rsid w:val="00DD5075"/>
    <w:rsid w:val="00DE465A"/>
    <w:rsid w:val="00DF6A54"/>
    <w:rsid w:val="00E043F1"/>
    <w:rsid w:val="00E107C9"/>
    <w:rsid w:val="00E13D30"/>
    <w:rsid w:val="00E21C3D"/>
    <w:rsid w:val="00E23D11"/>
    <w:rsid w:val="00E23D99"/>
    <w:rsid w:val="00E3033A"/>
    <w:rsid w:val="00E42783"/>
    <w:rsid w:val="00E431F8"/>
    <w:rsid w:val="00E47930"/>
    <w:rsid w:val="00E619CE"/>
    <w:rsid w:val="00E6379C"/>
    <w:rsid w:val="00E66E40"/>
    <w:rsid w:val="00E70FCE"/>
    <w:rsid w:val="00E71D0D"/>
    <w:rsid w:val="00E752CA"/>
    <w:rsid w:val="00E76DC1"/>
    <w:rsid w:val="00E84CB3"/>
    <w:rsid w:val="00E858CF"/>
    <w:rsid w:val="00E9118D"/>
    <w:rsid w:val="00E93BD6"/>
    <w:rsid w:val="00E96111"/>
    <w:rsid w:val="00EA3A8E"/>
    <w:rsid w:val="00EA5401"/>
    <w:rsid w:val="00EA7BCC"/>
    <w:rsid w:val="00ED1984"/>
    <w:rsid w:val="00EE5038"/>
    <w:rsid w:val="00EF3879"/>
    <w:rsid w:val="00F03822"/>
    <w:rsid w:val="00F11BE6"/>
    <w:rsid w:val="00F122BB"/>
    <w:rsid w:val="00F220EF"/>
    <w:rsid w:val="00F2352D"/>
    <w:rsid w:val="00F266BE"/>
    <w:rsid w:val="00F277A5"/>
    <w:rsid w:val="00F34A4B"/>
    <w:rsid w:val="00F4099D"/>
    <w:rsid w:val="00F40ECF"/>
    <w:rsid w:val="00F4377E"/>
    <w:rsid w:val="00F448E2"/>
    <w:rsid w:val="00F46ADD"/>
    <w:rsid w:val="00F51689"/>
    <w:rsid w:val="00F661D7"/>
    <w:rsid w:val="00F66FEC"/>
    <w:rsid w:val="00F821EC"/>
    <w:rsid w:val="00F9222F"/>
    <w:rsid w:val="00F92450"/>
    <w:rsid w:val="00F9306B"/>
    <w:rsid w:val="00FA0DD0"/>
    <w:rsid w:val="00FB2C20"/>
    <w:rsid w:val="00FC0171"/>
    <w:rsid w:val="00FC61B4"/>
    <w:rsid w:val="00FD12D9"/>
    <w:rsid w:val="00FD2C3A"/>
    <w:rsid w:val="00FD3545"/>
    <w:rsid w:val="00FD5B9B"/>
    <w:rsid w:val="00FF5B0C"/>
    <w:rsid w:val="0C12320A"/>
    <w:rsid w:val="2A91F693"/>
    <w:rsid w:val="67DACFD7"/>
    <w:rsid w:val="687F7F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7D45"/>
  <w15:chartTrackingRefBased/>
  <w15:docId w15:val="{513B2EA2-46FA-4B0F-BFD2-8C3AE1DA7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52A5"/>
    <w:pPr>
      <w:spacing w:after="0" w:line="240" w:lineRule="auto"/>
      <w:jc w:val="left"/>
    </w:pPr>
    <w:rPr>
      <w:rFonts w:ascii="Times New Roman" w:hAnsi="Times New Roman" w:eastAsia="Times New Roman" w:cs="Times New Roman"/>
      <w:sz w:val="24"/>
      <w:szCs w:val="24"/>
      <w:lang w:eastAsia="en-GB"/>
    </w:rPr>
  </w:style>
  <w:style w:type="paragraph" w:styleId="Heading1">
    <w:name w:val="heading 1"/>
    <w:basedOn w:val="Heading2"/>
    <w:next w:val="Normal"/>
    <w:link w:val="Heading1Char"/>
    <w:uiPriority w:val="9"/>
    <w:qFormat/>
    <w:rsid w:val="007530AA"/>
    <w:pPr>
      <w:numPr>
        <w:ilvl w:val="0"/>
      </w:numPr>
      <w:outlineLvl w:val="0"/>
    </w:pPr>
    <w:rPr>
      <w:color w:val="94044D"/>
      <w:sz w:val="28"/>
      <w:szCs w:val="28"/>
    </w:rPr>
  </w:style>
  <w:style w:type="paragraph" w:styleId="Heading2">
    <w:name w:val="heading 2"/>
    <w:basedOn w:val="Normal"/>
    <w:next w:val="Normal"/>
    <w:link w:val="Heading2Char"/>
    <w:uiPriority w:val="9"/>
    <w:unhideWhenUsed/>
    <w:qFormat/>
    <w:rsid w:val="003754EE"/>
    <w:pPr>
      <w:keepNext/>
      <w:keepLines/>
      <w:numPr>
        <w:ilvl w:val="1"/>
        <w:numId w:val="15"/>
      </w:numPr>
      <w:spacing w:before="120" w:line="252" w:lineRule="auto"/>
      <w:jc w:val="both"/>
      <w:outlineLvl w:val="1"/>
    </w:pPr>
    <w:rPr>
      <w:rFonts w:ascii="Source Sans Pro" w:hAnsi="Source Sans Pro" w:eastAsiaTheme="majorEastAsia" w:cstheme="majorBidi"/>
      <w:b/>
      <w:bCs/>
      <w:color w:val="94044D" w:themeColor="accent1"/>
      <w:lang w:eastAsia="en-US"/>
    </w:rPr>
  </w:style>
  <w:style w:type="paragraph" w:styleId="Heading3">
    <w:name w:val="heading 3"/>
    <w:basedOn w:val="Normal"/>
    <w:next w:val="Normal"/>
    <w:link w:val="Heading3Char"/>
    <w:uiPriority w:val="9"/>
    <w:unhideWhenUsed/>
    <w:qFormat/>
    <w:rsid w:val="00FF5B0C"/>
    <w:pPr>
      <w:keepNext/>
      <w:keepLines/>
      <w:numPr>
        <w:ilvl w:val="2"/>
        <w:numId w:val="15"/>
      </w:numPr>
      <w:spacing w:before="120" w:line="252" w:lineRule="auto"/>
      <w:jc w:val="both"/>
      <w:outlineLvl w:val="2"/>
    </w:pPr>
    <w:rPr>
      <w:rFonts w:asciiTheme="majorHAnsi" w:hAnsiTheme="majorHAnsi" w:eastAsiaTheme="majorEastAsia" w:cstheme="majorHAnsi"/>
      <w:b/>
      <w:bCs/>
      <w:color w:val="000000" w:themeColor="text1"/>
      <w:spacing w:val="4"/>
      <w:lang w:eastAsia="en-US"/>
    </w:rPr>
  </w:style>
  <w:style w:type="paragraph" w:styleId="Heading4">
    <w:name w:val="heading 4"/>
    <w:basedOn w:val="Normal"/>
    <w:next w:val="Normal"/>
    <w:link w:val="Heading4Char"/>
    <w:uiPriority w:val="9"/>
    <w:unhideWhenUsed/>
    <w:qFormat/>
    <w:rsid w:val="00A67732"/>
    <w:pPr>
      <w:keepNext/>
      <w:keepLines/>
      <w:numPr>
        <w:ilvl w:val="3"/>
        <w:numId w:val="15"/>
      </w:numPr>
      <w:spacing w:before="120" w:line="252" w:lineRule="auto"/>
      <w:jc w:val="both"/>
      <w:outlineLvl w:val="3"/>
    </w:pPr>
    <w:rPr>
      <w:rFonts w:asciiTheme="majorHAnsi" w:hAnsiTheme="majorHAnsi" w:eastAsiaTheme="majorEastAsia" w:cstheme="majorBidi"/>
      <w:i/>
      <w:iCs/>
      <w:color w:val="222222"/>
      <w:lang w:eastAsia="en-US"/>
    </w:rPr>
  </w:style>
  <w:style w:type="paragraph" w:styleId="Heading5">
    <w:name w:val="heading 5"/>
    <w:basedOn w:val="Normal"/>
    <w:next w:val="Normal"/>
    <w:link w:val="Heading5Char"/>
    <w:uiPriority w:val="9"/>
    <w:unhideWhenUsed/>
    <w:qFormat/>
    <w:rsid w:val="00A67732"/>
    <w:pPr>
      <w:keepNext/>
      <w:keepLines/>
      <w:numPr>
        <w:ilvl w:val="4"/>
        <w:numId w:val="15"/>
      </w:numPr>
      <w:spacing w:before="120" w:line="252" w:lineRule="auto"/>
      <w:jc w:val="both"/>
      <w:outlineLvl w:val="4"/>
    </w:pPr>
    <w:rPr>
      <w:rFonts w:asciiTheme="majorHAnsi" w:hAnsiTheme="majorHAnsi" w:eastAsiaTheme="majorEastAsia" w:cstheme="majorBidi"/>
      <w:b/>
      <w:bCs/>
      <w:color w:val="222222"/>
      <w:sz w:val="22"/>
      <w:szCs w:val="22"/>
      <w:lang w:eastAsia="en-US"/>
    </w:rPr>
  </w:style>
  <w:style w:type="paragraph" w:styleId="Heading6">
    <w:name w:val="heading 6"/>
    <w:basedOn w:val="Normal"/>
    <w:next w:val="Normal"/>
    <w:link w:val="Heading6Char"/>
    <w:uiPriority w:val="9"/>
    <w:semiHidden/>
    <w:unhideWhenUsed/>
    <w:qFormat/>
    <w:rsid w:val="00A67732"/>
    <w:pPr>
      <w:keepNext/>
      <w:keepLines/>
      <w:numPr>
        <w:ilvl w:val="5"/>
        <w:numId w:val="15"/>
      </w:numPr>
      <w:spacing w:before="120" w:line="252" w:lineRule="auto"/>
      <w:jc w:val="both"/>
      <w:outlineLvl w:val="5"/>
    </w:pPr>
    <w:rPr>
      <w:rFonts w:asciiTheme="majorHAnsi" w:hAnsiTheme="majorHAnsi" w:eastAsiaTheme="majorEastAsia" w:cstheme="majorBidi"/>
      <w:b/>
      <w:bCs/>
      <w:i/>
      <w:iCs/>
      <w:color w:val="222222"/>
      <w:sz w:val="22"/>
      <w:szCs w:val="22"/>
      <w:lang w:eastAsia="en-US"/>
    </w:rPr>
  </w:style>
  <w:style w:type="paragraph" w:styleId="Heading7">
    <w:name w:val="heading 7"/>
    <w:basedOn w:val="Normal"/>
    <w:next w:val="Normal"/>
    <w:link w:val="Heading7Char"/>
    <w:uiPriority w:val="9"/>
    <w:semiHidden/>
    <w:unhideWhenUsed/>
    <w:qFormat/>
    <w:rsid w:val="00A67732"/>
    <w:pPr>
      <w:keepNext/>
      <w:keepLines/>
      <w:numPr>
        <w:ilvl w:val="6"/>
        <w:numId w:val="15"/>
      </w:numPr>
      <w:spacing w:before="120" w:line="252" w:lineRule="auto"/>
      <w:jc w:val="both"/>
      <w:outlineLvl w:val="6"/>
    </w:pPr>
    <w:rPr>
      <w:rFonts w:asciiTheme="majorHAnsi" w:hAnsiTheme="majorHAnsi" w:eastAsiaTheme="minorEastAsia" w:cstheme="majorHAnsi"/>
      <w:i/>
      <w:iCs/>
      <w:color w:val="222222"/>
      <w:sz w:val="22"/>
      <w:szCs w:val="22"/>
      <w:lang w:eastAsia="en-US"/>
    </w:rPr>
  </w:style>
  <w:style w:type="paragraph" w:styleId="Heading8">
    <w:name w:val="heading 8"/>
    <w:basedOn w:val="Normal"/>
    <w:next w:val="Normal"/>
    <w:link w:val="Heading8Char"/>
    <w:uiPriority w:val="9"/>
    <w:semiHidden/>
    <w:unhideWhenUsed/>
    <w:qFormat/>
    <w:rsid w:val="00A67732"/>
    <w:pPr>
      <w:keepNext/>
      <w:keepLines/>
      <w:numPr>
        <w:ilvl w:val="7"/>
        <w:numId w:val="15"/>
      </w:numPr>
      <w:spacing w:before="120" w:line="252" w:lineRule="auto"/>
      <w:jc w:val="both"/>
      <w:outlineLvl w:val="7"/>
    </w:pPr>
    <w:rPr>
      <w:rFonts w:asciiTheme="majorHAnsi" w:hAnsiTheme="majorHAnsi" w:eastAsiaTheme="minorEastAsia" w:cstheme="majorHAnsi"/>
      <w:b/>
      <w:bCs/>
      <w:color w:val="222222"/>
      <w:sz w:val="22"/>
      <w:szCs w:val="22"/>
      <w:lang w:eastAsia="en-US"/>
    </w:rPr>
  </w:style>
  <w:style w:type="paragraph" w:styleId="Heading9">
    <w:name w:val="heading 9"/>
    <w:basedOn w:val="Normal"/>
    <w:next w:val="Normal"/>
    <w:link w:val="Heading9Char"/>
    <w:uiPriority w:val="9"/>
    <w:semiHidden/>
    <w:unhideWhenUsed/>
    <w:qFormat/>
    <w:rsid w:val="00A67732"/>
    <w:pPr>
      <w:keepNext/>
      <w:keepLines/>
      <w:numPr>
        <w:ilvl w:val="8"/>
        <w:numId w:val="15"/>
      </w:numPr>
      <w:spacing w:before="120" w:line="252" w:lineRule="auto"/>
      <w:jc w:val="both"/>
      <w:outlineLvl w:val="8"/>
    </w:pPr>
    <w:rPr>
      <w:rFonts w:asciiTheme="majorHAnsi" w:hAnsiTheme="majorHAnsi" w:eastAsiaTheme="minorEastAsia" w:cstheme="majorHAnsi"/>
      <w:i/>
      <w:iCs/>
      <w:color w:val="222222"/>
      <w:sz w:val="22"/>
      <w:szCs w:val="22"/>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67732"/>
    <w:pPr>
      <w:tabs>
        <w:tab w:val="center" w:pos="4513"/>
        <w:tab w:val="right" w:pos="9026"/>
      </w:tabs>
      <w:jc w:val="both"/>
    </w:pPr>
    <w:rPr>
      <w:rFonts w:asciiTheme="majorHAnsi" w:hAnsiTheme="majorHAnsi" w:eastAsiaTheme="minorEastAsia" w:cstheme="majorHAnsi"/>
      <w:color w:val="222222"/>
      <w:sz w:val="22"/>
      <w:szCs w:val="22"/>
      <w:lang w:eastAsia="en-US"/>
    </w:rPr>
  </w:style>
  <w:style w:type="character" w:styleId="HeaderChar" w:customStyle="1">
    <w:name w:val="Header Char"/>
    <w:basedOn w:val="DefaultParagraphFont"/>
    <w:link w:val="Header"/>
    <w:uiPriority w:val="99"/>
    <w:rsid w:val="00A67732"/>
  </w:style>
  <w:style w:type="paragraph" w:styleId="Footer">
    <w:name w:val="footer"/>
    <w:basedOn w:val="Normal"/>
    <w:link w:val="FooterChar"/>
    <w:uiPriority w:val="99"/>
    <w:unhideWhenUsed/>
    <w:rsid w:val="00A67732"/>
    <w:pPr>
      <w:tabs>
        <w:tab w:val="center" w:pos="4513"/>
        <w:tab w:val="right" w:pos="9026"/>
      </w:tabs>
      <w:jc w:val="both"/>
    </w:pPr>
    <w:rPr>
      <w:rFonts w:asciiTheme="majorHAnsi" w:hAnsiTheme="majorHAnsi" w:eastAsiaTheme="minorEastAsia" w:cstheme="majorHAnsi"/>
      <w:color w:val="222222"/>
      <w:sz w:val="22"/>
      <w:szCs w:val="22"/>
      <w:lang w:eastAsia="en-US"/>
    </w:rPr>
  </w:style>
  <w:style w:type="character" w:styleId="FooterChar" w:customStyle="1">
    <w:name w:val="Footer Char"/>
    <w:basedOn w:val="DefaultParagraphFont"/>
    <w:link w:val="Footer"/>
    <w:uiPriority w:val="99"/>
    <w:rsid w:val="00A67732"/>
  </w:style>
  <w:style w:type="character" w:styleId="Heading1Char" w:customStyle="1">
    <w:name w:val="Heading 1 Char"/>
    <w:basedOn w:val="DefaultParagraphFont"/>
    <w:link w:val="Heading1"/>
    <w:uiPriority w:val="9"/>
    <w:rsid w:val="007530AA"/>
    <w:rPr>
      <w:rFonts w:ascii="Source Sans Pro" w:hAnsi="Source Sans Pro" w:eastAsiaTheme="majorEastAsia" w:cstheme="majorBidi"/>
      <w:b/>
      <w:bCs/>
      <w:color w:val="94044D"/>
      <w:sz w:val="28"/>
      <w:szCs w:val="28"/>
    </w:rPr>
  </w:style>
  <w:style w:type="character" w:styleId="Heading2Char" w:customStyle="1">
    <w:name w:val="Heading 2 Char"/>
    <w:basedOn w:val="DefaultParagraphFont"/>
    <w:link w:val="Heading2"/>
    <w:uiPriority w:val="9"/>
    <w:rsid w:val="003754EE"/>
    <w:rPr>
      <w:rFonts w:ascii="Source Sans Pro" w:hAnsi="Source Sans Pro" w:eastAsiaTheme="majorEastAsia" w:cstheme="majorBidi"/>
      <w:b/>
      <w:bCs/>
      <w:color w:val="94044D" w:themeColor="accent1"/>
      <w:sz w:val="24"/>
      <w:szCs w:val="24"/>
    </w:rPr>
  </w:style>
  <w:style w:type="character" w:styleId="Heading3Char" w:customStyle="1">
    <w:name w:val="Heading 3 Char"/>
    <w:basedOn w:val="DefaultParagraphFont"/>
    <w:link w:val="Heading3"/>
    <w:uiPriority w:val="9"/>
    <w:rsid w:val="00FF5B0C"/>
    <w:rPr>
      <w:rFonts w:asciiTheme="majorHAnsi" w:hAnsiTheme="majorHAnsi" w:eastAsiaTheme="majorEastAsia" w:cstheme="majorHAnsi"/>
      <w:b/>
      <w:bCs/>
      <w:color w:val="000000" w:themeColor="text1"/>
      <w:spacing w:val="4"/>
      <w:sz w:val="24"/>
      <w:szCs w:val="24"/>
    </w:rPr>
  </w:style>
  <w:style w:type="character" w:styleId="Heading4Char" w:customStyle="1">
    <w:name w:val="Heading 4 Char"/>
    <w:basedOn w:val="DefaultParagraphFont"/>
    <w:link w:val="Heading4"/>
    <w:uiPriority w:val="9"/>
    <w:rsid w:val="00A67732"/>
    <w:rPr>
      <w:rFonts w:asciiTheme="majorHAnsi" w:hAnsiTheme="majorHAnsi" w:eastAsiaTheme="majorEastAsia" w:cstheme="majorBidi"/>
      <w:i/>
      <w:iCs/>
      <w:sz w:val="24"/>
      <w:szCs w:val="24"/>
    </w:rPr>
  </w:style>
  <w:style w:type="character" w:styleId="Heading5Char" w:customStyle="1">
    <w:name w:val="Heading 5 Char"/>
    <w:basedOn w:val="DefaultParagraphFont"/>
    <w:link w:val="Heading5"/>
    <w:uiPriority w:val="9"/>
    <w:rsid w:val="00A67732"/>
    <w:rPr>
      <w:rFonts w:asciiTheme="majorHAnsi" w:hAnsiTheme="majorHAnsi" w:eastAsiaTheme="majorEastAsia" w:cstheme="majorBidi"/>
      <w:b/>
      <w:bCs/>
    </w:rPr>
  </w:style>
  <w:style w:type="character" w:styleId="Heading6Char" w:customStyle="1">
    <w:name w:val="Heading 6 Char"/>
    <w:basedOn w:val="DefaultParagraphFont"/>
    <w:link w:val="Heading6"/>
    <w:uiPriority w:val="9"/>
    <w:semiHidden/>
    <w:rsid w:val="00A67732"/>
    <w:rPr>
      <w:rFonts w:asciiTheme="majorHAnsi" w:hAnsiTheme="majorHAnsi" w:eastAsiaTheme="majorEastAsia" w:cstheme="majorBidi"/>
      <w:b/>
      <w:bCs/>
      <w:i/>
      <w:iCs/>
    </w:rPr>
  </w:style>
  <w:style w:type="character" w:styleId="Heading7Char" w:customStyle="1">
    <w:name w:val="Heading 7 Char"/>
    <w:basedOn w:val="DefaultParagraphFont"/>
    <w:link w:val="Heading7"/>
    <w:uiPriority w:val="9"/>
    <w:semiHidden/>
    <w:rsid w:val="00A67732"/>
    <w:rPr>
      <w:i/>
      <w:iCs/>
    </w:rPr>
  </w:style>
  <w:style w:type="character" w:styleId="Heading8Char" w:customStyle="1">
    <w:name w:val="Heading 8 Char"/>
    <w:basedOn w:val="DefaultParagraphFont"/>
    <w:link w:val="Heading8"/>
    <w:uiPriority w:val="9"/>
    <w:semiHidden/>
    <w:rsid w:val="00A67732"/>
    <w:rPr>
      <w:b/>
      <w:bCs/>
    </w:rPr>
  </w:style>
  <w:style w:type="character" w:styleId="Heading9Char" w:customStyle="1">
    <w:name w:val="Heading 9 Char"/>
    <w:basedOn w:val="DefaultParagraphFont"/>
    <w:link w:val="Heading9"/>
    <w:uiPriority w:val="9"/>
    <w:semiHidden/>
    <w:rsid w:val="00A67732"/>
    <w:rPr>
      <w:i/>
      <w:iCs/>
    </w:rPr>
  </w:style>
  <w:style w:type="paragraph" w:styleId="Caption">
    <w:name w:val="caption"/>
    <w:basedOn w:val="Normal"/>
    <w:next w:val="Normal"/>
    <w:uiPriority w:val="35"/>
    <w:semiHidden/>
    <w:unhideWhenUsed/>
    <w:qFormat/>
    <w:rsid w:val="00A67732"/>
    <w:pPr>
      <w:spacing w:line="252" w:lineRule="auto"/>
      <w:jc w:val="both"/>
    </w:pPr>
    <w:rPr>
      <w:rFonts w:asciiTheme="majorHAnsi" w:hAnsiTheme="majorHAnsi" w:eastAsiaTheme="minorEastAsia" w:cstheme="majorHAnsi"/>
      <w:b/>
      <w:bCs/>
      <w:color w:val="222222"/>
      <w:sz w:val="18"/>
      <w:szCs w:val="18"/>
      <w:lang w:eastAsia="en-US"/>
    </w:rPr>
  </w:style>
  <w:style w:type="paragraph" w:styleId="Title">
    <w:name w:val="Title"/>
    <w:basedOn w:val="Normal"/>
    <w:next w:val="Normal"/>
    <w:link w:val="TitleChar"/>
    <w:uiPriority w:val="10"/>
    <w:qFormat/>
    <w:rsid w:val="00166F0C"/>
    <w:pPr>
      <w:contextualSpacing/>
    </w:pPr>
    <w:rPr>
      <w:rFonts w:asciiTheme="majorHAnsi" w:hAnsiTheme="majorHAnsi" w:eastAsiaTheme="majorEastAsia" w:cstheme="majorBidi"/>
      <w:b/>
      <w:bCs/>
      <w:color w:val="94044D"/>
      <w:spacing w:val="-7"/>
      <w:sz w:val="40"/>
      <w:szCs w:val="40"/>
      <w:lang w:eastAsia="en-US"/>
    </w:rPr>
  </w:style>
  <w:style w:type="character" w:styleId="TitleChar" w:customStyle="1">
    <w:name w:val="Title Char"/>
    <w:basedOn w:val="DefaultParagraphFont"/>
    <w:link w:val="Title"/>
    <w:uiPriority w:val="10"/>
    <w:rsid w:val="00166F0C"/>
    <w:rPr>
      <w:rFonts w:asciiTheme="majorHAnsi" w:hAnsiTheme="majorHAnsi" w:eastAsiaTheme="majorEastAsia" w:cstheme="majorBidi"/>
      <w:b/>
      <w:bCs/>
      <w:color w:val="94044D"/>
      <w:spacing w:val="-7"/>
      <w:sz w:val="40"/>
      <w:szCs w:val="40"/>
    </w:rPr>
  </w:style>
  <w:style w:type="paragraph" w:styleId="Subtitle">
    <w:name w:val="Subtitle"/>
    <w:basedOn w:val="Normal"/>
    <w:next w:val="Normal"/>
    <w:link w:val="SubtitleChar"/>
    <w:uiPriority w:val="11"/>
    <w:qFormat/>
    <w:rsid w:val="00A67732"/>
    <w:pPr>
      <w:numPr>
        <w:ilvl w:val="1"/>
      </w:numPr>
      <w:spacing w:after="240" w:line="252" w:lineRule="auto"/>
      <w:jc w:val="center"/>
    </w:pPr>
    <w:rPr>
      <w:rFonts w:asciiTheme="majorHAnsi" w:hAnsiTheme="majorHAnsi" w:eastAsiaTheme="majorEastAsia" w:cstheme="majorBidi"/>
      <w:color w:val="222222"/>
      <w:lang w:eastAsia="en-US"/>
    </w:rPr>
  </w:style>
  <w:style w:type="character" w:styleId="SubtitleChar" w:customStyle="1">
    <w:name w:val="Subtitle Char"/>
    <w:basedOn w:val="DefaultParagraphFont"/>
    <w:link w:val="Subtitle"/>
    <w:uiPriority w:val="11"/>
    <w:rsid w:val="00A67732"/>
    <w:rPr>
      <w:rFonts w:asciiTheme="majorHAnsi" w:hAnsiTheme="majorHAnsi" w:eastAsiaTheme="majorEastAsia" w:cstheme="majorBidi"/>
      <w:sz w:val="24"/>
      <w:szCs w:val="24"/>
    </w:rPr>
  </w:style>
  <w:style w:type="character" w:styleId="Strong">
    <w:name w:val="Strong"/>
    <w:basedOn w:val="DefaultParagraphFont"/>
    <w:uiPriority w:val="22"/>
    <w:qFormat/>
    <w:rsid w:val="00A67732"/>
    <w:rPr>
      <w:b/>
      <w:bCs/>
      <w:color w:val="auto"/>
    </w:rPr>
  </w:style>
  <w:style w:type="character" w:styleId="Emphasis">
    <w:name w:val="Emphasis"/>
    <w:basedOn w:val="DefaultParagraphFont"/>
    <w:uiPriority w:val="20"/>
    <w:qFormat/>
    <w:rsid w:val="00A67732"/>
    <w:rPr>
      <w:i/>
      <w:iCs/>
      <w:color w:val="auto"/>
    </w:rPr>
  </w:style>
  <w:style w:type="paragraph" w:styleId="NoSpacing">
    <w:name w:val="No Spacing"/>
    <w:link w:val="NoSpacingChar"/>
    <w:uiPriority w:val="1"/>
    <w:qFormat/>
    <w:rsid w:val="00A67732"/>
    <w:pPr>
      <w:spacing w:after="0" w:line="240" w:lineRule="auto"/>
    </w:pPr>
  </w:style>
  <w:style w:type="paragraph" w:styleId="Quote">
    <w:name w:val="Quote"/>
    <w:basedOn w:val="Normal"/>
    <w:next w:val="Normal"/>
    <w:link w:val="QuoteChar"/>
    <w:uiPriority w:val="29"/>
    <w:qFormat/>
    <w:rsid w:val="00A67732"/>
    <w:pPr>
      <w:spacing w:before="200" w:line="264" w:lineRule="auto"/>
      <w:ind w:left="864" w:right="864"/>
      <w:jc w:val="center"/>
    </w:pPr>
    <w:rPr>
      <w:rFonts w:asciiTheme="majorHAnsi" w:hAnsiTheme="majorHAnsi" w:eastAsiaTheme="majorEastAsia" w:cstheme="majorBidi"/>
      <w:i/>
      <w:iCs/>
      <w:color w:val="222222"/>
      <w:lang w:eastAsia="en-US"/>
    </w:rPr>
  </w:style>
  <w:style w:type="character" w:styleId="QuoteChar" w:customStyle="1">
    <w:name w:val="Quote Char"/>
    <w:basedOn w:val="DefaultParagraphFont"/>
    <w:link w:val="Quote"/>
    <w:uiPriority w:val="29"/>
    <w:rsid w:val="00A67732"/>
    <w:rPr>
      <w:rFonts w:asciiTheme="majorHAnsi" w:hAnsiTheme="majorHAnsi" w:eastAsiaTheme="majorEastAsia" w:cstheme="majorBidi"/>
      <w:i/>
      <w:iCs/>
      <w:sz w:val="24"/>
      <w:szCs w:val="24"/>
    </w:rPr>
  </w:style>
  <w:style w:type="paragraph" w:styleId="IntenseQuote">
    <w:name w:val="Intense Quote"/>
    <w:basedOn w:val="Normal"/>
    <w:next w:val="Normal"/>
    <w:link w:val="IntenseQuoteChar"/>
    <w:uiPriority w:val="30"/>
    <w:qFormat/>
    <w:rsid w:val="00A67732"/>
    <w:pPr>
      <w:spacing w:before="100" w:beforeAutospacing="1" w:after="240" w:line="252" w:lineRule="auto"/>
      <w:ind w:left="936" w:right="936"/>
      <w:jc w:val="center"/>
    </w:pPr>
    <w:rPr>
      <w:rFonts w:asciiTheme="majorHAnsi" w:hAnsiTheme="majorHAnsi" w:eastAsiaTheme="majorEastAsia" w:cstheme="majorBidi"/>
      <w:color w:val="222222"/>
      <w:sz w:val="26"/>
      <w:szCs w:val="26"/>
      <w:lang w:eastAsia="en-US"/>
    </w:rPr>
  </w:style>
  <w:style w:type="character" w:styleId="IntenseQuoteChar" w:customStyle="1">
    <w:name w:val="Intense Quote Char"/>
    <w:basedOn w:val="DefaultParagraphFont"/>
    <w:link w:val="IntenseQuote"/>
    <w:uiPriority w:val="30"/>
    <w:rsid w:val="00A67732"/>
    <w:rPr>
      <w:rFonts w:asciiTheme="majorHAnsi" w:hAnsiTheme="majorHAnsi" w:eastAsiaTheme="majorEastAsia" w:cstheme="majorBidi"/>
      <w:sz w:val="26"/>
      <w:szCs w:val="26"/>
    </w:rPr>
  </w:style>
  <w:style w:type="character" w:styleId="SubtleEmphasis">
    <w:name w:val="Subtle Emphasis"/>
    <w:basedOn w:val="DefaultParagraphFont"/>
    <w:uiPriority w:val="19"/>
    <w:qFormat/>
    <w:rsid w:val="00A67732"/>
    <w:rPr>
      <w:i/>
      <w:iCs/>
      <w:color w:val="auto"/>
    </w:rPr>
  </w:style>
  <w:style w:type="character" w:styleId="IntenseEmphasis">
    <w:name w:val="Intense Emphasis"/>
    <w:basedOn w:val="DefaultParagraphFont"/>
    <w:uiPriority w:val="21"/>
    <w:qFormat/>
    <w:rsid w:val="00A67732"/>
    <w:rPr>
      <w:b/>
      <w:bCs/>
      <w:i/>
      <w:iCs/>
      <w:color w:val="auto"/>
    </w:rPr>
  </w:style>
  <w:style w:type="character" w:styleId="SubtleReference">
    <w:name w:val="Subtle Reference"/>
    <w:basedOn w:val="DefaultParagraphFont"/>
    <w:uiPriority w:val="31"/>
    <w:qFormat/>
    <w:rsid w:val="00A67732"/>
    <w:rPr>
      <w:smallCaps/>
      <w:color w:val="auto"/>
      <w:u w:val="single" w:color="7F7F7F" w:themeColor="text1" w:themeTint="80"/>
    </w:rPr>
  </w:style>
  <w:style w:type="character" w:styleId="IntenseReference">
    <w:name w:val="Intense Reference"/>
    <w:basedOn w:val="DefaultParagraphFont"/>
    <w:uiPriority w:val="32"/>
    <w:qFormat/>
    <w:rsid w:val="00A67732"/>
    <w:rPr>
      <w:b/>
      <w:bCs/>
      <w:smallCaps/>
      <w:color w:val="auto"/>
      <w:u w:val="single"/>
    </w:rPr>
  </w:style>
  <w:style w:type="character" w:styleId="BookTitle">
    <w:name w:val="Book Title"/>
    <w:basedOn w:val="DefaultParagraphFont"/>
    <w:uiPriority w:val="33"/>
    <w:qFormat/>
    <w:rsid w:val="00A67732"/>
    <w:rPr>
      <w:b/>
      <w:bCs/>
      <w:smallCaps/>
      <w:color w:val="auto"/>
    </w:rPr>
  </w:style>
  <w:style w:type="paragraph" w:styleId="TOCHeading">
    <w:name w:val="TOC Heading"/>
    <w:basedOn w:val="Heading1"/>
    <w:next w:val="Normal"/>
    <w:uiPriority w:val="39"/>
    <w:unhideWhenUsed/>
    <w:qFormat/>
    <w:rsid w:val="00B40896"/>
    <w:pPr>
      <w:numPr>
        <w:numId w:val="0"/>
      </w:numPr>
      <w:outlineLvl w:val="9"/>
    </w:pPr>
    <w:rPr>
      <w:color w:val="000000" w:themeColor="text1"/>
    </w:rPr>
  </w:style>
  <w:style w:type="character" w:styleId="Hyperlink">
    <w:name w:val="Hyperlink"/>
    <w:basedOn w:val="DefaultParagraphFont"/>
    <w:uiPriority w:val="99"/>
    <w:unhideWhenUsed/>
    <w:rsid w:val="00A67732"/>
    <w:rPr>
      <w:color w:val="0563C1" w:themeColor="hyperlink"/>
      <w:u w:val="single"/>
    </w:rPr>
  </w:style>
  <w:style w:type="paragraph" w:styleId="ListParagraph">
    <w:name w:val="List Paragraph"/>
    <w:aliases w:val="F5 List Paragraph,List Paragraph1,Dot pt,No Spacing1,List Paragraph Char Char Char,Indicator Text,Colorful List - Accent 11,Numbered Para 1,Bullet 1,Bullet Points,MAIN CONTENT,List Paragraph12,Bullet Style,List Paragraph2,Normal numbered"/>
    <w:basedOn w:val="Normal"/>
    <w:link w:val="ListParagraphChar"/>
    <w:uiPriority w:val="34"/>
    <w:qFormat/>
    <w:rsid w:val="00A67732"/>
    <w:pPr>
      <w:spacing w:line="259" w:lineRule="auto"/>
      <w:ind w:left="720"/>
      <w:contextualSpacing/>
    </w:pPr>
    <w:rPr>
      <w:rFonts w:asciiTheme="majorHAnsi" w:hAnsiTheme="majorHAnsi" w:eastAsiaTheme="minorHAnsi" w:cstheme="majorHAnsi"/>
      <w:color w:val="222222"/>
      <w:sz w:val="22"/>
      <w:szCs w:val="22"/>
      <w:lang w:eastAsia="en-US"/>
    </w:rPr>
  </w:style>
  <w:style w:type="table" w:styleId="GridTable6Colourful">
    <w:name w:val="Grid Table 6 Colorful"/>
    <w:basedOn w:val="TableNormal"/>
    <w:uiPriority w:val="51"/>
    <w:rsid w:val="00A67732"/>
    <w:pPr>
      <w:spacing w:after="0" w:line="240" w:lineRule="auto"/>
      <w:jc w:val="left"/>
    </w:pPr>
    <w:rPr>
      <w:rFonts w:eastAsiaTheme="minorHAnsi"/>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1" w:customStyle="1">
    <w:name w:val="Table Grid1"/>
    <w:basedOn w:val="TableNormal"/>
    <w:next w:val="TableGrid"/>
    <w:uiPriority w:val="39"/>
    <w:rsid w:val="00A67732"/>
    <w:pPr>
      <w:spacing w:after="0" w:line="240" w:lineRule="auto"/>
      <w:jc w:val="left"/>
    </w:pPr>
    <w:rPr>
      <w:rFonts w:eastAsia="Calibri"/>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A6773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SpacingChar" w:customStyle="1">
    <w:name w:val="No Spacing Char"/>
    <w:basedOn w:val="DefaultParagraphFont"/>
    <w:link w:val="NoSpacing"/>
    <w:uiPriority w:val="1"/>
    <w:rsid w:val="00402577"/>
  </w:style>
  <w:style w:type="character" w:styleId="ListParagraphChar" w:customStyle="1">
    <w:name w:val="List Paragraph Char"/>
    <w:aliases w:val="F5 List Paragraph Char,List Paragraph1 Char,Dot pt Char,No Spacing1 Char,List Paragraph Char Char Char Char,Indicator Text Char,Colorful List - Accent 11 Char,Numbered Para 1 Char,Bullet 1 Char,Bullet Points Char,MAIN CONTENT Char"/>
    <w:basedOn w:val="DefaultParagraphFont"/>
    <w:link w:val="ListParagraph"/>
    <w:uiPriority w:val="34"/>
    <w:qFormat/>
    <w:rsid w:val="00161BB5"/>
    <w:rPr>
      <w:rFonts w:eastAsiaTheme="minorHAnsi"/>
    </w:rPr>
  </w:style>
  <w:style w:type="paragraph" w:styleId="ListNumber">
    <w:name w:val="List Number"/>
    <w:basedOn w:val="Normal"/>
    <w:uiPriority w:val="99"/>
    <w:semiHidden/>
    <w:unhideWhenUsed/>
    <w:qFormat/>
    <w:rsid w:val="0057199A"/>
    <w:pPr>
      <w:numPr>
        <w:numId w:val="1"/>
      </w:numPr>
      <w:spacing w:after="120" w:line="276" w:lineRule="auto"/>
      <w:ind w:left="266" w:hanging="266"/>
      <w:contextualSpacing/>
    </w:pPr>
    <w:rPr>
      <w:rFonts w:asciiTheme="majorHAnsi" w:hAnsiTheme="majorHAnsi" w:eastAsiaTheme="minorEastAsia" w:cstheme="majorHAnsi"/>
      <w:color w:val="ED7D31" w:themeColor="accent2"/>
      <w:sz w:val="22"/>
      <w:szCs w:val="20"/>
      <w:lang w:eastAsia="zh-TW"/>
    </w:rPr>
  </w:style>
  <w:style w:type="paragraph" w:styleId="ListNumber2">
    <w:name w:val="List Number 2"/>
    <w:basedOn w:val="ListNumber"/>
    <w:uiPriority w:val="99"/>
    <w:unhideWhenUsed/>
    <w:qFormat/>
    <w:rsid w:val="0057199A"/>
    <w:pPr>
      <w:ind w:left="546" w:hanging="294"/>
    </w:pPr>
  </w:style>
  <w:style w:type="paragraph" w:styleId="TOC2">
    <w:name w:val="toc 2"/>
    <w:basedOn w:val="Normal"/>
    <w:next w:val="Normal"/>
    <w:autoRedefine/>
    <w:uiPriority w:val="39"/>
    <w:unhideWhenUsed/>
    <w:rsid w:val="006727D0"/>
    <w:pPr>
      <w:spacing w:after="100" w:line="252" w:lineRule="auto"/>
      <w:ind w:left="220"/>
      <w:jc w:val="both"/>
    </w:pPr>
    <w:rPr>
      <w:rFonts w:asciiTheme="majorHAnsi" w:hAnsiTheme="majorHAnsi" w:eastAsiaTheme="minorEastAsia" w:cstheme="majorHAnsi"/>
      <w:color w:val="222222"/>
      <w:sz w:val="22"/>
      <w:szCs w:val="22"/>
      <w:lang w:eastAsia="en-US"/>
    </w:rPr>
  </w:style>
  <w:style w:type="paragraph" w:styleId="TOC1">
    <w:name w:val="toc 1"/>
    <w:basedOn w:val="Normal"/>
    <w:next w:val="Normal"/>
    <w:autoRedefine/>
    <w:uiPriority w:val="39"/>
    <w:unhideWhenUsed/>
    <w:rsid w:val="006727D0"/>
    <w:pPr>
      <w:spacing w:after="100" w:line="259" w:lineRule="auto"/>
    </w:pPr>
    <w:rPr>
      <w:rFonts w:asciiTheme="majorHAnsi" w:hAnsiTheme="majorHAnsi" w:eastAsiaTheme="minorEastAsia"/>
      <w:color w:val="222222"/>
      <w:sz w:val="22"/>
      <w:szCs w:val="22"/>
      <w:lang w:val="en-US" w:eastAsia="en-US"/>
    </w:rPr>
  </w:style>
  <w:style w:type="paragraph" w:styleId="TOC3">
    <w:name w:val="toc 3"/>
    <w:basedOn w:val="Normal"/>
    <w:next w:val="Normal"/>
    <w:autoRedefine/>
    <w:uiPriority w:val="39"/>
    <w:unhideWhenUsed/>
    <w:rsid w:val="006727D0"/>
    <w:pPr>
      <w:spacing w:after="100" w:line="259" w:lineRule="auto"/>
      <w:ind w:left="440"/>
    </w:pPr>
    <w:rPr>
      <w:rFonts w:asciiTheme="majorHAnsi" w:hAnsiTheme="majorHAnsi" w:eastAsiaTheme="minorEastAsia"/>
      <w:color w:val="222222"/>
      <w:sz w:val="22"/>
      <w:szCs w:val="22"/>
      <w:lang w:val="en-US" w:eastAsia="en-US"/>
    </w:rPr>
  </w:style>
  <w:style w:type="character" w:styleId="CommentReference">
    <w:name w:val="annotation reference"/>
    <w:basedOn w:val="DefaultParagraphFont"/>
    <w:uiPriority w:val="99"/>
    <w:semiHidden/>
    <w:unhideWhenUsed/>
    <w:rsid w:val="00361949"/>
    <w:rPr>
      <w:sz w:val="16"/>
      <w:szCs w:val="16"/>
    </w:rPr>
  </w:style>
  <w:style w:type="paragraph" w:styleId="CommentText">
    <w:name w:val="annotation text"/>
    <w:basedOn w:val="Normal"/>
    <w:link w:val="CommentTextChar"/>
    <w:uiPriority w:val="99"/>
    <w:unhideWhenUsed/>
    <w:rsid w:val="00361949"/>
    <w:pPr>
      <w:jc w:val="both"/>
    </w:pPr>
    <w:rPr>
      <w:rFonts w:asciiTheme="majorHAnsi" w:hAnsiTheme="majorHAnsi" w:eastAsiaTheme="minorEastAsia" w:cstheme="majorHAnsi"/>
      <w:color w:val="222222"/>
      <w:sz w:val="20"/>
      <w:szCs w:val="20"/>
      <w:lang w:eastAsia="en-US"/>
    </w:rPr>
  </w:style>
  <w:style w:type="character" w:styleId="CommentTextChar" w:customStyle="1">
    <w:name w:val="Comment Text Char"/>
    <w:basedOn w:val="DefaultParagraphFont"/>
    <w:link w:val="CommentText"/>
    <w:uiPriority w:val="99"/>
    <w:rsid w:val="00361949"/>
    <w:rPr>
      <w:sz w:val="20"/>
      <w:szCs w:val="20"/>
    </w:rPr>
  </w:style>
  <w:style w:type="paragraph" w:styleId="CommentSubject">
    <w:name w:val="annotation subject"/>
    <w:basedOn w:val="CommentText"/>
    <w:next w:val="CommentText"/>
    <w:link w:val="CommentSubjectChar"/>
    <w:uiPriority w:val="99"/>
    <w:semiHidden/>
    <w:unhideWhenUsed/>
    <w:rsid w:val="00361949"/>
    <w:rPr>
      <w:b/>
      <w:bCs/>
    </w:rPr>
  </w:style>
  <w:style w:type="character" w:styleId="CommentSubjectChar" w:customStyle="1">
    <w:name w:val="Comment Subject Char"/>
    <w:basedOn w:val="CommentTextChar"/>
    <w:link w:val="CommentSubject"/>
    <w:uiPriority w:val="99"/>
    <w:semiHidden/>
    <w:rsid w:val="00361949"/>
    <w:rPr>
      <w:b/>
      <w:bCs/>
      <w:sz w:val="20"/>
      <w:szCs w:val="20"/>
    </w:rPr>
  </w:style>
  <w:style w:type="character" w:styleId="UnresolvedMention1" w:customStyle="1">
    <w:name w:val="Unresolved Mention1"/>
    <w:basedOn w:val="DefaultParagraphFont"/>
    <w:uiPriority w:val="99"/>
    <w:semiHidden/>
    <w:unhideWhenUsed/>
    <w:rsid w:val="00BC5041"/>
    <w:rPr>
      <w:color w:val="605E5C"/>
      <w:shd w:val="clear" w:color="auto" w:fill="E1DFDD"/>
    </w:rPr>
  </w:style>
  <w:style w:type="character" w:styleId="FollowedHyperlink">
    <w:name w:val="FollowedHyperlink"/>
    <w:basedOn w:val="DefaultParagraphFont"/>
    <w:uiPriority w:val="99"/>
    <w:semiHidden/>
    <w:unhideWhenUsed/>
    <w:rsid w:val="006F5487"/>
    <w:rPr>
      <w:color w:val="954F72" w:themeColor="followedHyperlink"/>
      <w:u w:val="single"/>
    </w:rPr>
  </w:style>
  <w:style w:type="paragraph" w:styleId="BalloonText">
    <w:name w:val="Balloon Text"/>
    <w:basedOn w:val="Normal"/>
    <w:link w:val="BalloonTextChar"/>
    <w:uiPriority w:val="99"/>
    <w:semiHidden/>
    <w:unhideWhenUsed/>
    <w:rsid w:val="005B15B9"/>
    <w:pPr>
      <w:jc w:val="both"/>
    </w:pPr>
    <w:rPr>
      <w:rFonts w:ascii="Segoe UI" w:hAnsi="Segoe UI" w:cs="Segoe UI" w:eastAsiaTheme="minorEastAsia"/>
      <w:color w:val="222222"/>
      <w:sz w:val="18"/>
      <w:szCs w:val="18"/>
      <w:lang w:eastAsia="en-US"/>
    </w:rPr>
  </w:style>
  <w:style w:type="character" w:styleId="BalloonTextChar" w:customStyle="1">
    <w:name w:val="Balloon Text Char"/>
    <w:basedOn w:val="DefaultParagraphFont"/>
    <w:link w:val="BalloonText"/>
    <w:uiPriority w:val="99"/>
    <w:semiHidden/>
    <w:rsid w:val="005B15B9"/>
    <w:rPr>
      <w:rFonts w:ascii="Segoe UI" w:hAnsi="Segoe UI" w:cs="Segoe UI"/>
      <w:sz w:val="18"/>
      <w:szCs w:val="18"/>
    </w:rPr>
  </w:style>
  <w:style w:type="character" w:styleId="UnresolvedMention">
    <w:name w:val="Unresolved Mention"/>
    <w:basedOn w:val="DefaultParagraphFont"/>
    <w:uiPriority w:val="99"/>
    <w:semiHidden/>
    <w:unhideWhenUsed/>
    <w:rsid w:val="00DF6A54"/>
    <w:rPr>
      <w:color w:val="605E5C"/>
      <w:shd w:val="clear" w:color="auto" w:fill="E1DFDD"/>
    </w:rPr>
  </w:style>
  <w:style w:type="paragraph" w:styleId="FootnoteText">
    <w:name w:val="footnote text"/>
    <w:basedOn w:val="Normal"/>
    <w:link w:val="FootnoteTextChar"/>
    <w:uiPriority w:val="99"/>
    <w:semiHidden/>
    <w:unhideWhenUsed/>
    <w:rsid w:val="003754EE"/>
    <w:rPr>
      <w:rFonts w:ascii="Source Sans Pro" w:hAnsi="Source Sans Pro" w:cs="Calibri" w:eastAsiaTheme="minorEastAsia"/>
      <w:color w:val="222222"/>
      <w:sz w:val="20"/>
      <w:szCs w:val="20"/>
      <w:lang w:eastAsia="en-US"/>
    </w:rPr>
  </w:style>
  <w:style w:type="character" w:styleId="FootnoteTextChar" w:customStyle="1">
    <w:name w:val="Footnote Text Char"/>
    <w:basedOn w:val="DefaultParagraphFont"/>
    <w:link w:val="FootnoteText"/>
    <w:uiPriority w:val="99"/>
    <w:semiHidden/>
    <w:rsid w:val="003754EE"/>
    <w:rPr>
      <w:rFonts w:ascii="Source Sans Pro" w:hAnsi="Source Sans Pro" w:cs="Calibri"/>
      <w:sz w:val="20"/>
      <w:szCs w:val="20"/>
    </w:rPr>
  </w:style>
  <w:style w:type="character" w:styleId="FootnoteReference">
    <w:name w:val="footnote reference"/>
    <w:basedOn w:val="DefaultParagraphFont"/>
    <w:uiPriority w:val="99"/>
    <w:semiHidden/>
    <w:unhideWhenUsed/>
    <w:rsid w:val="003754EE"/>
    <w:rPr>
      <w:vertAlign w:val="superscript"/>
    </w:rPr>
  </w:style>
  <w:style w:type="paragraph" w:styleId="Revision">
    <w:name w:val="Revision"/>
    <w:hidden/>
    <w:uiPriority w:val="99"/>
    <w:semiHidden/>
    <w:rsid w:val="00B90666"/>
    <w:pPr>
      <w:spacing w:after="0" w:line="240" w:lineRule="auto"/>
      <w:jc w:val="left"/>
    </w:pPr>
  </w:style>
  <w:style w:type="paragraph" w:styleId="NormalWeb">
    <w:name w:val="Normal (Web)"/>
    <w:basedOn w:val="Normal"/>
    <w:uiPriority w:val="99"/>
    <w:semiHidden/>
    <w:unhideWhenUsed/>
    <w:rsid w:val="000052A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4465">
      <w:bodyDiv w:val="1"/>
      <w:marLeft w:val="0"/>
      <w:marRight w:val="0"/>
      <w:marTop w:val="0"/>
      <w:marBottom w:val="0"/>
      <w:divBdr>
        <w:top w:val="none" w:sz="0" w:space="0" w:color="auto"/>
        <w:left w:val="none" w:sz="0" w:space="0" w:color="auto"/>
        <w:bottom w:val="none" w:sz="0" w:space="0" w:color="auto"/>
        <w:right w:val="none" w:sz="0" w:space="0" w:color="auto"/>
      </w:divBdr>
    </w:div>
    <w:div w:id="69351864">
      <w:bodyDiv w:val="1"/>
      <w:marLeft w:val="0"/>
      <w:marRight w:val="0"/>
      <w:marTop w:val="0"/>
      <w:marBottom w:val="0"/>
      <w:divBdr>
        <w:top w:val="none" w:sz="0" w:space="0" w:color="auto"/>
        <w:left w:val="none" w:sz="0" w:space="0" w:color="auto"/>
        <w:bottom w:val="none" w:sz="0" w:space="0" w:color="auto"/>
        <w:right w:val="none" w:sz="0" w:space="0" w:color="auto"/>
      </w:divBdr>
    </w:div>
    <w:div w:id="93206977">
      <w:bodyDiv w:val="1"/>
      <w:marLeft w:val="0"/>
      <w:marRight w:val="0"/>
      <w:marTop w:val="0"/>
      <w:marBottom w:val="0"/>
      <w:divBdr>
        <w:top w:val="none" w:sz="0" w:space="0" w:color="auto"/>
        <w:left w:val="none" w:sz="0" w:space="0" w:color="auto"/>
        <w:bottom w:val="none" w:sz="0" w:space="0" w:color="auto"/>
        <w:right w:val="none" w:sz="0" w:space="0" w:color="auto"/>
      </w:divBdr>
    </w:div>
    <w:div w:id="155541052">
      <w:bodyDiv w:val="1"/>
      <w:marLeft w:val="0"/>
      <w:marRight w:val="0"/>
      <w:marTop w:val="0"/>
      <w:marBottom w:val="0"/>
      <w:divBdr>
        <w:top w:val="none" w:sz="0" w:space="0" w:color="auto"/>
        <w:left w:val="none" w:sz="0" w:space="0" w:color="auto"/>
        <w:bottom w:val="none" w:sz="0" w:space="0" w:color="auto"/>
        <w:right w:val="none" w:sz="0" w:space="0" w:color="auto"/>
      </w:divBdr>
    </w:div>
    <w:div w:id="264926356">
      <w:bodyDiv w:val="1"/>
      <w:marLeft w:val="0"/>
      <w:marRight w:val="0"/>
      <w:marTop w:val="0"/>
      <w:marBottom w:val="0"/>
      <w:divBdr>
        <w:top w:val="none" w:sz="0" w:space="0" w:color="auto"/>
        <w:left w:val="none" w:sz="0" w:space="0" w:color="auto"/>
        <w:bottom w:val="none" w:sz="0" w:space="0" w:color="auto"/>
        <w:right w:val="none" w:sz="0" w:space="0" w:color="auto"/>
      </w:divBdr>
    </w:div>
    <w:div w:id="335115313">
      <w:bodyDiv w:val="1"/>
      <w:marLeft w:val="0"/>
      <w:marRight w:val="0"/>
      <w:marTop w:val="0"/>
      <w:marBottom w:val="0"/>
      <w:divBdr>
        <w:top w:val="none" w:sz="0" w:space="0" w:color="auto"/>
        <w:left w:val="none" w:sz="0" w:space="0" w:color="auto"/>
        <w:bottom w:val="none" w:sz="0" w:space="0" w:color="auto"/>
        <w:right w:val="none" w:sz="0" w:space="0" w:color="auto"/>
      </w:divBdr>
    </w:div>
    <w:div w:id="410810486">
      <w:bodyDiv w:val="1"/>
      <w:marLeft w:val="0"/>
      <w:marRight w:val="0"/>
      <w:marTop w:val="0"/>
      <w:marBottom w:val="0"/>
      <w:divBdr>
        <w:top w:val="none" w:sz="0" w:space="0" w:color="auto"/>
        <w:left w:val="none" w:sz="0" w:space="0" w:color="auto"/>
        <w:bottom w:val="none" w:sz="0" w:space="0" w:color="auto"/>
        <w:right w:val="none" w:sz="0" w:space="0" w:color="auto"/>
      </w:divBdr>
    </w:div>
    <w:div w:id="458036597">
      <w:bodyDiv w:val="1"/>
      <w:marLeft w:val="0"/>
      <w:marRight w:val="0"/>
      <w:marTop w:val="0"/>
      <w:marBottom w:val="0"/>
      <w:divBdr>
        <w:top w:val="none" w:sz="0" w:space="0" w:color="auto"/>
        <w:left w:val="none" w:sz="0" w:space="0" w:color="auto"/>
        <w:bottom w:val="none" w:sz="0" w:space="0" w:color="auto"/>
        <w:right w:val="none" w:sz="0" w:space="0" w:color="auto"/>
      </w:divBdr>
    </w:div>
    <w:div w:id="512963092">
      <w:bodyDiv w:val="1"/>
      <w:marLeft w:val="0"/>
      <w:marRight w:val="0"/>
      <w:marTop w:val="0"/>
      <w:marBottom w:val="0"/>
      <w:divBdr>
        <w:top w:val="none" w:sz="0" w:space="0" w:color="auto"/>
        <w:left w:val="none" w:sz="0" w:space="0" w:color="auto"/>
        <w:bottom w:val="none" w:sz="0" w:space="0" w:color="auto"/>
        <w:right w:val="none" w:sz="0" w:space="0" w:color="auto"/>
      </w:divBdr>
    </w:div>
    <w:div w:id="522593218">
      <w:bodyDiv w:val="1"/>
      <w:marLeft w:val="0"/>
      <w:marRight w:val="0"/>
      <w:marTop w:val="0"/>
      <w:marBottom w:val="0"/>
      <w:divBdr>
        <w:top w:val="none" w:sz="0" w:space="0" w:color="auto"/>
        <w:left w:val="none" w:sz="0" w:space="0" w:color="auto"/>
        <w:bottom w:val="none" w:sz="0" w:space="0" w:color="auto"/>
        <w:right w:val="none" w:sz="0" w:space="0" w:color="auto"/>
      </w:divBdr>
    </w:div>
    <w:div w:id="551581240">
      <w:bodyDiv w:val="1"/>
      <w:marLeft w:val="0"/>
      <w:marRight w:val="0"/>
      <w:marTop w:val="0"/>
      <w:marBottom w:val="0"/>
      <w:divBdr>
        <w:top w:val="none" w:sz="0" w:space="0" w:color="auto"/>
        <w:left w:val="none" w:sz="0" w:space="0" w:color="auto"/>
        <w:bottom w:val="none" w:sz="0" w:space="0" w:color="auto"/>
        <w:right w:val="none" w:sz="0" w:space="0" w:color="auto"/>
      </w:divBdr>
    </w:div>
    <w:div w:id="761757103">
      <w:bodyDiv w:val="1"/>
      <w:marLeft w:val="0"/>
      <w:marRight w:val="0"/>
      <w:marTop w:val="0"/>
      <w:marBottom w:val="0"/>
      <w:divBdr>
        <w:top w:val="none" w:sz="0" w:space="0" w:color="auto"/>
        <w:left w:val="none" w:sz="0" w:space="0" w:color="auto"/>
        <w:bottom w:val="none" w:sz="0" w:space="0" w:color="auto"/>
        <w:right w:val="none" w:sz="0" w:space="0" w:color="auto"/>
      </w:divBdr>
    </w:div>
    <w:div w:id="798693718">
      <w:bodyDiv w:val="1"/>
      <w:marLeft w:val="0"/>
      <w:marRight w:val="0"/>
      <w:marTop w:val="0"/>
      <w:marBottom w:val="0"/>
      <w:divBdr>
        <w:top w:val="none" w:sz="0" w:space="0" w:color="auto"/>
        <w:left w:val="none" w:sz="0" w:space="0" w:color="auto"/>
        <w:bottom w:val="none" w:sz="0" w:space="0" w:color="auto"/>
        <w:right w:val="none" w:sz="0" w:space="0" w:color="auto"/>
      </w:divBdr>
    </w:div>
    <w:div w:id="822425429">
      <w:bodyDiv w:val="1"/>
      <w:marLeft w:val="0"/>
      <w:marRight w:val="0"/>
      <w:marTop w:val="0"/>
      <w:marBottom w:val="0"/>
      <w:divBdr>
        <w:top w:val="none" w:sz="0" w:space="0" w:color="auto"/>
        <w:left w:val="none" w:sz="0" w:space="0" w:color="auto"/>
        <w:bottom w:val="none" w:sz="0" w:space="0" w:color="auto"/>
        <w:right w:val="none" w:sz="0" w:space="0" w:color="auto"/>
      </w:divBdr>
    </w:div>
    <w:div w:id="871187870">
      <w:bodyDiv w:val="1"/>
      <w:marLeft w:val="0"/>
      <w:marRight w:val="0"/>
      <w:marTop w:val="0"/>
      <w:marBottom w:val="0"/>
      <w:divBdr>
        <w:top w:val="none" w:sz="0" w:space="0" w:color="auto"/>
        <w:left w:val="none" w:sz="0" w:space="0" w:color="auto"/>
        <w:bottom w:val="none" w:sz="0" w:space="0" w:color="auto"/>
        <w:right w:val="none" w:sz="0" w:space="0" w:color="auto"/>
      </w:divBdr>
    </w:div>
    <w:div w:id="871964910">
      <w:bodyDiv w:val="1"/>
      <w:marLeft w:val="0"/>
      <w:marRight w:val="0"/>
      <w:marTop w:val="0"/>
      <w:marBottom w:val="0"/>
      <w:divBdr>
        <w:top w:val="none" w:sz="0" w:space="0" w:color="auto"/>
        <w:left w:val="none" w:sz="0" w:space="0" w:color="auto"/>
        <w:bottom w:val="none" w:sz="0" w:space="0" w:color="auto"/>
        <w:right w:val="none" w:sz="0" w:space="0" w:color="auto"/>
      </w:divBdr>
      <w:divsChild>
        <w:div w:id="876552457">
          <w:marLeft w:val="0"/>
          <w:marRight w:val="0"/>
          <w:marTop w:val="0"/>
          <w:marBottom w:val="150"/>
          <w:divBdr>
            <w:top w:val="none" w:sz="0" w:space="0" w:color="auto"/>
            <w:left w:val="none" w:sz="0" w:space="0" w:color="auto"/>
            <w:bottom w:val="none" w:sz="0" w:space="0" w:color="auto"/>
            <w:right w:val="none" w:sz="0" w:space="0" w:color="auto"/>
          </w:divBdr>
          <w:divsChild>
            <w:div w:id="684668386">
              <w:marLeft w:val="0"/>
              <w:marRight w:val="0"/>
              <w:marTop w:val="0"/>
              <w:marBottom w:val="0"/>
              <w:divBdr>
                <w:top w:val="none" w:sz="0" w:space="0" w:color="auto"/>
                <w:left w:val="none" w:sz="0" w:space="0" w:color="auto"/>
                <w:bottom w:val="none" w:sz="0" w:space="0" w:color="auto"/>
                <w:right w:val="none" w:sz="0" w:space="0" w:color="auto"/>
              </w:divBdr>
              <w:divsChild>
                <w:div w:id="1699501910">
                  <w:marLeft w:val="0"/>
                  <w:marRight w:val="0"/>
                  <w:marTop w:val="0"/>
                  <w:marBottom w:val="0"/>
                  <w:divBdr>
                    <w:top w:val="none" w:sz="0" w:space="0" w:color="auto"/>
                    <w:left w:val="none" w:sz="0" w:space="0" w:color="auto"/>
                    <w:bottom w:val="none" w:sz="0" w:space="0" w:color="auto"/>
                    <w:right w:val="none" w:sz="0" w:space="0" w:color="auto"/>
                  </w:divBdr>
                  <w:divsChild>
                    <w:div w:id="49533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513422">
          <w:marLeft w:val="0"/>
          <w:marRight w:val="0"/>
          <w:marTop w:val="0"/>
          <w:marBottom w:val="0"/>
          <w:divBdr>
            <w:top w:val="none" w:sz="0" w:space="0" w:color="auto"/>
            <w:left w:val="none" w:sz="0" w:space="0" w:color="auto"/>
            <w:bottom w:val="none" w:sz="0" w:space="0" w:color="auto"/>
            <w:right w:val="none" w:sz="0" w:space="0" w:color="auto"/>
          </w:divBdr>
          <w:divsChild>
            <w:div w:id="1466268340">
              <w:marLeft w:val="0"/>
              <w:marRight w:val="345"/>
              <w:marTop w:val="0"/>
              <w:marBottom w:val="0"/>
              <w:divBdr>
                <w:top w:val="none" w:sz="0" w:space="0" w:color="auto"/>
                <w:left w:val="none" w:sz="0" w:space="0" w:color="auto"/>
                <w:bottom w:val="none" w:sz="0" w:space="0" w:color="auto"/>
                <w:right w:val="none" w:sz="0" w:space="0" w:color="auto"/>
              </w:divBdr>
              <w:divsChild>
                <w:div w:id="1819345819">
                  <w:marLeft w:val="0"/>
                  <w:marRight w:val="0"/>
                  <w:marTop w:val="0"/>
                  <w:marBottom w:val="0"/>
                  <w:divBdr>
                    <w:top w:val="none" w:sz="0" w:space="0" w:color="auto"/>
                    <w:left w:val="none" w:sz="0" w:space="0" w:color="auto"/>
                    <w:bottom w:val="none" w:sz="0" w:space="0" w:color="auto"/>
                    <w:right w:val="none" w:sz="0" w:space="0" w:color="auto"/>
                  </w:divBdr>
                  <w:divsChild>
                    <w:div w:id="1230071394">
                      <w:marLeft w:val="0"/>
                      <w:marRight w:val="0"/>
                      <w:marTop w:val="0"/>
                      <w:marBottom w:val="0"/>
                      <w:divBdr>
                        <w:top w:val="none" w:sz="0" w:space="0" w:color="auto"/>
                        <w:left w:val="none" w:sz="0" w:space="0" w:color="auto"/>
                        <w:bottom w:val="none" w:sz="0" w:space="0" w:color="auto"/>
                        <w:right w:val="none" w:sz="0" w:space="0" w:color="auto"/>
                      </w:divBdr>
                      <w:divsChild>
                        <w:div w:id="14885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049473">
      <w:bodyDiv w:val="1"/>
      <w:marLeft w:val="0"/>
      <w:marRight w:val="0"/>
      <w:marTop w:val="0"/>
      <w:marBottom w:val="0"/>
      <w:divBdr>
        <w:top w:val="none" w:sz="0" w:space="0" w:color="auto"/>
        <w:left w:val="none" w:sz="0" w:space="0" w:color="auto"/>
        <w:bottom w:val="none" w:sz="0" w:space="0" w:color="auto"/>
        <w:right w:val="none" w:sz="0" w:space="0" w:color="auto"/>
      </w:divBdr>
    </w:div>
    <w:div w:id="984158819">
      <w:bodyDiv w:val="1"/>
      <w:marLeft w:val="0"/>
      <w:marRight w:val="0"/>
      <w:marTop w:val="0"/>
      <w:marBottom w:val="0"/>
      <w:divBdr>
        <w:top w:val="none" w:sz="0" w:space="0" w:color="auto"/>
        <w:left w:val="none" w:sz="0" w:space="0" w:color="auto"/>
        <w:bottom w:val="none" w:sz="0" w:space="0" w:color="auto"/>
        <w:right w:val="none" w:sz="0" w:space="0" w:color="auto"/>
      </w:divBdr>
    </w:div>
    <w:div w:id="1067076324">
      <w:bodyDiv w:val="1"/>
      <w:marLeft w:val="0"/>
      <w:marRight w:val="0"/>
      <w:marTop w:val="0"/>
      <w:marBottom w:val="0"/>
      <w:divBdr>
        <w:top w:val="none" w:sz="0" w:space="0" w:color="auto"/>
        <w:left w:val="none" w:sz="0" w:space="0" w:color="auto"/>
        <w:bottom w:val="none" w:sz="0" w:space="0" w:color="auto"/>
        <w:right w:val="none" w:sz="0" w:space="0" w:color="auto"/>
      </w:divBdr>
    </w:div>
    <w:div w:id="1253659992">
      <w:bodyDiv w:val="1"/>
      <w:marLeft w:val="0"/>
      <w:marRight w:val="0"/>
      <w:marTop w:val="0"/>
      <w:marBottom w:val="0"/>
      <w:divBdr>
        <w:top w:val="none" w:sz="0" w:space="0" w:color="auto"/>
        <w:left w:val="none" w:sz="0" w:space="0" w:color="auto"/>
        <w:bottom w:val="none" w:sz="0" w:space="0" w:color="auto"/>
        <w:right w:val="none" w:sz="0" w:space="0" w:color="auto"/>
      </w:divBdr>
    </w:div>
    <w:div w:id="1283610886">
      <w:bodyDiv w:val="1"/>
      <w:marLeft w:val="0"/>
      <w:marRight w:val="0"/>
      <w:marTop w:val="0"/>
      <w:marBottom w:val="0"/>
      <w:divBdr>
        <w:top w:val="none" w:sz="0" w:space="0" w:color="auto"/>
        <w:left w:val="none" w:sz="0" w:space="0" w:color="auto"/>
        <w:bottom w:val="none" w:sz="0" w:space="0" w:color="auto"/>
        <w:right w:val="none" w:sz="0" w:space="0" w:color="auto"/>
      </w:divBdr>
    </w:div>
    <w:div w:id="1404067770">
      <w:bodyDiv w:val="1"/>
      <w:marLeft w:val="0"/>
      <w:marRight w:val="0"/>
      <w:marTop w:val="0"/>
      <w:marBottom w:val="0"/>
      <w:divBdr>
        <w:top w:val="none" w:sz="0" w:space="0" w:color="auto"/>
        <w:left w:val="none" w:sz="0" w:space="0" w:color="auto"/>
        <w:bottom w:val="none" w:sz="0" w:space="0" w:color="auto"/>
        <w:right w:val="none" w:sz="0" w:space="0" w:color="auto"/>
      </w:divBdr>
    </w:div>
    <w:div w:id="1418551575">
      <w:bodyDiv w:val="1"/>
      <w:marLeft w:val="0"/>
      <w:marRight w:val="0"/>
      <w:marTop w:val="0"/>
      <w:marBottom w:val="0"/>
      <w:divBdr>
        <w:top w:val="none" w:sz="0" w:space="0" w:color="auto"/>
        <w:left w:val="none" w:sz="0" w:space="0" w:color="auto"/>
        <w:bottom w:val="none" w:sz="0" w:space="0" w:color="auto"/>
        <w:right w:val="none" w:sz="0" w:space="0" w:color="auto"/>
      </w:divBdr>
    </w:div>
    <w:div w:id="1424184385">
      <w:bodyDiv w:val="1"/>
      <w:marLeft w:val="0"/>
      <w:marRight w:val="0"/>
      <w:marTop w:val="0"/>
      <w:marBottom w:val="0"/>
      <w:divBdr>
        <w:top w:val="none" w:sz="0" w:space="0" w:color="auto"/>
        <w:left w:val="none" w:sz="0" w:space="0" w:color="auto"/>
        <w:bottom w:val="none" w:sz="0" w:space="0" w:color="auto"/>
        <w:right w:val="none" w:sz="0" w:space="0" w:color="auto"/>
      </w:divBdr>
    </w:div>
    <w:div w:id="1547795382">
      <w:bodyDiv w:val="1"/>
      <w:marLeft w:val="0"/>
      <w:marRight w:val="0"/>
      <w:marTop w:val="0"/>
      <w:marBottom w:val="0"/>
      <w:divBdr>
        <w:top w:val="none" w:sz="0" w:space="0" w:color="auto"/>
        <w:left w:val="none" w:sz="0" w:space="0" w:color="auto"/>
        <w:bottom w:val="none" w:sz="0" w:space="0" w:color="auto"/>
        <w:right w:val="none" w:sz="0" w:space="0" w:color="auto"/>
      </w:divBdr>
    </w:div>
    <w:div w:id="1572932060">
      <w:bodyDiv w:val="1"/>
      <w:marLeft w:val="0"/>
      <w:marRight w:val="0"/>
      <w:marTop w:val="0"/>
      <w:marBottom w:val="0"/>
      <w:divBdr>
        <w:top w:val="none" w:sz="0" w:space="0" w:color="auto"/>
        <w:left w:val="none" w:sz="0" w:space="0" w:color="auto"/>
        <w:bottom w:val="none" w:sz="0" w:space="0" w:color="auto"/>
        <w:right w:val="none" w:sz="0" w:space="0" w:color="auto"/>
      </w:divBdr>
    </w:div>
    <w:div w:id="1801918417">
      <w:bodyDiv w:val="1"/>
      <w:marLeft w:val="0"/>
      <w:marRight w:val="0"/>
      <w:marTop w:val="0"/>
      <w:marBottom w:val="0"/>
      <w:divBdr>
        <w:top w:val="none" w:sz="0" w:space="0" w:color="auto"/>
        <w:left w:val="none" w:sz="0" w:space="0" w:color="auto"/>
        <w:bottom w:val="none" w:sz="0" w:space="0" w:color="auto"/>
        <w:right w:val="none" w:sz="0" w:space="0" w:color="auto"/>
      </w:divBdr>
    </w:div>
    <w:div w:id="1853106166">
      <w:bodyDiv w:val="1"/>
      <w:marLeft w:val="0"/>
      <w:marRight w:val="0"/>
      <w:marTop w:val="0"/>
      <w:marBottom w:val="0"/>
      <w:divBdr>
        <w:top w:val="none" w:sz="0" w:space="0" w:color="auto"/>
        <w:left w:val="none" w:sz="0" w:space="0" w:color="auto"/>
        <w:bottom w:val="none" w:sz="0" w:space="0" w:color="auto"/>
        <w:right w:val="none" w:sz="0" w:space="0" w:color="auto"/>
      </w:divBdr>
    </w:div>
    <w:div w:id="1854489368">
      <w:bodyDiv w:val="1"/>
      <w:marLeft w:val="0"/>
      <w:marRight w:val="0"/>
      <w:marTop w:val="0"/>
      <w:marBottom w:val="0"/>
      <w:divBdr>
        <w:top w:val="none" w:sz="0" w:space="0" w:color="auto"/>
        <w:left w:val="none" w:sz="0" w:space="0" w:color="auto"/>
        <w:bottom w:val="none" w:sz="0" w:space="0" w:color="auto"/>
        <w:right w:val="none" w:sz="0" w:space="0" w:color="auto"/>
      </w:divBdr>
    </w:div>
    <w:div w:id="1858620338">
      <w:bodyDiv w:val="1"/>
      <w:marLeft w:val="0"/>
      <w:marRight w:val="0"/>
      <w:marTop w:val="0"/>
      <w:marBottom w:val="0"/>
      <w:divBdr>
        <w:top w:val="none" w:sz="0" w:space="0" w:color="auto"/>
        <w:left w:val="none" w:sz="0" w:space="0" w:color="auto"/>
        <w:bottom w:val="none" w:sz="0" w:space="0" w:color="auto"/>
        <w:right w:val="none" w:sz="0" w:space="0" w:color="auto"/>
      </w:divBdr>
    </w:div>
    <w:div w:id="1948080875">
      <w:bodyDiv w:val="1"/>
      <w:marLeft w:val="0"/>
      <w:marRight w:val="0"/>
      <w:marTop w:val="0"/>
      <w:marBottom w:val="0"/>
      <w:divBdr>
        <w:top w:val="none" w:sz="0" w:space="0" w:color="auto"/>
        <w:left w:val="none" w:sz="0" w:space="0" w:color="auto"/>
        <w:bottom w:val="none" w:sz="0" w:space="0" w:color="auto"/>
        <w:right w:val="none" w:sz="0" w:space="0" w:color="auto"/>
      </w:divBdr>
    </w:div>
    <w:div w:id="2006667896">
      <w:bodyDiv w:val="1"/>
      <w:marLeft w:val="0"/>
      <w:marRight w:val="0"/>
      <w:marTop w:val="0"/>
      <w:marBottom w:val="0"/>
      <w:divBdr>
        <w:top w:val="none" w:sz="0" w:space="0" w:color="auto"/>
        <w:left w:val="none" w:sz="0" w:space="0" w:color="auto"/>
        <w:bottom w:val="none" w:sz="0" w:space="0" w:color="auto"/>
        <w:right w:val="none" w:sz="0" w:space="0" w:color="auto"/>
      </w:divBdr>
    </w:div>
    <w:div w:id="202540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opencodelists.org/codelist/nhsd-primary-care-domain-refsets/egfr_cod/20200812/" TargetMode="External" Id="rId13" /><Relationship Type="http://schemas.openxmlformats.org/officeDocument/2006/relationships/hyperlink" Target="https://conceptlibrary.saildatabank.com/phenotypes/PH960/version/2138/detail/" TargetMode="External" Id="rId18" /><Relationship Type="http://schemas.openxmlformats.org/officeDocument/2006/relationships/hyperlink" Target="https://conceptlibrary.saildatabank.com/phenotypes/PH1009/version/2187/detail/" TargetMode="External" Id="rId26" /><Relationship Type="http://schemas.openxmlformats.org/officeDocument/2006/relationships/styles" Target="styles.xml" Id="rId3" /><Relationship Type="http://schemas.openxmlformats.org/officeDocument/2006/relationships/hyperlink" Target="https://conceptlibrary.saildatabank.com/phenotypes/PH970/version/2148/detail/" TargetMode="External"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hyperlink" Target="https://www.opencodelists.org/codelist/opensafely/systolic-blood-pressure-qof/3572b5fb/" TargetMode="External" Id="rId12" /><Relationship Type="http://schemas.openxmlformats.org/officeDocument/2006/relationships/hyperlink" Target="https://conceptlibrary.saildatabank.com/phenotypes/PH987/version/2165/detail/" TargetMode="External" Id="rId17" /><Relationship Type="http://schemas.openxmlformats.org/officeDocument/2006/relationships/hyperlink" Target="https://conceptlibrary.saildatabank.com/phenotypes/PH956/version/2134/detail/" TargetMode="External" Id="rId25" /><Relationship Type="http://schemas.openxmlformats.org/officeDocument/2006/relationships/footer" Target="footer1.xml" Id="rId33" /><Relationship Type="http://schemas.openxmlformats.org/officeDocument/2006/relationships/numbering" Target="numbering.xml" Id="rId2" /><Relationship Type="http://schemas.openxmlformats.org/officeDocument/2006/relationships/hyperlink" Target="https://www.opencodelists.org/codelist/nhsd-primary-care-domain-refsets/hdlcchol_cod/20200812/" TargetMode="External" Id="rId16" /><Relationship Type="http://schemas.openxmlformats.org/officeDocument/2006/relationships/hyperlink" Target="https://conceptlibrary.saildatabank.com/phenotypes/PH965/version/2143/detail/" TargetMode="External" Id="rId20" /><Relationship Type="http://schemas.openxmlformats.org/officeDocument/2006/relationships/hyperlink" Target="https://conceptlibrary.saildatabank.com/phenotypes/PH1014/version/2192/detail/"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opencodelists.org/codelist/nhsd-primary-care-domain-refsets/bmival_cod/20201016/" TargetMode="External" Id="rId11" /><Relationship Type="http://schemas.openxmlformats.org/officeDocument/2006/relationships/hyperlink" Target="https://conceptlibrary.saildatabank.com/phenotypes/PH991/version/2169/detail/" TargetMode="External" Id="rId24" /><Relationship Type="http://schemas.openxmlformats.org/officeDocument/2006/relationships/header" Target="header1.xml" Id="rId32" /><Relationship Type="http://schemas.openxmlformats.org/officeDocument/2006/relationships/webSettings" Target="webSettings.xml" Id="rId5" /><Relationship Type="http://schemas.openxmlformats.org/officeDocument/2006/relationships/hyperlink" Target="https://www.opencodelists.org/codelist/nhsd-primary-care-domain-refsets/tcholhdl_cod/20200812/" TargetMode="External" Id="rId15" /><Relationship Type="http://schemas.openxmlformats.org/officeDocument/2006/relationships/hyperlink" Target="https://conceptlibrary.saildatabank.com/phenotypes/PH976/version/2154/detail/" TargetMode="External" Id="rId23" /><Relationship Type="http://schemas.openxmlformats.org/officeDocument/2006/relationships/hyperlink" Target="https://conceptlibrary.saildatabank.com/phenotypes/PH1007/version/2185/detail/" TargetMode="External" Id="rId28" /><Relationship Type="http://schemas.openxmlformats.org/officeDocument/2006/relationships/hyperlink" Target="https://www.opencodelists.org/codelist/nhsd-primary-care-domain-refsets/exsmok_cod/20200812/" TargetMode="External" Id="rId10" /><Relationship Type="http://schemas.openxmlformats.org/officeDocument/2006/relationships/hyperlink" Target="https://conceptlibrary.saildatabank.com/phenotypes/PH963/version/2141/detail/" TargetMode="External" Id="rId19" /><Relationship Type="http://schemas.openxmlformats.org/officeDocument/2006/relationships/hyperlink" Target="https://phenotypes.healthdatagateway.org/phenotypes/PH1658/version/3431/detail/" TargetMode="External" Id="rId31" /><Relationship Type="http://schemas.openxmlformats.org/officeDocument/2006/relationships/settings" Target="settings.xml" Id="rId4" /><Relationship Type="http://schemas.openxmlformats.org/officeDocument/2006/relationships/hyperlink" Target="https://phenotypes.healthdatagateway.org/phenotypes/PH983/version/2161/detail/" TargetMode="External" Id="rId9" /><Relationship Type="http://schemas.openxmlformats.org/officeDocument/2006/relationships/hyperlink" Target="https://www.opencodelists.org/codelist/opensafely/glycated-haemoglobin-hba1c-tests/2ab11f20/" TargetMode="External" Id="rId14" /><Relationship Type="http://schemas.openxmlformats.org/officeDocument/2006/relationships/hyperlink" Target="https://conceptlibrary.saildatabank.com/phenotypes/PH971/version/2149/detail/" TargetMode="External" Id="rId22" /><Relationship Type="http://schemas.openxmlformats.org/officeDocument/2006/relationships/hyperlink" Target="https://conceptlibrary.saildatabank.com/phenotypes/PH1005/version/2183/detail/" TargetMode="External" Id="rId27" /><Relationship Type="http://schemas.openxmlformats.org/officeDocument/2006/relationships/hyperlink" Target="https://conceptlibrary.saildatabank.com/phenotypes/PH990/version/2168/detail/" TargetMode="External" Id="rId30" /><Relationship Type="http://schemas.openxmlformats.org/officeDocument/2006/relationships/theme" Target="theme/theme1.xml" Id="rId35" /><Relationship Type="http://schemas.openxmlformats.org/officeDocument/2006/relationships/hyperlink" Target="https://phenotypes.healthdatagateway.org/phenotypes/PH1/version/2/detail/" TargetMode="External" Id="rId8" /><Relationship Type="http://schemas.microsoft.com/office/2011/relationships/people" Target="people.xml" Id="Rbc78d5c69030466c" /><Relationship Type="http://schemas.microsoft.com/office/2011/relationships/commentsExtended" Target="commentsExtended.xml" Id="Rd22b044f847a4c5d" /><Relationship Type="http://schemas.microsoft.com/office/2016/09/relationships/commentsIds" Target="commentsIds.xml" Id="R634d599b737447dc"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ieMacArthur\Box\2.%20Improving\BHF%20Data%20Science%20Centre\WS6%20-%20Data%20enabled%20trials\Survey\Data-enabled%20trials%20survey%20report%20v0.7.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94044D"/>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6A570-E279-4190-A304-DEAA305457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C:\Users\JackieMacArthur\Box\2. Improving\BHF Data Science Centre\WS6 - Data enabled trials\Survey\Data-enabled trials survey report v0.7.dotx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BHF Data Science Centre</dc:title>
  <dc:subject/>
  <dc:creator>Jackie MacArthur</dc:creator>
  <keywords/>
  <dc:description/>
  <lastModifiedBy>Jackie MacArthur</lastModifiedBy>
  <revision>50</revision>
  <lastPrinted>2021-05-04T15:29:00.0000000Z</lastPrinted>
  <dcterms:created xsi:type="dcterms:W3CDTF">2024-02-18T21:07:00.0000000Z</dcterms:created>
  <dcterms:modified xsi:type="dcterms:W3CDTF">2025-03-25T16:17:19.8132178Z</dcterms:modified>
</coreProperties>
</file>