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0502" w:rsidRDefault="00D02B63">
      <w:pPr>
        <w:jc w:val="center"/>
        <w:rPr>
          <w:rFonts w:ascii="Calibri" w:eastAsia="Calibri" w:hAnsi="Calibri" w:cs="Calibri"/>
          <w:b/>
          <w:color w:val="000000"/>
          <w:sz w:val="28"/>
          <w:szCs w:val="28"/>
        </w:rPr>
      </w:pPr>
      <w:r>
        <w:rPr>
          <w:rFonts w:ascii="Calibri" w:eastAsia="Calibri" w:hAnsi="Calibri" w:cs="Calibri"/>
          <w:b/>
          <w:color w:val="000000"/>
          <w:sz w:val="28"/>
          <w:szCs w:val="28"/>
        </w:rPr>
        <w:t>Antipsychotic prescribing and mortality in people with dementia before and during the COVID-19 pandemic: a retrospective cohort study</w:t>
      </w:r>
    </w:p>
    <w:p w14:paraId="00000002" w14:textId="77777777" w:rsidR="00640502" w:rsidRDefault="00640502">
      <w:pPr>
        <w:jc w:val="both"/>
        <w:rPr>
          <w:rFonts w:ascii="Calibri" w:eastAsia="Calibri" w:hAnsi="Calibri" w:cs="Calibri"/>
          <w:color w:val="000000"/>
          <w:sz w:val="22"/>
          <w:szCs w:val="22"/>
        </w:rPr>
      </w:pPr>
    </w:p>
    <w:p w14:paraId="00000003"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VERSIONS</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
        <w:gridCol w:w="1278"/>
        <w:gridCol w:w="2348"/>
        <w:gridCol w:w="4400"/>
      </w:tblGrid>
      <w:tr w:rsidR="00640502" w14:paraId="5B8D3C80" w14:textId="77777777">
        <w:tc>
          <w:tcPr>
            <w:tcW w:w="984" w:type="dxa"/>
          </w:tcPr>
          <w:p w14:paraId="00000004" w14:textId="77777777" w:rsidR="00640502" w:rsidRDefault="00D02B63">
            <w:pPr>
              <w:jc w:val="both"/>
              <w:rPr>
                <w:rFonts w:ascii="Calibri" w:eastAsia="Calibri" w:hAnsi="Calibri" w:cs="Calibri"/>
                <w:b/>
                <w:color w:val="000000"/>
                <w:sz w:val="22"/>
                <w:szCs w:val="22"/>
              </w:rPr>
            </w:pPr>
            <w:r>
              <w:rPr>
                <w:rFonts w:ascii="Calibri" w:eastAsia="Calibri" w:hAnsi="Calibri" w:cs="Calibri"/>
                <w:b/>
                <w:color w:val="000000"/>
                <w:sz w:val="22"/>
                <w:szCs w:val="22"/>
              </w:rPr>
              <w:t>Version</w:t>
            </w:r>
          </w:p>
        </w:tc>
        <w:tc>
          <w:tcPr>
            <w:tcW w:w="1278" w:type="dxa"/>
          </w:tcPr>
          <w:p w14:paraId="00000005" w14:textId="77777777" w:rsidR="00640502" w:rsidRDefault="00D02B63">
            <w:pPr>
              <w:jc w:val="both"/>
              <w:rPr>
                <w:rFonts w:ascii="Calibri" w:eastAsia="Calibri" w:hAnsi="Calibri" w:cs="Calibri"/>
                <w:b/>
                <w:color w:val="000000"/>
                <w:sz w:val="22"/>
                <w:szCs w:val="22"/>
              </w:rPr>
            </w:pPr>
            <w:r>
              <w:rPr>
                <w:rFonts w:ascii="Calibri" w:eastAsia="Calibri" w:hAnsi="Calibri" w:cs="Calibri"/>
                <w:b/>
                <w:color w:val="000000"/>
                <w:sz w:val="22"/>
                <w:szCs w:val="22"/>
              </w:rPr>
              <w:t>Date</w:t>
            </w:r>
          </w:p>
        </w:tc>
        <w:tc>
          <w:tcPr>
            <w:tcW w:w="2348" w:type="dxa"/>
          </w:tcPr>
          <w:p w14:paraId="00000006" w14:textId="77777777" w:rsidR="00640502" w:rsidRDefault="00D02B63">
            <w:pPr>
              <w:jc w:val="both"/>
              <w:rPr>
                <w:rFonts w:ascii="Calibri" w:eastAsia="Calibri" w:hAnsi="Calibri" w:cs="Calibri"/>
                <w:b/>
                <w:color w:val="000000"/>
                <w:sz w:val="22"/>
                <w:szCs w:val="22"/>
              </w:rPr>
            </w:pPr>
            <w:r>
              <w:rPr>
                <w:rFonts w:ascii="Calibri" w:eastAsia="Calibri" w:hAnsi="Calibri" w:cs="Calibri"/>
                <w:b/>
                <w:color w:val="000000"/>
                <w:sz w:val="22"/>
                <w:szCs w:val="22"/>
              </w:rPr>
              <w:t>Author(s)</w:t>
            </w:r>
          </w:p>
        </w:tc>
        <w:tc>
          <w:tcPr>
            <w:tcW w:w="4400" w:type="dxa"/>
          </w:tcPr>
          <w:p w14:paraId="00000007" w14:textId="77777777" w:rsidR="00640502" w:rsidRDefault="00D02B63">
            <w:pPr>
              <w:jc w:val="both"/>
              <w:rPr>
                <w:rFonts w:ascii="Calibri" w:eastAsia="Calibri" w:hAnsi="Calibri" w:cs="Calibri"/>
                <w:b/>
                <w:color w:val="000000"/>
                <w:sz w:val="22"/>
                <w:szCs w:val="22"/>
              </w:rPr>
            </w:pPr>
            <w:r>
              <w:rPr>
                <w:rFonts w:ascii="Calibri" w:eastAsia="Calibri" w:hAnsi="Calibri" w:cs="Calibri"/>
                <w:b/>
                <w:color w:val="000000"/>
                <w:sz w:val="22"/>
                <w:szCs w:val="22"/>
              </w:rPr>
              <w:t>Comments</w:t>
            </w:r>
          </w:p>
        </w:tc>
      </w:tr>
      <w:tr w:rsidR="00640502" w14:paraId="5456D08D" w14:textId="77777777">
        <w:tc>
          <w:tcPr>
            <w:tcW w:w="984" w:type="dxa"/>
          </w:tcPr>
          <w:p w14:paraId="00000008"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0.1</w:t>
            </w:r>
          </w:p>
        </w:tc>
        <w:tc>
          <w:tcPr>
            <w:tcW w:w="1278" w:type="dxa"/>
          </w:tcPr>
          <w:p w14:paraId="00000009"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17/6/2021</w:t>
            </w:r>
          </w:p>
        </w:tc>
        <w:tc>
          <w:tcPr>
            <w:tcW w:w="2348" w:type="dxa"/>
          </w:tcPr>
          <w:p w14:paraId="0000000A"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Tim Wilkinson</w:t>
            </w:r>
          </w:p>
        </w:tc>
        <w:tc>
          <w:tcPr>
            <w:tcW w:w="4400" w:type="dxa"/>
          </w:tcPr>
          <w:p w14:paraId="0000000B"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Project outline</w:t>
            </w:r>
          </w:p>
        </w:tc>
      </w:tr>
      <w:tr w:rsidR="00640502" w14:paraId="218B87D8" w14:textId="77777777">
        <w:tc>
          <w:tcPr>
            <w:tcW w:w="984" w:type="dxa"/>
          </w:tcPr>
          <w:p w14:paraId="0000000C"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1.0</w:t>
            </w:r>
          </w:p>
        </w:tc>
        <w:tc>
          <w:tcPr>
            <w:tcW w:w="1278" w:type="dxa"/>
          </w:tcPr>
          <w:p w14:paraId="0000000D" w14:textId="045A3509" w:rsidR="00640502" w:rsidRDefault="00211566">
            <w:pPr>
              <w:jc w:val="both"/>
              <w:rPr>
                <w:rFonts w:ascii="Calibri" w:eastAsia="Calibri" w:hAnsi="Calibri" w:cs="Calibri"/>
                <w:color w:val="000000"/>
                <w:sz w:val="22"/>
                <w:szCs w:val="22"/>
              </w:rPr>
            </w:pPr>
            <w:r>
              <w:rPr>
                <w:rFonts w:ascii="Calibri" w:eastAsia="Calibri" w:hAnsi="Calibri" w:cs="Calibri"/>
                <w:color w:val="000000"/>
                <w:sz w:val="22"/>
                <w:szCs w:val="22"/>
              </w:rPr>
              <w:t>26</w:t>
            </w:r>
            <w:r w:rsidR="00D02B63">
              <w:rPr>
                <w:rFonts w:ascii="Calibri" w:eastAsia="Calibri" w:hAnsi="Calibri" w:cs="Calibri"/>
                <w:color w:val="000000"/>
                <w:sz w:val="22"/>
                <w:szCs w:val="22"/>
              </w:rPr>
              <w:t>/1/202</w:t>
            </w:r>
            <w:r>
              <w:rPr>
                <w:rFonts w:ascii="Calibri" w:eastAsia="Calibri" w:hAnsi="Calibri" w:cs="Calibri"/>
                <w:color w:val="000000"/>
                <w:sz w:val="22"/>
                <w:szCs w:val="22"/>
              </w:rPr>
              <w:t>2</w:t>
            </w:r>
          </w:p>
        </w:tc>
        <w:tc>
          <w:tcPr>
            <w:tcW w:w="2348" w:type="dxa"/>
          </w:tcPr>
          <w:p w14:paraId="0000000E"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Tim Wilkinson</w:t>
            </w:r>
          </w:p>
        </w:tc>
        <w:tc>
          <w:tcPr>
            <w:tcW w:w="4400" w:type="dxa"/>
          </w:tcPr>
          <w:p w14:paraId="0000000F" w14:textId="77777777" w:rsidR="00640502" w:rsidRDefault="00D02B63">
            <w:pPr>
              <w:jc w:val="both"/>
              <w:rPr>
                <w:rFonts w:ascii="Calibri" w:eastAsia="Calibri" w:hAnsi="Calibri" w:cs="Calibri"/>
                <w:color w:val="000000"/>
                <w:sz w:val="22"/>
                <w:szCs w:val="22"/>
              </w:rPr>
            </w:pPr>
            <w:r>
              <w:rPr>
                <w:rFonts w:ascii="Calibri" w:eastAsia="Calibri" w:hAnsi="Calibri" w:cs="Calibri"/>
                <w:color w:val="000000"/>
                <w:sz w:val="22"/>
                <w:szCs w:val="22"/>
              </w:rPr>
              <w:t>Full draft protocol following initial feedback</w:t>
            </w:r>
          </w:p>
        </w:tc>
      </w:tr>
      <w:tr w:rsidR="00640502" w14:paraId="00E71C0D" w14:textId="77777777">
        <w:tc>
          <w:tcPr>
            <w:tcW w:w="984" w:type="dxa"/>
          </w:tcPr>
          <w:p w14:paraId="00000010" w14:textId="3992C6A6" w:rsidR="00640502" w:rsidRDefault="001B2BD6">
            <w:pPr>
              <w:jc w:val="both"/>
              <w:rPr>
                <w:rFonts w:ascii="Calibri" w:eastAsia="Calibri" w:hAnsi="Calibri" w:cs="Calibri"/>
                <w:color w:val="000000"/>
                <w:sz w:val="22"/>
                <w:szCs w:val="22"/>
              </w:rPr>
            </w:pPr>
            <w:r>
              <w:rPr>
                <w:rFonts w:ascii="Calibri" w:eastAsia="Calibri" w:hAnsi="Calibri" w:cs="Calibri"/>
                <w:color w:val="000000"/>
                <w:sz w:val="22"/>
                <w:szCs w:val="22"/>
              </w:rPr>
              <w:t>1.1</w:t>
            </w:r>
          </w:p>
        </w:tc>
        <w:tc>
          <w:tcPr>
            <w:tcW w:w="1278" w:type="dxa"/>
          </w:tcPr>
          <w:p w14:paraId="00000011" w14:textId="12B52D72" w:rsidR="00640502" w:rsidRDefault="00AC6DE2">
            <w:pPr>
              <w:jc w:val="both"/>
              <w:rPr>
                <w:rFonts w:ascii="Calibri" w:eastAsia="Calibri" w:hAnsi="Calibri" w:cs="Calibri"/>
                <w:color w:val="000000"/>
                <w:sz w:val="22"/>
                <w:szCs w:val="22"/>
              </w:rPr>
            </w:pPr>
            <w:r>
              <w:rPr>
                <w:rFonts w:ascii="Calibri" w:eastAsia="Calibri" w:hAnsi="Calibri" w:cs="Calibri"/>
                <w:color w:val="000000"/>
                <w:sz w:val="22"/>
                <w:szCs w:val="22"/>
              </w:rPr>
              <w:t>15</w:t>
            </w:r>
            <w:r w:rsidR="001B2BD6">
              <w:rPr>
                <w:rFonts w:ascii="Calibri" w:eastAsia="Calibri" w:hAnsi="Calibri" w:cs="Calibri"/>
                <w:color w:val="000000"/>
                <w:sz w:val="22"/>
                <w:szCs w:val="22"/>
              </w:rPr>
              <w:t>/3/2022</w:t>
            </w:r>
          </w:p>
        </w:tc>
        <w:tc>
          <w:tcPr>
            <w:tcW w:w="2348" w:type="dxa"/>
          </w:tcPr>
          <w:p w14:paraId="00000012" w14:textId="18CB6D43" w:rsidR="00640502" w:rsidRDefault="001B2BD6">
            <w:pPr>
              <w:jc w:val="both"/>
              <w:rPr>
                <w:rFonts w:ascii="Calibri" w:eastAsia="Calibri" w:hAnsi="Calibri" w:cs="Calibri"/>
                <w:color w:val="000000"/>
                <w:sz w:val="22"/>
                <w:szCs w:val="22"/>
              </w:rPr>
            </w:pPr>
            <w:r>
              <w:rPr>
                <w:rFonts w:ascii="Calibri" w:eastAsia="Calibri" w:hAnsi="Calibri" w:cs="Calibri"/>
                <w:color w:val="000000"/>
                <w:sz w:val="22"/>
                <w:szCs w:val="22"/>
              </w:rPr>
              <w:t>Tim Wilkinson</w:t>
            </w:r>
          </w:p>
        </w:tc>
        <w:tc>
          <w:tcPr>
            <w:tcW w:w="4400" w:type="dxa"/>
          </w:tcPr>
          <w:p w14:paraId="00000013" w14:textId="57033117" w:rsidR="00640502" w:rsidRDefault="001B2BD6">
            <w:pPr>
              <w:jc w:val="both"/>
              <w:rPr>
                <w:rFonts w:ascii="Calibri" w:eastAsia="Calibri" w:hAnsi="Calibri" w:cs="Calibri"/>
                <w:color w:val="000000"/>
                <w:sz w:val="22"/>
                <w:szCs w:val="22"/>
              </w:rPr>
            </w:pPr>
            <w:r>
              <w:rPr>
                <w:rFonts w:ascii="Calibri" w:eastAsia="Calibri" w:hAnsi="Calibri" w:cs="Calibri"/>
                <w:color w:val="000000"/>
                <w:sz w:val="22"/>
                <w:szCs w:val="22"/>
              </w:rPr>
              <w:t>Protocol finalised following further feedback</w:t>
            </w:r>
          </w:p>
        </w:tc>
      </w:tr>
    </w:tbl>
    <w:p w14:paraId="00000014" w14:textId="77777777" w:rsidR="00640502" w:rsidRDefault="00640502">
      <w:pPr>
        <w:jc w:val="both"/>
        <w:rPr>
          <w:rFonts w:ascii="Calibri" w:eastAsia="Calibri" w:hAnsi="Calibri" w:cs="Calibri"/>
          <w:b/>
          <w:sz w:val="22"/>
          <w:szCs w:val="22"/>
        </w:rPr>
      </w:pPr>
    </w:p>
    <w:p w14:paraId="00000015" w14:textId="77777777" w:rsidR="00640502" w:rsidRDefault="00640502">
      <w:pPr>
        <w:jc w:val="both"/>
        <w:rPr>
          <w:rFonts w:ascii="Calibri" w:eastAsia="Calibri" w:hAnsi="Calibri" w:cs="Calibri"/>
          <w:b/>
          <w:sz w:val="22"/>
          <w:szCs w:val="22"/>
        </w:rPr>
      </w:pPr>
    </w:p>
    <w:p w14:paraId="00000016"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COLLABORATORS</w:t>
      </w:r>
    </w:p>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3"/>
        <w:gridCol w:w="3003"/>
        <w:gridCol w:w="3004"/>
      </w:tblGrid>
      <w:tr w:rsidR="00640502" w14:paraId="3D2BC323" w14:textId="77777777">
        <w:tc>
          <w:tcPr>
            <w:tcW w:w="3003" w:type="dxa"/>
          </w:tcPr>
          <w:p w14:paraId="00000017"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Name</w:t>
            </w:r>
          </w:p>
        </w:tc>
        <w:tc>
          <w:tcPr>
            <w:tcW w:w="3003" w:type="dxa"/>
          </w:tcPr>
          <w:p w14:paraId="00000018"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Affiliation</w:t>
            </w:r>
          </w:p>
        </w:tc>
        <w:tc>
          <w:tcPr>
            <w:tcW w:w="3004" w:type="dxa"/>
          </w:tcPr>
          <w:p w14:paraId="00000019"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Email</w:t>
            </w:r>
          </w:p>
        </w:tc>
      </w:tr>
      <w:tr w:rsidR="00640502" w14:paraId="52E9FA32" w14:textId="77777777">
        <w:tc>
          <w:tcPr>
            <w:tcW w:w="3003" w:type="dxa"/>
          </w:tcPr>
          <w:p w14:paraId="0000001A"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Tim Wilkinson</w:t>
            </w:r>
          </w:p>
        </w:tc>
        <w:tc>
          <w:tcPr>
            <w:tcW w:w="3003" w:type="dxa"/>
          </w:tcPr>
          <w:p w14:paraId="0000001B"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of Edinburgh</w:t>
            </w:r>
          </w:p>
        </w:tc>
        <w:tc>
          <w:tcPr>
            <w:tcW w:w="3004" w:type="dxa"/>
          </w:tcPr>
          <w:p w14:paraId="0000001C"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tim.wilkinson@ed.ac.uk</w:t>
            </w:r>
          </w:p>
        </w:tc>
      </w:tr>
      <w:tr w:rsidR="00640502" w14:paraId="7530255B" w14:textId="77777777">
        <w:tc>
          <w:tcPr>
            <w:tcW w:w="3003" w:type="dxa"/>
          </w:tcPr>
          <w:p w14:paraId="0000001D"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Christian Schnier</w:t>
            </w:r>
          </w:p>
        </w:tc>
        <w:tc>
          <w:tcPr>
            <w:tcW w:w="3003" w:type="dxa"/>
          </w:tcPr>
          <w:p w14:paraId="0000001E"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of Edinburgh</w:t>
            </w:r>
          </w:p>
        </w:tc>
        <w:tc>
          <w:tcPr>
            <w:tcW w:w="3004" w:type="dxa"/>
          </w:tcPr>
          <w:p w14:paraId="0000001F"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christian.schnier@ed.ac.uk</w:t>
            </w:r>
          </w:p>
        </w:tc>
      </w:tr>
      <w:tr w:rsidR="00640502" w14:paraId="5316020D" w14:textId="77777777">
        <w:tc>
          <w:tcPr>
            <w:tcW w:w="3003" w:type="dxa"/>
          </w:tcPr>
          <w:p w14:paraId="00000020"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Aoife McCarthy</w:t>
            </w:r>
          </w:p>
        </w:tc>
        <w:tc>
          <w:tcPr>
            <w:tcW w:w="3003" w:type="dxa"/>
          </w:tcPr>
          <w:p w14:paraId="00000021"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of Edinburgh</w:t>
            </w:r>
          </w:p>
        </w:tc>
        <w:tc>
          <w:tcPr>
            <w:tcW w:w="3004" w:type="dxa"/>
          </w:tcPr>
          <w:p w14:paraId="00000022"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s1656731@sms.ed.ac.uk</w:t>
            </w:r>
          </w:p>
        </w:tc>
      </w:tr>
      <w:tr w:rsidR="00640502" w14:paraId="0E599F71" w14:textId="77777777">
        <w:tc>
          <w:tcPr>
            <w:tcW w:w="3003" w:type="dxa"/>
          </w:tcPr>
          <w:p w14:paraId="00000023"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Daniel Morales</w:t>
            </w:r>
          </w:p>
        </w:tc>
        <w:tc>
          <w:tcPr>
            <w:tcW w:w="3003" w:type="dxa"/>
          </w:tcPr>
          <w:p w14:paraId="00000024"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of Dundee</w:t>
            </w:r>
          </w:p>
        </w:tc>
        <w:tc>
          <w:tcPr>
            <w:tcW w:w="3004" w:type="dxa"/>
          </w:tcPr>
          <w:p w14:paraId="00000025"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d.r.z.morales@dundee.ac.uk</w:t>
            </w:r>
          </w:p>
        </w:tc>
      </w:tr>
      <w:tr w:rsidR="00926362" w14:paraId="23B1C916" w14:textId="77777777">
        <w:tc>
          <w:tcPr>
            <w:tcW w:w="3003" w:type="dxa"/>
          </w:tcPr>
          <w:p w14:paraId="73968EDD" w14:textId="102793C7" w:rsidR="00926362" w:rsidRDefault="00926362">
            <w:pPr>
              <w:jc w:val="both"/>
              <w:rPr>
                <w:rFonts w:ascii="Calibri" w:eastAsia="Calibri" w:hAnsi="Calibri" w:cs="Calibri"/>
                <w:sz w:val="22"/>
                <w:szCs w:val="22"/>
              </w:rPr>
            </w:pPr>
            <w:r>
              <w:rPr>
                <w:rFonts w:ascii="Calibri" w:eastAsia="Calibri" w:hAnsi="Calibri" w:cs="Calibri"/>
                <w:sz w:val="22"/>
                <w:szCs w:val="22"/>
              </w:rPr>
              <w:t>Ashley Akbari</w:t>
            </w:r>
          </w:p>
        </w:tc>
        <w:tc>
          <w:tcPr>
            <w:tcW w:w="3003" w:type="dxa"/>
          </w:tcPr>
          <w:p w14:paraId="71F3AB7E" w14:textId="563EE7F1" w:rsidR="00926362" w:rsidRDefault="00926362">
            <w:pPr>
              <w:jc w:val="both"/>
              <w:rPr>
                <w:rFonts w:ascii="Calibri" w:eastAsia="Calibri" w:hAnsi="Calibri" w:cs="Calibri"/>
                <w:sz w:val="22"/>
                <w:szCs w:val="22"/>
              </w:rPr>
            </w:pPr>
            <w:r>
              <w:rPr>
                <w:rFonts w:ascii="Calibri" w:eastAsia="Calibri" w:hAnsi="Calibri" w:cs="Calibri"/>
                <w:sz w:val="22"/>
                <w:szCs w:val="22"/>
              </w:rPr>
              <w:t>Swansea University</w:t>
            </w:r>
          </w:p>
        </w:tc>
        <w:tc>
          <w:tcPr>
            <w:tcW w:w="3004" w:type="dxa"/>
          </w:tcPr>
          <w:p w14:paraId="2C0700AD" w14:textId="403356DF" w:rsidR="00926362" w:rsidRDefault="00926362">
            <w:pPr>
              <w:jc w:val="both"/>
              <w:rPr>
                <w:rFonts w:ascii="Calibri" w:eastAsia="Calibri" w:hAnsi="Calibri" w:cs="Calibri"/>
                <w:sz w:val="22"/>
                <w:szCs w:val="22"/>
              </w:rPr>
            </w:pPr>
            <w:r w:rsidRPr="00926362">
              <w:rPr>
                <w:rFonts w:ascii="Calibri" w:eastAsia="Calibri" w:hAnsi="Calibri" w:cs="Calibri"/>
                <w:sz w:val="22"/>
                <w:szCs w:val="22"/>
              </w:rPr>
              <w:t>a.akbari@swansea.ac.uk</w:t>
            </w:r>
          </w:p>
        </w:tc>
      </w:tr>
      <w:tr w:rsidR="00640502" w14:paraId="1F46690D" w14:textId="77777777">
        <w:tc>
          <w:tcPr>
            <w:tcW w:w="3003" w:type="dxa"/>
          </w:tcPr>
          <w:p w14:paraId="00000026" w14:textId="77777777" w:rsidR="00640502" w:rsidRDefault="00D02B63">
            <w:pPr>
              <w:jc w:val="both"/>
              <w:rPr>
                <w:rFonts w:ascii="Calibri" w:eastAsia="Calibri" w:hAnsi="Calibri" w:cs="Calibri"/>
                <w:sz w:val="22"/>
                <w:szCs w:val="22"/>
              </w:rPr>
            </w:pPr>
            <w:proofErr w:type="spellStart"/>
            <w:r>
              <w:rPr>
                <w:rFonts w:ascii="Calibri" w:eastAsia="Calibri" w:hAnsi="Calibri" w:cs="Calibri"/>
                <w:sz w:val="22"/>
                <w:szCs w:val="22"/>
              </w:rPr>
              <w:t>Reecha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Sofat</w:t>
            </w:r>
            <w:proofErr w:type="spellEnd"/>
          </w:p>
        </w:tc>
        <w:tc>
          <w:tcPr>
            <w:tcW w:w="3003" w:type="dxa"/>
          </w:tcPr>
          <w:p w14:paraId="00000027"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College London</w:t>
            </w:r>
          </w:p>
        </w:tc>
        <w:tc>
          <w:tcPr>
            <w:tcW w:w="3004" w:type="dxa"/>
          </w:tcPr>
          <w:p w14:paraId="00000028"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r.sofat@ucl.ac.uk</w:t>
            </w:r>
          </w:p>
        </w:tc>
      </w:tr>
      <w:tr w:rsidR="00640502" w14:paraId="6B38D7A2" w14:textId="77777777">
        <w:tc>
          <w:tcPr>
            <w:tcW w:w="3003" w:type="dxa"/>
          </w:tcPr>
          <w:p w14:paraId="00000029"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Caroline Dale</w:t>
            </w:r>
          </w:p>
        </w:tc>
        <w:tc>
          <w:tcPr>
            <w:tcW w:w="3003" w:type="dxa"/>
          </w:tcPr>
          <w:p w14:paraId="0000002A"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College London</w:t>
            </w:r>
          </w:p>
        </w:tc>
        <w:tc>
          <w:tcPr>
            <w:tcW w:w="3004" w:type="dxa"/>
          </w:tcPr>
          <w:p w14:paraId="0000002B"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c.dale@ucl.ac.uk</w:t>
            </w:r>
          </w:p>
        </w:tc>
      </w:tr>
      <w:tr w:rsidR="00640502" w14:paraId="7EB55FBA" w14:textId="77777777">
        <w:tc>
          <w:tcPr>
            <w:tcW w:w="3003" w:type="dxa"/>
          </w:tcPr>
          <w:p w14:paraId="0000002C"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Rohan Takhar</w:t>
            </w:r>
          </w:p>
        </w:tc>
        <w:tc>
          <w:tcPr>
            <w:tcW w:w="3003" w:type="dxa"/>
          </w:tcPr>
          <w:p w14:paraId="0000002D"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College London</w:t>
            </w:r>
          </w:p>
        </w:tc>
        <w:tc>
          <w:tcPr>
            <w:tcW w:w="3004" w:type="dxa"/>
          </w:tcPr>
          <w:p w14:paraId="0000002E"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rohan.takhar@ucl.ac.uk</w:t>
            </w:r>
          </w:p>
        </w:tc>
      </w:tr>
      <w:tr w:rsidR="00640502" w14:paraId="0F2668C5" w14:textId="77777777">
        <w:tc>
          <w:tcPr>
            <w:tcW w:w="3003" w:type="dxa"/>
          </w:tcPr>
          <w:p w14:paraId="0000002F"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 xml:space="preserve">Mamas </w:t>
            </w:r>
            <w:proofErr w:type="spellStart"/>
            <w:r>
              <w:rPr>
                <w:rFonts w:ascii="Calibri" w:eastAsia="Calibri" w:hAnsi="Calibri" w:cs="Calibri"/>
                <w:sz w:val="22"/>
                <w:szCs w:val="22"/>
              </w:rPr>
              <w:t>Mamas</w:t>
            </w:r>
            <w:proofErr w:type="spellEnd"/>
          </w:p>
        </w:tc>
        <w:tc>
          <w:tcPr>
            <w:tcW w:w="3003" w:type="dxa"/>
          </w:tcPr>
          <w:p w14:paraId="00000030" w14:textId="77777777" w:rsidR="00640502" w:rsidRDefault="00D02B63">
            <w:pPr>
              <w:jc w:val="both"/>
              <w:rPr>
                <w:rFonts w:ascii="Calibri" w:eastAsia="Calibri" w:hAnsi="Calibri" w:cs="Calibri"/>
                <w:sz w:val="22"/>
                <w:szCs w:val="22"/>
              </w:rPr>
            </w:pPr>
            <w:proofErr w:type="spellStart"/>
            <w:r>
              <w:rPr>
                <w:rFonts w:ascii="Calibri" w:eastAsia="Calibri" w:hAnsi="Calibri" w:cs="Calibri"/>
                <w:sz w:val="22"/>
                <w:szCs w:val="22"/>
              </w:rPr>
              <w:t>Keele</w:t>
            </w:r>
            <w:proofErr w:type="spellEnd"/>
            <w:r>
              <w:rPr>
                <w:rFonts w:ascii="Calibri" w:eastAsia="Calibri" w:hAnsi="Calibri" w:cs="Calibri"/>
                <w:sz w:val="22"/>
                <w:szCs w:val="22"/>
              </w:rPr>
              <w:t xml:space="preserve"> University</w:t>
            </w:r>
          </w:p>
        </w:tc>
        <w:tc>
          <w:tcPr>
            <w:tcW w:w="3004" w:type="dxa"/>
          </w:tcPr>
          <w:p w14:paraId="00000031"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mamasmamas1@yahoo.co.uk</w:t>
            </w:r>
          </w:p>
        </w:tc>
      </w:tr>
      <w:tr w:rsidR="00640502" w14:paraId="4F8E0D54" w14:textId="77777777">
        <w:tc>
          <w:tcPr>
            <w:tcW w:w="3003" w:type="dxa"/>
          </w:tcPr>
          <w:p w14:paraId="00000032" w14:textId="413719FA" w:rsidR="00640502" w:rsidRDefault="00D02B63">
            <w:pPr>
              <w:jc w:val="both"/>
              <w:rPr>
                <w:rFonts w:ascii="Calibri" w:eastAsia="Calibri" w:hAnsi="Calibri" w:cs="Calibri"/>
                <w:sz w:val="22"/>
                <w:szCs w:val="22"/>
              </w:rPr>
            </w:pPr>
            <w:r>
              <w:rPr>
                <w:rFonts w:ascii="Calibri" w:eastAsia="Calibri" w:hAnsi="Calibri" w:cs="Calibri"/>
                <w:sz w:val="22"/>
                <w:szCs w:val="22"/>
              </w:rPr>
              <w:t>Kamlesh K</w:t>
            </w:r>
            <w:r w:rsidR="00EF2CDF">
              <w:rPr>
                <w:rFonts w:ascii="Calibri" w:eastAsia="Calibri" w:hAnsi="Calibri" w:cs="Calibri"/>
                <w:sz w:val="22"/>
                <w:szCs w:val="22"/>
              </w:rPr>
              <w:t>h</w:t>
            </w:r>
            <w:r>
              <w:rPr>
                <w:rFonts w:ascii="Calibri" w:eastAsia="Calibri" w:hAnsi="Calibri" w:cs="Calibri"/>
                <w:sz w:val="22"/>
                <w:szCs w:val="22"/>
              </w:rPr>
              <w:t>unti</w:t>
            </w:r>
          </w:p>
        </w:tc>
        <w:tc>
          <w:tcPr>
            <w:tcW w:w="3003" w:type="dxa"/>
          </w:tcPr>
          <w:p w14:paraId="00000033"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Leicester University</w:t>
            </w:r>
          </w:p>
        </w:tc>
        <w:tc>
          <w:tcPr>
            <w:tcW w:w="3004" w:type="dxa"/>
          </w:tcPr>
          <w:p w14:paraId="00000034"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kk22@leicester.ac.uk</w:t>
            </w:r>
          </w:p>
        </w:tc>
      </w:tr>
      <w:tr w:rsidR="00640502" w14:paraId="17A23F76" w14:textId="77777777">
        <w:tc>
          <w:tcPr>
            <w:tcW w:w="3003" w:type="dxa"/>
          </w:tcPr>
          <w:p w14:paraId="00000035"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Francesco Zaccardi</w:t>
            </w:r>
          </w:p>
        </w:tc>
        <w:tc>
          <w:tcPr>
            <w:tcW w:w="3003" w:type="dxa"/>
          </w:tcPr>
          <w:p w14:paraId="00000036"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Leicester University</w:t>
            </w:r>
          </w:p>
        </w:tc>
        <w:tc>
          <w:tcPr>
            <w:tcW w:w="3004" w:type="dxa"/>
          </w:tcPr>
          <w:p w14:paraId="00000037"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fz43@leicester.ac.uk</w:t>
            </w:r>
          </w:p>
        </w:tc>
      </w:tr>
      <w:tr w:rsidR="00640502" w14:paraId="46695394" w14:textId="77777777">
        <w:tc>
          <w:tcPr>
            <w:tcW w:w="3003" w:type="dxa"/>
          </w:tcPr>
          <w:p w14:paraId="00000038"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Cathie Sudlow</w:t>
            </w:r>
          </w:p>
        </w:tc>
        <w:tc>
          <w:tcPr>
            <w:tcW w:w="3003" w:type="dxa"/>
          </w:tcPr>
          <w:p w14:paraId="00000039"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University of Edinburgh</w:t>
            </w:r>
          </w:p>
        </w:tc>
        <w:tc>
          <w:tcPr>
            <w:tcW w:w="3004" w:type="dxa"/>
          </w:tcPr>
          <w:p w14:paraId="0000003A" w14:textId="77777777" w:rsidR="00640502" w:rsidRDefault="00D02B63">
            <w:pPr>
              <w:jc w:val="both"/>
              <w:rPr>
                <w:rFonts w:ascii="Calibri" w:eastAsia="Calibri" w:hAnsi="Calibri" w:cs="Calibri"/>
                <w:sz w:val="22"/>
                <w:szCs w:val="22"/>
              </w:rPr>
            </w:pPr>
            <w:r>
              <w:rPr>
                <w:rFonts w:ascii="Calibri" w:eastAsia="Calibri" w:hAnsi="Calibri" w:cs="Calibri"/>
                <w:sz w:val="22"/>
                <w:szCs w:val="22"/>
              </w:rPr>
              <w:t>cathie.sudlow@ed.ac.uk</w:t>
            </w:r>
          </w:p>
        </w:tc>
      </w:tr>
    </w:tbl>
    <w:p w14:paraId="0000003B" w14:textId="77777777" w:rsidR="00640502" w:rsidRDefault="00640502">
      <w:pPr>
        <w:jc w:val="both"/>
        <w:rPr>
          <w:rFonts w:ascii="Calibri" w:eastAsia="Calibri" w:hAnsi="Calibri" w:cs="Calibri"/>
          <w:sz w:val="22"/>
          <w:szCs w:val="22"/>
        </w:rPr>
      </w:pPr>
    </w:p>
    <w:p w14:paraId="0000003C" w14:textId="77777777" w:rsidR="00640502" w:rsidRDefault="00640502">
      <w:pPr>
        <w:jc w:val="both"/>
        <w:rPr>
          <w:rFonts w:ascii="Calibri" w:eastAsia="Calibri" w:hAnsi="Calibri" w:cs="Calibri"/>
          <w:sz w:val="22"/>
          <w:szCs w:val="22"/>
        </w:rPr>
      </w:pPr>
    </w:p>
    <w:p w14:paraId="0000003D" w14:textId="56EE4AE6" w:rsidR="00640502" w:rsidRDefault="00640502">
      <w:pPr>
        <w:jc w:val="both"/>
        <w:rPr>
          <w:rFonts w:ascii="Calibri" w:eastAsia="Calibri" w:hAnsi="Calibri" w:cs="Calibri"/>
          <w:sz w:val="22"/>
          <w:szCs w:val="22"/>
        </w:rPr>
      </w:pPr>
    </w:p>
    <w:p w14:paraId="0000003E"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OBJECTIVES</w:t>
      </w:r>
    </w:p>
    <w:p w14:paraId="0000003F" w14:textId="77777777" w:rsidR="00640502" w:rsidRDefault="00D02B63">
      <w:pPr>
        <w:numPr>
          <w:ilvl w:val="0"/>
          <w:numId w:val="4"/>
        </w:numPr>
        <w:pBdr>
          <w:top w:val="nil"/>
          <w:left w:val="nil"/>
          <w:bottom w:val="nil"/>
          <w:right w:val="nil"/>
          <w:between w:val="nil"/>
        </w:pBdr>
        <w:spacing w:line="259" w:lineRule="auto"/>
        <w:jc w:val="both"/>
        <w:rPr>
          <w:rFonts w:ascii="Calibri" w:eastAsia="Calibri" w:hAnsi="Calibri" w:cs="Calibri"/>
          <w:sz w:val="22"/>
          <w:szCs w:val="22"/>
        </w:rPr>
      </w:pPr>
      <w:r>
        <w:rPr>
          <w:rFonts w:ascii="Calibri" w:eastAsia="Calibri" w:hAnsi="Calibri" w:cs="Calibri"/>
          <w:color w:val="000000"/>
          <w:sz w:val="22"/>
          <w:szCs w:val="22"/>
        </w:rPr>
        <w:t>Describe the extent to which antipsychotic prescribing for people with dementia has changed during the COVID-19 pandemic.</w:t>
      </w:r>
    </w:p>
    <w:p w14:paraId="00000040" w14:textId="77777777" w:rsidR="00640502" w:rsidRDefault="00D02B63">
      <w:pPr>
        <w:numPr>
          <w:ilvl w:val="1"/>
          <w:numId w:val="2"/>
        </w:numPr>
        <w:pBdr>
          <w:top w:val="nil"/>
          <w:left w:val="nil"/>
          <w:bottom w:val="nil"/>
          <w:right w:val="nil"/>
          <w:between w:val="nil"/>
        </w:pBdr>
        <w:spacing w:line="259" w:lineRule="auto"/>
        <w:jc w:val="both"/>
        <w:rPr>
          <w:rFonts w:ascii="Calibri" w:eastAsia="Calibri" w:hAnsi="Calibri" w:cs="Calibri"/>
          <w:color w:val="000000"/>
          <w:sz w:val="22"/>
          <w:szCs w:val="22"/>
        </w:rPr>
      </w:pPr>
      <w:r>
        <w:rPr>
          <w:rFonts w:ascii="Calibri" w:eastAsia="Calibri" w:hAnsi="Calibri" w:cs="Calibri"/>
          <w:color w:val="000000"/>
          <w:sz w:val="22"/>
          <w:szCs w:val="22"/>
        </w:rPr>
        <w:t>Describe the demographics of people with dementia who were and were not prescribed an antipsychotic between 2016-2021.</w:t>
      </w:r>
    </w:p>
    <w:p w14:paraId="00000041" w14:textId="77777777" w:rsidR="00640502" w:rsidRDefault="00D02B63">
      <w:pPr>
        <w:numPr>
          <w:ilvl w:val="1"/>
          <w:numId w:val="2"/>
        </w:numPr>
        <w:pBdr>
          <w:top w:val="nil"/>
          <w:left w:val="nil"/>
          <w:bottom w:val="nil"/>
          <w:right w:val="nil"/>
          <w:between w:val="nil"/>
        </w:pBdr>
        <w:spacing w:line="259" w:lineRule="auto"/>
        <w:jc w:val="both"/>
        <w:rPr>
          <w:rFonts w:ascii="Calibri" w:eastAsia="Calibri" w:hAnsi="Calibri" w:cs="Calibri"/>
          <w:color w:val="000000"/>
          <w:sz w:val="22"/>
          <w:szCs w:val="22"/>
        </w:rPr>
      </w:pPr>
      <w:r>
        <w:rPr>
          <w:rFonts w:ascii="Calibri" w:eastAsia="Calibri" w:hAnsi="Calibri" w:cs="Calibri"/>
          <w:color w:val="000000"/>
          <w:sz w:val="22"/>
          <w:szCs w:val="22"/>
        </w:rPr>
        <w:t>Conduct a time series analysis to look at the pattern of antipsychotic prescribing in people with dementia from 2016-2021.</w:t>
      </w:r>
    </w:p>
    <w:p w14:paraId="25C1DA2B" w14:textId="77777777" w:rsidR="00064E7C" w:rsidRDefault="00D02B63" w:rsidP="00064E7C">
      <w:pPr>
        <w:numPr>
          <w:ilvl w:val="1"/>
          <w:numId w:val="2"/>
        </w:numPr>
        <w:pBdr>
          <w:top w:val="nil"/>
          <w:left w:val="nil"/>
          <w:bottom w:val="nil"/>
          <w:right w:val="nil"/>
          <w:between w:val="nil"/>
        </w:pBdr>
        <w:spacing w:line="259" w:lineRule="auto"/>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Compare trends of antipsychotic prescribing to benzodiazepine prescribing in people with dementia between 2016-2021.</w:t>
      </w:r>
    </w:p>
    <w:p w14:paraId="23FDB18F" w14:textId="3BCF49B9" w:rsidR="00064E7C" w:rsidRPr="00064E7C" w:rsidRDefault="00064E7C" w:rsidP="00064E7C">
      <w:pPr>
        <w:numPr>
          <w:ilvl w:val="1"/>
          <w:numId w:val="2"/>
        </w:numPr>
        <w:pBdr>
          <w:top w:val="nil"/>
          <w:left w:val="nil"/>
          <w:bottom w:val="nil"/>
          <w:right w:val="nil"/>
          <w:between w:val="nil"/>
        </w:pBdr>
        <w:spacing w:line="259" w:lineRule="auto"/>
        <w:ind w:left="714" w:hanging="357"/>
        <w:jc w:val="both"/>
        <w:rPr>
          <w:rFonts w:ascii="Calibri" w:eastAsia="Calibri" w:hAnsi="Calibri" w:cs="Calibri"/>
          <w:color w:val="000000"/>
          <w:sz w:val="22"/>
          <w:szCs w:val="22"/>
        </w:rPr>
      </w:pPr>
      <w:r w:rsidRPr="00064E7C">
        <w:rPr>
          <w:rFonts w:ascii="Calibri" w:eastAsia="Calibri" w:hAnsi="Calibri" w:cs="Calibri"/>
          <w:color w:val="000000"/>
          <w:sz w:val="22"/>
          <w:szCs w:val="22"/>
        </w:rPr>
        <w:t xml:space="preserve">Describe the </w:t>
      </w:r>
      <w:r w:rsidR="00441122">
        <w:rPr>
          <w:rFonts w:ascii="Calibri" w:eastAsia="Calibri" w:hAnsi="Calibri" w:cs="Calibri"/>
          <w:color w:val="000000"/>
          <w:sz w:val="22"/>
          <w:szCs w:val="22"/>
        </w:rPr>
        <w:t xml:space="preserve">range and distribution of </w:t>
      </w:r>
      <w:r>
        <w:rPr>
          <w:rFonts w:ascii="Calibri" w:eastAsia="Calibri" w:hAnsi="Calibri" w:cs="Calibri"/>
          <w:color w:val="000000"/>
          <w:sz w:val="22"/>
          <w:szCs w:val="22"/>
        </w:rPr>
        <w:t>duration</w:t>
      </w:r>
      <w:r w:rsidR="00441122">
        <w:rPr>
          <w:rFonts w:ascii="Calibri" w:eastAsia="Calibri" w:hAnsi="Calibri" w:cs="Calibri"/>
          <w:color w:val="000000"/>
          <w:sz w:val="22"/>
          <w:szCs w:val="22"/>
        </w:rPr>
        <w:t>s</w:t>
      </w:r>
      <w:r>
        <w:rPr>
          <w:rFonts w:ascii="Calibri" w:eastAsia="Calibri" w:hAnsi="Calibri" w:cs="Calibri"/>
          <w:color w:val="000000"/>
          <w:sz w:val="22"/>
          <w:szCs w:val="22"/>
        </w:rPr>
        <w:t xml:space="preserve"> </w:t>
      </w:r>
      <w:r w:rsidRPr="00064E7C">
        <w:rPr>
          <w:rFonts w:ascii="Calibri" w:eastAsia="Calibri" w:hAnsi="Calibri" w:cs="Calibri"/>
          <w:color w:val="000000"/>
          <w:sz w:val="22"/>
          <w:szCs w:val="22"/>
        </w:rPr>
        <w:t>of risperidone treatment</w:t>
      </w:r>
      <w:r>
        <w:rPr>
          <w:rFonts w:ascii="Calibri" w:eastAsia="Calibri" w:hAnsi="Calibri" w:cs="Calibri"/>
          <w:color w:val="000000"/>
          <w:sz w:val="22"/>
          <w:szCs w:val="22"/>
        </w:rPr>
        <w:t xml:space="preserve"> (</w:t>
      </w:r>
      <w:r>
        <w:rPr>
          <w:rFonts w:ascii="Calibri" w:eastAsia="Calibri" w:hAnsi="Calibri" w:cs="Calibri"/>
          <w:sz w:val="22"/>
          <w:szCs w:val="22"/>
        </w:rPr>
        <w:t xml:space="preserve">the only antipsychotic </w:t>
      </w:r>
      <w:r w:rsidR="00441122">
        <w:rPr>
          <w:rFonts w:ascii="Calibri" w:eastAsia="Calibri" w:hAnsi="Calibri" w:cs="Calibri"/>
          <w:sz w:val="22"/>
          <w:szCs w:val="22"/>
        </w:rPr>
        <w:t>medication</w:t>
      </w:r>
      <w:r>
        <w:rPr>
          <w:rFonts w:ascii="Calibri" w:eastAsia="Calibri" w:hAnsi="Calibri" w:cs="Calibri"/>
          <w:sz w:val="22"/>
          <w:szCs w:val="22"/>
        </w:rPr>
        <w:t xml:space="preserve"> licensed for use in Alzheimer’s disease)</w:t>
      </w:r>
      <w:r w:rsidR="00D97DC7">
        <w:rPr>
          <w:rFonts w:ascii="Calibri" w:eastAsia="Calibri" w:hAnsi="Calibri" w:cs="Calibri"/>
          <w:sz w:val="22"/>
          <w:szCs w:val="22"/>
        </w:rPr>
        <w:t>.</w:t>
      </w:r>
    </w:p>
    <w:p w14:paraId="00000043" w14:textId="77777777" w:rsidR="00640502" w:rsidRDefault="00640502">
      <w:pPr>
        <w:pBdr>
          <w:top w:val="nil"/>
          <w:left w:val="nil"/>
          <w:bottom w:val="nil"/>
          <w:right w:val="nil"/>
          <w:between w:val="nil"/>
        </w:pBdr>
        <w:ind w:left="720"/>
        <w:jc w:val="both"/>
        <w:rPr>
          <w:rFonts w:ascii="Calibri" w:eastAsia="Calibri" w:hAnsi="Calibri" w:cs="Calibri"/>
          <w:color w:val="000000"/>
          <w:sz w:val="22"/>
          <w:szCs w:val="22"/>
        </w:rPr>
      </w:pPr>
    </w:p>
    <w:p w14:paraId="5DE142A8" w14:textId="34A6F367" w:rsidR="00AB508D" w:rsidRPr="00AB508D" w:rsidRDefault="00211566" w:rsidP="00AB508D">
      <w:pPr>
        <w:pStyle w:val="ListParagraph"/>
        <w:numPr>
          <w:ilvl w:val="0"/>
          <w:numId w:val="4"/>
        </w:numPr>
        <w:pBdr>
          <w:top w:val="nil"/>
          <w:left w:val="nil"/>
          <w:bottom w:val="nil"/>
          <w:right w:val="nil"/>
          <w:between w:val="nil"/>
        </w:pBdr>
        <w:jc w:val="both"/>
        <w:rPr>
          <w:rFonts w:ascii="Calibri" w:hAnsi="Calibri" w:cs="Calibri"/>
        </w:rPr>
      </w:pPr>
      <w:r w:rsidRPr="00AB508D">
        <w:rPr>
          <w:rFonts w:ascii="Calibri" w:hAnsi="Calibri" w:cs="Calibri"/>
          <w:color w:val="000000"/>
        </w:rPr>
        <w:t xml:space="preserve">Describe the mortality rates, </w:t>
      </w:r>
      <w:r w:rsidR="00F50D22">
        <w:rPr>
          <w:rFonts w:ascii="Calibri" w:hAnsi="Calibri" w:cs="Calibri"/>
          <w:color w:val="000000"/>
        </w:rPr>
        <w:t xml:space="preserve">all </w:t>
      </w:r>
      <w:r w:rsidRPr="00AB508D">
        <w:rPr>
          <w:rFonts w:ascii="Calibri" w:hAnsi="Calibri" w:cs="Calibri"/>
          <w:color w:val="000000"/>
        </w:rPr>
        <w:t>causes of death and rates of cerebrovascular and cardiovascular disease in people with dementia, before and during the COVID-19 pandemic (2016-2021).</w:t>
      </w:r>
    </w:p>
    <w:p w14:paraId="43F3BB53" w14:textId="77777777" w:rsidR="00AB508D" w:rsidRDefault="00211566" w:rsidP="00AB508D">
      <w:pPr>
        <w:pStyle w:val="ListParagraph"/>
        <w:pBdr>
          <w:top w:val="nil"/>
          <w:left w:val="nil"/>
          <w:bottom w:val="nil"/>
          <w:right w:val="nil"/>
          <w:between w:val="nil"/>
        </w:pBdr>
        <w:ind w:left="360"/>
        <w:jc w:val="both"/>
        <w:rPr>
          <w:rFonts w:ascii="Calibri" w:hAnsi="Calibri" w:cs="Calibri"/>
        </w:rPr>
      </w:pPr>
      <w:r w:rsidRPr="00AB508D">
        <w:rPr>
          <w:rFonts w:ascii="Calibri" w:hAnsi="Calibri" w:cs="Calibri"/>
        </w:rPr>
        <w:t>2.1 Conduct a time series analysis of all-cause, cardiovascular and cerebrovascular mortality in people with dementia between 2016-2021.</w:t>
      </w:r>
    </w:p>
    <w:p w14:paraId="60423BC9" w14:textId="7866292E" w:rsidR="00211566" w:rsidRDefault="00211566" w:rsidP="00AB508D">
      <w:pPr>
        <w:pStyle w:val="ListParagraph"/>
        <w:pBdr>
          <w:top w:val="nil"/>
          <w:left w:val="nil"/>
          <w:bottom w:val="nil"/>
          <w:right w:val="nil"/>
          <w:between w:val="nil"/>
        </w:pBdr>
        <w:ind w:left="360"/>
        <w:jc w:val="both"/>
        <w:rPr>
          <w:rFonts w:ascii="Calibri" w:hAnsi="Calibri" w:cs="Calibri"/>
        </w:rPr>
      </w:pPr>
      <w:r>
        <w:rPr>
          <w:rFonts w:ascii="Calibri" w:hAnsi="Calibri" w:cs="Calibri"/>
        </w:rPr>
        <w:t>2.2 Describe the leading causes of death in people with dementia, from January 2020 until the end of follow up</w:t>
      </w:r>
      <w:r w:rsidR="00AB508D">
        <w:rPr>
          <w:rFonts w:ascii="Calibri" w:hAnsi="Calibri" w:cs="Calibri"/>
        </w:rPr>
        <w:t>.</w:t>
      </w:r>
    </w:p>
    <w:p w14:paraId="00000046" w14:textId="77777777" w:rsidR="00640502" w:rsidRDefault="00640502">
      <w:pPr>
        <w:pBdr>
          <w:top w:val="nil"/>
          <w:left w:val="nil"/>
          <w:bottom w:val="nil"/>
          <w:right w:val="nil"/>
          <w:between w:val="nil"/>
        </w:pBdr>
        <w:spacing w:line="259" w:lineRule="auto"/>
        <w:ind w:left="360"/>
        <w:jc w:val="both"/>
        <w:rPr>
          <w:rFonts w:ascii="Calibri" w:eastAsia="Calibri" w:hAnsi="Calibri" w:cs="Calibri"/>
          <w:sz w:val="22"/>
          <w:szCs w:val="22"/>
        </w:rPr>
      </w:pPr>
    </w:p>
    <w:p w14:paraId="00000047" w14:textId="77777777" w:rsidR="00640502" w:rsidRDefault="00640502">
      <w:pPr>
        <w:pBdr>
          <w:top w:val="nil"/>
          <w:left w:val="nil"/>
          <w:bottom w:val="nil"/>
          <w:right w:val="nil"/>
          <w:between w:val="nil"/>
        </w:pBdr>
        <w:spacing w:line="259" w:lineRule="auto"/>
        <w:ind w:left="360"/>
        <w:jc w:val="both"/>
        <w:rPr>
          <w:rFonts w:ascii="Calibri" w:eastAsia="Calibri" w:hAnsi="Calibri" w:cs="Calibri"/>
          <w:sz w:val="22"/>
          <w:szCs w:val="22"/>
        </w:rPr>
      </w:pPr>
    </w:p>
    <w:p w14:paraId="00000048" w14:textId="77777777" w:rsidR="00640502" w:rsidRDefault="00640502">
      <w:pPr>
        <w:pBdr>
          <w:top w:val="nil"/>
          <w:left w:val="nil"/>
          <w:bottom w:val="nil"/>
          <w:right w:val="nil"/>
          <w:between w:val="nil"/>
        </w:pBdr>
        <w:spacing w:line="259" w:lineRule="auto"/>
        <w:ind w:left="360"/>
        <w:jc w:val="both"/>
        <w:rPr>
          <w:rFonts w:ascii="Calibri" w:eastAsia="Calibri" w:hAnsi="Calibri" w:cs="Calibri"/>
          <w:sz w:val="22"/>
          <w:szCs w:val="22"/>
        </w:rPr>
      </w:pPr>
    </w:p>
    <w:p w14:paraId="70B13F27" w14:textId="77777777" w:rsidR="00441122" w:rsidRDefault="00441122">
      <w:pPr>
        <w:jc w:val="both"/>
        <w:rPr>
          <w:rFonts w:ascii="Calibri" w:eastAsia="Calibri" w:hAnsi="Calibri" w:cs="Calibri"/>
          <w:sz w:val="22"/>
          <w:szCs w:val="22"/>
        </w:rPr>
      </w:pPr>
    </w:p>
    <w:p w14:paraId="0000004F" w14:textId="1A4C0039" w:rsidR="00640502" w:rsidRDefault="00D02B63">
      <w:pPr>
        <w:jc w:val="both"/>
        <w:rPr>
          <w:rFonts w:ascii="Calibri" w:eastAsia="Calibri" w:hAnsi="Calibri" w:cs="Calibri"/>
          <w:b/>
          <w:sz w:val="22"/>
          <w:szCs w:val="22"/>
        </w:rPr>
      </w:pPr>
      <w:r>
        <w:rPr>
          <w:rFonts w:ascii="Calibri" w:eastAsia="Calibri" w:hAnsi="Calibri" w:cs="Calibri"/>
          <w:b/>
          <w:sz w:val="22"/>
          <w:szCs w:val="22"/>
        </w:rPr>
        <w:t>BACKGROUND</w:t>
      </w:r>
    </w:p>
    <w:p w14:paraId="00000050" w14:textId="64A6C447" w:rsidR="00640502" w:rsidRDefault="00D02B63">
      <w:pPr>
        <w:jc w:val="both"/>
        <w:rPr>
          <w:rFonts w:ascii="Calibri" w:eastAsia="Calibri" w:hAnsi="Calibri" w:cs="Calibri"/>
          <w:sz w:val="22"/>
          <w:szCs w:val="22"/>
        </w:rPr>
      </w:pPr>
      <w:r>
        <w:rPr>
          <w:rFonts w:ascii="Calibri" w:eastAsia="Calibri" w:hAnsi="Calibri" w:cs="Calibri"/>
          <w:sz w:val="22"/>
          <w:szCs w:val="22"/>
        </w:rPr>
        <w:t xml:space="preserve">The COVID-19 pandemic has disproportionately affected people with dementia in terms of mortality and quality of life </w:t>
      </w:r>
      <w:r w:rsidR="004D7D7E">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85ADkcbI","properties":{"formattedCitation":"(1\\uc0\\u8211{}4)","plainCitation":"(1–4)","noteIndex":0},"citationItems":[{"id":924,"uris":["http://zotero.org/users/2473412/items/7I8YX9DZ"],"uri":["http://zotero.org/users/2473412/items/7I8YX9DZ"],"itemData":{"id":924,"type":"article-journal","abstract":"The COVID-19 pandemic has posed unique risks to people with Alzheimer disease and dementia. Research from 2020 has shown that these people have a relatively high risk of contracting severe COVID-19, and are also at risk of neuropsychiatric disturbances as a result of lockdown measures and social isolation.","container-title":"Nature Reviews Neurology","DOI":"10.1038/s41582-020-00450-z","ISSN":"1759-4766","issue":"2","language":"en","note":"number: 2\npublisher: Nature Publishing Group","page":"69-70","source":"www-nature-com.ezproxy.is.ed.ac.uk","title":"The effects of the COVID-19 pandemic on people with dementia","volume":"17","author":[{"family":"Numbers","given":"Katya"},{"family":"Brodaty","given":"Henry"}],"issued":{"date-parts":[["2021",2]]}}},{"id":32,"uris":["http://zotero.org/users/2473412/items/QX7Q87GH"],"uri":["http://zotero.org/users/2473412/items/QX7Q87GH"],"itemData":{"id":32,"type":"article-journal","container-title":"Lancet (London, England)","DOI":"10.1016/S0140-6736(20)30755-8","ISSN":"0140-6736","issue":"10231","journalAbbreviation":"Lancet","note":"PMID: 32240625\nPMCID: PMC7146671","page":"1190-1191","source":"PubMed Central","title":"Dementia care during COVID-19","volume":"395","author":[{"family":"Wang","given":"Huali"},{"family":"Li","given":"Tao"},{"family":"Barbarino","given":"Paola"},{"family":"Gauthier","given":"Serge"},{"family":"Brodaty","given":"Henry"},{"family":"Molinuevo","given":"José Luis"},{"family":"Xie","given":"Hengge"},{"family":"Sun","given":"Yongan"},{"family":"Yu","given":"Enyan"},{"family":"Tang","given":"Yanqing"},{"family":"Weidner","given":"Wendy"},{"family":"Yu","given":"Xin"}],"issued":{"date-parts":[["2020"]]}}},{"id":16,"uris":["http://zotero.org/users/2473412/items/RMF7AC3Q"],"uri":["http://zotero.org/users/2473412/items/RMF7AC3Q"],"itemData":{"id":16,"type":"article-journal","abstract":"Coronavirus disease 2019 (COVID-19) has rapidly affected mortality worldwide1. There is unprecedented urgency to understand who is most at risk of severe outcomes, and this requires new approaches for the timely analysis of large datasets. Working on behalf of NHS England, we created OpenSAFELY—a secure health analytics platform that covers 40% of all patients in England and holds patient data within the existing data centre of a major vendor of primary care electronic health records. Here we used OpenSAFELY to examine factors associated with COVID-19-related death. Primary care records of 17,278,392 adults were pseudonymously linked to 10,926 COVID-19-related deaths. COVID-19-related death was associated with: being male (hazard ratio (HR) 1.59 (95% confidence interval 1.53–1.65)); greater age and deprivation (both with a strong gradient); diabetes; severe asthma; and various other medical conditions. Compared with people of white ethnicity, Black and South Asian people were at higher risk, even after adjustment for other factors (HR 1.48 (1.29–1.69) and 1.45 (1.32–1.58), respectively). We have quantified a range of clinical factors associated with COVID-19-related death in one of the largest cohort studies on this topic so far. More patient records are rapidly being added to OpenSAFELY, we will update and extend our results regularly.","container-title":"Nature","DOI":"10.1038/s41586-020-2521-4","ISSN":"1476-4687","issue":"7821","language":"en","note":"number: 7821\npublisher: Nature Publishing Group","page":"430-436","source":"www-nature-com.ezproxy.is.ed.ac.uk","title":"Factors associated with COVID-19-related death using OpenSAFELY","volume":"584","author":[{"family":"Williamson","given":"Elizabeth J."},{"family":"Walker","given":"Alex J."},{"family":"Bhaskaran","given":"Krishnan"},{"family":"Bacon","given":"Seb"},{"family":"Bates","given":"Chris"},{"family":"Morton","given":"Caroline E."},{"family":"Curtis","given":"Helen J."},{"family":"Mehrkar","given":"Amir"},{"family":"Evans","given":"David"},{"family":"Inglesby","given":"Peter"},{"family":"Cockburn","given":"Jonathan"},{"family":"McDonald","given":"Helen I."},{"family":"MacKenna","given":"Brian"},{"family":"Tomlinson","given":"Laurie"},{"family":"Douglas","given":"Ian J."},{"family":"Rentsch","given":"Christopher T."},{"family":"Mathur","given":"Rohini"},{"family":"Wong","given":"Angel Y. S."},{"family":"Grieve","given":"Richard"},{"family":"Harrison","given":"David"},{"family":"Forbes","given":"Harriet"},{"family":"Schultze","given":"Anna"},{"family":"Croker","given":"Richard"},{"family":"Parry","given":"John"},{"family":"Hester","given":"Frank"},{"family":"Harper","given":"Sam"},{"family":"Perera","given":"Rafael"},{"family":"Evans","given":"Stephen J. W."},{"family":"Smeeth","given":"Liam"},{"family":"Goldacre","given":"Ben"}],"issued":{"date-parts":[["2020",8]]}}},{"id":933,"uris":["http://zotero.org/users/2473412/items/XD2ZQ8U7"],"uri":["http://zotero.org/users/2473412/items/XD2ZQ8U7"],"itemData":{"id":933,"type":"report","publisher":"LTCcovid","title":"Report: The impact of the COVID-19 pandemic on people living with dementia in UK","URL":"https://ltccovid.org/2020/05/03/report-the-impact-of-the-covid-19-pandemic-on-people-living-with-dementia-in-uk/","author":[{"family":"Suarez-Gonzalez","given":"Aida"},{"family":"Livingston","given":"Gill"},{"family":"Comas Herrera","given":"Adelina"}],"issued":{"date-parts":[["2021",2]]}}}],"schema":"https://github.com/citation-style-language/schema/raw/master/csl-citation.json"} </w:instrText>
      </w:r>
      <w:r w:rsidR="004D7D7E">
        <w:rPr>
          <w:rFonts w:ascii="Calibri" w:eastAsia="Calibri" w:hAnsi="Calibri" w:cs="Calibri"/>
          <w:sz w:val="22"/>
          <w:szCs w:val="22"/>
        </w:rPr>
        <w:fldChar w:fldCharType="separate"/>
      </w:r>
      <w:r w:rsidR="004D7D7E" w:rsidRPr="004D7D7E">
        <w:rPr>
          <w:rFonts w:ascii="Calibri" w:hAnsi="Calibri" w:cs="Calibri"/>
          <w:sz w:val="22"/>
        </w:rPr>
        <w:t>(1–4)</w:t>
      </w:r>
      <w:r w:rsidR="004D7D7E">
        <w:rPr>
          <w:rFonts w:ascii="Calibri" w:eastAsia="Calibri" w:hAnsi="Calibri" w:cs="Calibri"/>
          <w:sz w:val="22"/>
          <w:szCs w:val="22"/>
        </w:rPr>
        <w:fldChar w:fldCharType="end"/>
      </w:r>
      <w:r>
        <w:rPr>
          <w:rFonts w:ascii="Calibri" w:eastAsia="Calibri" w:hAnsi="Calibri" w:cs="Calibri"/>
          <w:sz w:val="22"/>
          <w:szCs w:val="22"/>
        </w:rPr>
        <w:t>. A recent UK survey revealed that people with dementia have experienced increased rates of agitation, restl</w:t>
      </w:r>
      <w:r w:rsidR="002420DE">
        <w:rPr>
          <w:rFonts w:ascii="Calibri" w:eastAsia="Calibri" w:hAnsi="Calibri" w:cs="Calibri"/>
          <w:sz w:val="22"/>
          <w:szCs w:val="22"/>
        </w:rPr>
        <w:t>essn</w:t>
      </w:r>
      <w:r>
        <w:rPr>
          <w:rFonts w:ascii="Calibri" w:eastAsia="Calibri" w:hAnsi="Calibri" w:cs="Calibri"/>
          <w:sz w:val="22"/>
          <w:szCs w:val="22"/>
        </w:rPr>
        <w:t>ess, stress, anxiety and depression during the pandemic</w:t>
      </w:r>
      <w:r w:rsidR="00314C79">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Ln0zQL5T","properties":{"formattedCitation":"(5)","plainCitation":"(5)","noteIndex":0},"citationItems":[{"id":932,"uris":["http://zotero.org/users/2473412/items/S8EW8ZV3"],"uri":["http://zotero.org/users/2473412/items/S8EW8ZV3"],"itemData":{"id":932,"type":"report","event-place":"Plymouth","page":"29","publisher-place":"Plymouth","title":"The impact of COVID-19 on people affected by dementia","URL":"https://www.alzheimers.org.uk/sites/default/files/2020-08/The_Impact_of_COVID-19_on_People_Affected_By_Dementia.pdf","author":[{"family":"Alzheimer's Society","given":""}],"accessed":{"date-parts":[["2021",3,1]]},"issued":{"date-parts":[["2020",7]]}}}],"schema":"https://github.com/citation-style-language/schema/raw/master/csl-citation.json"} </w:instrText>
      </w:r>
      <w:r w:rsidR="00314C79">
        <w:rPr>
          <w:rFonts w:ascii="Calibri" w:eastAsia="Calibri" w:hAnsi="Calibri" w:cs="Calibri"/>
          <w:sz w:val="22"/>
          <w:szCs w:val="22"/>
        </w:rPr>
        <w:fldChar w:fldCharType="separate"/>
      </w:r>
      <w:r w:rsidR="00314C79">
        <w:rPr>
          <w:rFonts w:ascii="Calibri" w:eastAsia="Calibri" w:hAnsi="Calibri" w:cs="Calibri"/>
          <w:noProof/>
          <w:sz w:val="22"/>
          <w:szCs w:val="22"/>
        </w:rPr>
        <w:t>(5)</w:t>
      </w:r>
      <w:r w:rsidR="00314C79">
        <w:rPr>
          <w:rFonts w:ascii="Calibri" w:eastAsia="Calibri" w:hAnsi="Calibri" w:cs="Calibri"/>
          <w:sz w:val="22"/>
          <w:szCs w:val="22"/>
        </w:rPr>
        <w:fldChar w:fldCharType="end"/>
      </w:r>
      <w:r>
        <w:rPr>
          <w:rFonts w:ascii="Calibri" w:eastAsia="Calibri" w:hAnsi="Calibri" w:cs="Calibri"/>
          <w:sz w:val="22"/>
          <w:szCs w:val="22"/>
        </w:rPr>
        <w:t>.</w:t>
      </w:r>
    </w:p>
    <w:p w14:paraId="00000051" w14:textId="77777777" w:rsidR="00640502" w:rsidRDefault="00640502">
      <w:pPr>
        <w:jc w:val="both"/>
        <w:rPr>
          <w:rFonts w:ascii="Calibri" w:eastAsia="Calibri" w:hAnsi="Calibri" w:cs="Calibri"/>
          <w:sz w:val="22"/>
          <w:szCs w:val="22"/>
        </w:rPr>
      </w:pPr>
    </w:p>
    <w:p w14:paraId="00000052" w14:textId="6CC4C137" w:rsidR="00640502" w:rsidRDefault="00D02B63">
      <w:pPr>
        <w:jc w:val="both"/>
        <w:rPr>
          <w:rFonts w:ascii="Calibri" w:eastAsia="Calibri" w:hAnsi="Calibri" w:cs="Calibri"/>
          <w:sz w:val="22"/>
          <w:szCs w:val="22"/>
        </w:rPr>
      </w:pPr>
      <w:r>
        <w:rPr>
          <w:rFonts w:ascii="Calibri" w:eastAsia="Calibri" w:hAnsi="Calibri" w:cs="Calibri"/>
          <w:sz w:val="22"/>
          <w:szCs w:val="22"/>
        </w:rPr>
        <w:t xml:space="preserve">Antipsychotic medications can be used to treat symptoms of agitation, aggression, distress and psychosis in people with dementia when alternative approaches have failed </w:t>
      </w:r>
      <w:r w:rsidR="004D7D7E">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b8er1wRZ","properties":{"formattedCitation":"(6,7)","plainCitation":"(6,7)","noteIndex":0},"citationItems":[{"id":926,"uris":["http://zotero.org/users/2473412/items/Q85999TY"],"uri":["http://zotero.org/users/2473412/items/Q85999TY"],"itemData":{"id":926,"type":"webpage","title":"Antipsychotics in people living with dementia","URL":"https://www.nice.org.uk/advice/ktt7","author":[{"family":"National Institute for Health and Clinical Excellence","given":""}],"accessed":{"date-parts":[["2021",3,3]]},"issued":{"date-parts":[["2019",9,1]]}}},{"id":34,"uris":["http://zotero.org/users/2473412/items/IMYX22H7"],"uri":["http://zotero.org/users/2473412/items/IMYX22H7"],"itemData":{"id":34,"type":"article-journal","abstract":"Antipsychotic drugs are used to treat agitation, aggression, and psychosis in dementia\nwhen alternative strategies have failed. Their use has been reduced because of concerns\nabout safety and limited efficacy.1 The English National Health Service publishes\nmonthly data on patients registered with a dementia diagnosis in England, including\nthose who have been prescribed an antipsychotic.2 From March, 2020 (470 292), to April,\n2020 (453 377), the number of registered people with dementia fell by 3·60%.","container-title":"The Lancet Neurology","DOI":"10.1016/S1474-4422(20)30370-7","ISSN":"1474-4422, 1474-4465","issue":"11","journalAbbreviation":"The Lancet Neurology","language":"English","note":"publisher: Elsevier\nPMID: 33098796","page":"892","source":"www.thelancet.com","title":"Antipsychotic prescribing to people with dementia during COVID-19","volume":"19","author":[{"family":"Howard","given":"Robert"},{"family":"Burns","given":"Alistair"},{"family":"Schneider","given":"Lon"}],"issued":{"date-parts":[["2020",11,1]]}}}],"schema":"https://github.com/citation-style-language/schema/raw/master/csl-citation.json"} </w:instrText>
      </w:r>
      <w:r w:rsidR="004D7D7E">
        <w:rPr>
          <w:rFonts w:ascii="Calibri" w:eastAsia="Calibri" w:hAnsi="Calibri" w:cs="Calibri"/>
          <w:sz w:val="22"/>
          <w:szCs w:val="22"/>
        </w:rPr>
        <w:fldChar w:fldCharType="separate"/>
      </w:r>
      <w:r w:rsidR="00314C79">
        <w:rPr>
          <w:rFonts w:ascii="Calibri" w:eastAsia="Calibri" w:hAnsi="Calibri" w:cs="Calibri"/>
          <w:noProof/>
          <w:sz w:val="22"/>
          <w:szCs w:val="22"/>
        </w:rPr>
        <w:t>(6,7)</w:t>
      </w:r>
      <w:r w:rsidR="004D7D7E">
        <w:rPr>
          <w:rFonts w:ascii="Calibri" w:eastAsia="Calibri" w:hAnsi="Calibri" w:cs="Calibri"/>
          <w:sz w:val="22"/>
          <w:szCs w:val="22"/>
        </w:rPr>
        <w:fldChar w:fldCharType="end"/>
      </w:r>
      <w:r>
        <w:rPr>
          <w:rFonts w:ascii="Calibri" w:eastAsia="Calibri" w:hAnsi="Calibri" w:cs="Calibri"/>
          <w:sz w:val="22"/>
          <w:szCs w:val="22"/>
        </w:rPr>
        <w:t>. However, antipsychotic use has been associated with an increased risk of adverse outcomes</w:t>
      </w:r>
      <w:r w:rsidR="002420DE">
        <w:rPr>
          <w:rFonts w:ascii="Calibri" w:eastAsia="Calibri" w:hAnsi="Calibri" w:cs="Calibri"/>
          <w:sz w:val="22"/>
          <w:szCs w:val="22"/>
        </w:rPr>
        <w:t>,</w:t>
      </w:r>
      <w:r>
        <w:rPr>
          <w:rFonts w:ascii="Calibri" w:eastAsia="Calibri" w:hAnsi="Calibri" w:cs="Calibri"/>
          <w:sz w:val="22"/>
          <w:szCs w:val="22"/>
        </w:rPr>
        <w:t xml:space="preserve"> including stroke </w:t>
      </w:r>
      <w:r w:rsidR="00314C79">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G1MV21yL","properties":{"formattedCitation":"(8,9)","plainCitation":"(8,9)","noteIndex":0},"citationItems":[{"id":43,"uris":["http://zotero.org/users/2473412/items/LLX8HUHE"],"uri":["http://zotero.org/users/2473412/items/LLX8HUHE"],"itemData":{"id":43,"type":"article-journal","abstract":"Background\nThe effect of antipsychotic (AP) drugs on risk of stroke and myocardial infarction (MI) remains unclear due to methodological limitations of, and inconsistencies across, existing studies. We aimed to systematically review studies reporting on the associations between AP drug use and stroke or MI risk, and to investigate whether associations differed among different sub-populations.\n\nMethods\nWe searched Medline, EMBASE, PsychINFO and Cochrane Library (from inception to May 28, 2017) for observational studies reporting on AP drug use and MI or stroke occurrence. We performed random-effects meta-analyses for each outcome, performing sub-groups analyses by study population – specifically general population (i.e. those not restricted to patients with a particular indication for AP drug use), people with dementia only and psychiatric illness only. Where feasible we performed subgroup analyses by AP drug class.\n\nResults\nFrom 7008 articles, we included 29 relevant observational studies, 19 on stroke and 10 on MI. Results of cohort studies that included a general population indicated a more than two-fold increased risk of stroke, albeit with substantial heterogeneity (pooled HR 2.31, 95% CI 1.13, 4.74, I2 = 83.2%). However, the risk among patients with dementia was much lower, with no heterogeneity (pooled HR 1.16, 95% CI 1.00, 1.33, I2 = 0%) and there was no clear association among studies of psychiatric populations (pooled HR 1.44, 95% CI 0.90, 2.30; substantial heterogeneity [I2 = 78.8])). Associations generally persisted when stratifying by AP class, but few studies reported on first generation AP drugs. We found no association between AP drug use and MI risk (pooled HR for cohort studies: 1.29, 95% CI 0.88, 1.90 and case-control studies: 1.07, 95% CI 0.94, 1.23), but substantial methodological and statistical heterogeneity among a relatively small number of studies limits firm conclusions.\n\nConclusions\nAP drug use may be associated with an increased risk of stroke, but there is no clear evidence that this risk is further elevated in patients with dementia. Further studies are need to clarify the effect of AP drug use on MI and stroke risk in different sub-populations and should control for confounding by indication and stratify by AP drug class.\n\nElectronic supplementary material\nThe online version of this article (10.1186/s12888-019-2177-5) contains supplementary material, which is available to authorized users.","container-title":"BMC Psychiatry","DOI":"10.1186/s12888-019-2177-5","ISSN":"1471-244X","journalAbbreviation":"BMC Psychiatry","note":"PMID: 31221107\nPMCID: PMC6585081","source":"PubMed Central","title":"Antipsychotic drug use and risk of stroke and myocardial infarction: a systematic review and meta-analysis","title-short":"Antipsychotic drug use and risk of stroke and myocardial infarction","URL":"https://www.ncbi.nlm.nih.gov/pmc/articles/PMC6585081/","volume":"19","author":[{"family":"Zivkovic","given":"Sanja"},{"family":"Koh","given":"Chan Hee"},{"family":"Kaza","given":"Nandita"},{"family":"Jackson","given":"Caroline A."}],"accessed":{"date-parts":[["2021",2,1]]},"issued":{"date-parts":[["2019",6,20]]}}},{"id":13,"uris":["http://zotero.org/users/2473412/items/7FNQ6LYD"],"uri":["http://zotero.org/users/2473412/items/7FNQ6LYD"],"itemData":{"id":13,"type":"article-journal","abstract":"BACKGROUND: Studies investigating the association between antipsychotic use and the risk of cerebrovascular accident (CVA) showed inconsistent results.\nAIM: Conduct a systematic review and meta-analysis to evaluate whether use of antipsychotics is associated with increased risk of CVA.\nMETHODS: Major electronic databases were searched from 1970 to October 2016 for observational studies investigating the risk of CVA among users of antipsychotics. Pooled estimates of odds ratios (ORs) and 95% confidence intervals (CIs) were obtained by random effects meta-analysis.\nRESULTS: Of 1171 citations identified, 10 studies were considered eligible. Significant increase in risk of CVA was associated with first-generation antipsychotics (OR 1.49; 95% CI 1.24-1.77) but not with second-generation antipsychotics (OR 1.31; 95% CI 0.74-2.30). Use of any antipsychotics in patients with dementia was associated with a low risk of CVA (OR 1.17; 95% CI 1.08-1.26).\nCONCLUSIONS: The available evidence suggests use of with first-generation antipsychotics as opposed to second-generation antipsychotics significantly increased the risk of CVA.","container-title":"Journal of the American Medical Directors Association","DOI":"10.1016/j.jamda.2017.02.020","ISSN":"1538-9375","issue":"8","journalAbbreviation":"J Am Med Dir Assoc","language":"eng","note":"PMID: 28431909","page":"692-699","source":"PubMed","title":"Antipsychotics and the Risk of Cerebrovascular Accident: A Systematic Review and Meta-Analysis of Observational Studies","title-short":"Antipsychotics and the Risk of Cerebrovascular Accident","volume":"18","author":[{"family":"Hsu","given":"Wan-Ting"},{"family":"Esmaily-Fard","given":"Amin"},{"family":"Lai","given":"Chih-Cheng"},{"family":"Zala","given":"Darshan"},{"family":"Lee","given":"Sie-Huei"},{"family":"Chang","given":"Shy-Shin"},{"family":"Lee","given":"Chien-Chang"}],"issued":{"date-parts":[["2017",8,1]]}}}],"schema":"https://github.com/citation-style-language/schema/raw/master/csl-citation.json"} </w:instrText>
      </w:r>
      <w:r w:rsidR="00314C79">
        <w:rPr>
          <w:rFonts w:ascii="Calibri" w:eastAsia="Calibri" w:hAnsi="Calibri" w:cs="Calibri"/>
          <w:sz w:val="22"/>
          <w:szCs w:val="22"/>
        </w:rPr>
        <w:fldChar w:fldCharType="separate"/>
      </w:r>
      <w:r w:rsidR="00314C79">
        <w:rPr>
          <w:rFonts w:ascii="Calibri" w:eastAsia="Calibri" w:hAnsi="Calibri" w:cs="Calibri"/>
          <w:noProof/>
          <w:sz w:val="22"/>
          <w:szCs w:val="22"/>
        </w:rPr>
        <w:t>(8,9)</w:t>
      </w:r>
      <w:r w:rsidR="00314C79">
        <w:rPr>
          <w:rFonts w:ascii="Calibri" w:eastAsia="Calibri" w:hAnsi="Calibri" w:cs="Calibri"/>
          <w:sz w:val="22"/>
          <w:szCs w:val="22"/>
        </w:rPr>
        <w:fldChar w:fldCharType="end"/>
      </w:r>
      <w:r>
        <w:rPr>
          <w:rFonts w:ascii="Calibri" w:eastAsia="Calibri" w:hAnsi="Calibri" w:cs="Calibri"/>
          <w:sz w:val="22"/>
          <w:szCs w:val="22"/>
        </w:rPr>
        <w:t>, myocardial infarction</w:t>
      </w:r>
      <w:r w:rsidR="00314C79">
        <w:rPr>
          <w:rFonts w:ascii="Calibri" w:eastAsia="Calibri" w:hAnsi="Calibri" w:cs="Calibri"/>
          <w:sz w:val="22"/>
          <w:szCs w:val="22"/>
        </w:rPr>
        <w:t xml:space="preserve"> </w:t>
      </w:r>
      <w:r w:rsidR="00314C79">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I9kR9CK7","properties":{"formattedCitation":"(10,11)","plainCitation":"(10,11)","noteIndex":0},"citationItems":[{"id":11,"uris":["http://zotero.org/users/2473412/items/CCMWV8PT"],"uri":["http://zotero.org/users/2473412/items/CCMWV8PT"],"itemData":{"id":11,"type":"article-journal","abstract":"Aim There is emerging concern that antipsychotics may be associated with an increased risk of myocardial infarction (MI). A previous review identified five observational studies that did not provide an accurate estimate of the association between antipsychotic drug use and MI risk. More recent studies have produced variable results. Methods We performed a systematic review and meta-analysis of observational studies to determine whether antipsychotic use affects the risk for MI. Our analysis included all observational studies that compared MI incidence among patients receiving antipsychotics vs. no treatment. Results Nine observational studies were included in the analysis. The odds for developing MI were 1.88-fold higher (odds ratio (OR) 1.88, 95% confidence interval (CI) 1.39, 2.54) in antipsychotic users compared with individuals who had not taken antipsychotics. Subgroup analyses found an OR of 2.48 (95% CI 1.66, 3.69) among patients with schizophrenia and an OR of 2.64 (95% CI 2.48, 2.81) among short term (&lt;30 days) antipsychotic users. Conclusion The findings of this meta-analysis support an increased risk of MI in antipsychotic drug users. The present systematic review expands previous knowledge by demonstrating an increased and more pronounced risk in short term users.","container-title":"British Journal of Clinical Pharmacology","DOI":"https://doi.org/10.1111/bcp.12985","ISSN":"1365-2125","issue":"3","language":"en","note":"_eprint: https://onlinelibrary.wiley.com/doi/pdf/10.1111/bcp.12985","page":"624-632","source":"Wiley Online Library","title":"Use of antipsychotics and risk of myocardial infarction: a systematic review and meta-analysis","title-short":"Use of antipsychotics and risk of myocardial infarction","volume":"82","author":[{"family":"Yu","given":"Zheng-he"},{"family":"Jiang","given":"Hai-yin"},{"family":"Shao","given":"Li"},{"family":"Zhou","given":"Yuan-yue"},{"family":"Shi","given":"Hai-yan"},{"family":"Ruan","given":"Bing"}],"issued":{"date-parts":[["2016"]]}}},{"id":6,"uris":["http://zotero.org/users/2473412/items/TUK5VA57"],"uri":["http://zotero.org/users/2473412/items/TUK5VA57"],"itemData":{"id":6,"type":"article-journal","abstract":"OBJECTIVE: Associations between antipsychotic agent (AP) use and myocardial infarction (MI) risk have been inconsistent and remain controversial. We therefore conducted a meta-analysis of observational studies to address this knowledge gap.\nMETHOD: Detailed electronic database searches were performed to identify reports of observational studies that evaluated the association between AP use and the risk of MI. Pooled odds ratios (ORs) were calculated using random or fixed-effects models.\nRESULTS: In total, four case-control studies, two case-crossover studies, one case-case time control study, three cohort studies, and one self-controlled case series were included. The pooled OR (95% confidence interval (CI)) between any AP use and MI risk was 1.55 (1.33-1.79) compared with non-use: 1.39 (1.06-1.82) for atypical AP use and 1.57 (1.29-1.91) for typical AP use. Subgroup analyses indicated that male gender, schizophrenia diagnosis, and AP exposure periods ≤60 days were associated with higher risk of MI.\nCONCLUSION: Current evidence, based on 10 observational studies, suggested that AP use might be a potential risk factor of MI. However, we cannot conclude at this time due to significant heterogeneity among studies. We suggest that, instead of not using APs in fear of MI risk, careful cardiovascular monitoring before and during AP treatment in high-risk patients is needed. Additional high-quality prospective studies are required to evaluate the association between APs and the risk of MI.","container-title":"Journal of Psychopharmacology (Oxford, England)","DOI":"10.1177/0269881117714047","ISSN":"1461-7285","issue":"12","journalAbbreviation":"J Psychopharmacol","language":"eng","note":"PMID: 28613100","page":"1544-1555","source":"PubMed","title":"Myocardial infarction risk and antipsychotics use revisited: a meta-analysis of 10 observational studies","title-short":"Myocardial infarction risk and antipsychotics use revisited","volume":"31","author":[{"family":"Huang","given":"Kai-Lin"},{"family":"Fang","given":"Ching-Ju"},{"family":"Hsu","given":"Chien-Chi"},{"family":"Wu","given":"Shu-I."},{"family":"Juang","given":"Jimmy Jm"},{"family":"Stewart","given":"Robert"}],"issued":{"date-parts":[["2017",12]]}}}],"schema":"https://github.com/citation-style-language/schema/raw/master/csl-citation.json"} </w:instrText>
      </w:r>
      <w:r w:rsidR="00314C79">
        <w:rPr>
          <w:rFonts w:ascii="Calibri" w:eastAsia="Calibri" w:hAnsi="Calibri" w:cs="Calibri"/>
          <w:sz w:val="22"/>
          <w:szCs w:val="22"/>
        </w:rPr>
        <w:fldChar w:fldCharType="separate"/>
      </w:r>
      <w:r w:rsidR="00314C79">
        <w:rPr>
          <w:rFonts w:ascii="Calibri" w:eastAsia="Calibri" w:hAnsi="Calibri" w:cs="Calibri"/>
          <w:noProof/>
          <w:sz w:val="22"/>
          <w:szCs w:val="22"/>
        </w:rPr>
        <w:t>(10,11)</w:t>
      </w:r>
      <w:r w:rsidR="00314C79">
        <w:rPr>
          <w:rFonts w:ascii="Calibri" w:eastAsia="Calibri" w:hAnsi="Calibri" w:cs="Calibri"/>
          <w:sz w:val="22"/>
          <w:szCs w:val="22"/>
        </w:rPr>
        <w:fldChar w:fldCharType="end"/>
      </w:r>
      <w:r w:rsidR="00441122">
        <w:rPr>
          <w:rFonts w:ascii="Calibri" w:eastAsia="Calibri" w:hAnsi="Calibri" w:cs="Calibri"/>
          <w:sz w:val="22"/>
          <w:szCs w:val="22"/>
        </w:rPr>
        <w:t xml:space="preserve"> </w:t>
      </w:r>
      <w:r>
        <w:rPr>
          <w:rFonts w:ascii="Calibri" w:eastAsia="Calibri" w:hAnsi="Calibri" w:cs="Calibri"/>
          <w:sz w:val="22"/>
          <w:szCs w:val="22"/>
        </w:rPr>
        <w:t xml:space="preserve">and death </w:t>
      </w:r>
      <w:r w:rsidR="00314C79">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7hR1EorM","properties":{"formattedCitation":"(12)","plainCitation":"(12)","noteIndex":0},"citationItems":[{"id":15,"uris":["http://zotero.org/users/2473412/items/VX3IY5VB"],"uri":["http://zotero.org/users/2473412/items/VX3IY5VB"],"itemData":{"id":15,"type":"article-journal","abstract":"CONTEXT: Atypical antipsychotic medications are widely used to treat delusions, aggression, and agitation in people with Alzheimer disease and other dementia; however, concerns have arisen about the increased risk for cerebrovascular adverse events, rapid cognitive decline, and mortality with their use.\nOBJECTIVE: To assess the evidence for increased mortality from atypical antipsychotic drug treatment for people with dementia.\nDATA SOURCES: MEDLINE (1966 to April 2005), the Cochrane Controlled Trials Register (2005, Issue 1), meetings presentations (1997-2004), and information from the sponsors were searched using the terms for atypical antipsychotic drugs (aripiprazole, clozapine, olanzapine, quetiapine, risperidone, and ziprasidone), dementia, Alzheimer disease, and clinical trial.\nSTUDY SELECTION: Published and unpublished randomized placebo-controlled, parallel-group clinical trials of atypical antipsychotic drugs marketed in the United States to treat patients with Alzheimer disease or dementia were selected by consensus of the authors.\nDATA EXTRACTION: Trials, baseline characteristics, outcomes, all-cause dropouts, and deaths were extracted by one reviewer; treatment exposure was obtained or estimated. Data were checked by a second reviewer.\nDATA SYNTHESIS: Fifteen trials (9 unpublished), generally 10 to 12 weeks in duration, including 16 contrasts of atypical antipsychotic drugs with placebo met criteria (aripiprazole [n = 3], olanzapine [n = 5], quetiapine [n = 3], risperidone [n = 5]). A total of 3353 patients were randomized to study drug and 1757 were randomized to placebo. Outcomes were assessed using standard methods (with random- or fixed-effects models) to calculate odds ratios (ORs) and risk differences based on patients randomized and relative risks based on total exposure to treatment. There were no differences in dropouts. Death occurred more often among patients randomized to drugs (118 [3.5%] vs 40 [2.3%]. The OR by meta-analysis was 1.54; 95% confidence interval [CI], 1.06-2.23; P = .02; and risk difference was 0.01; 95% CI, 0.004-0.02; P = .01). Sensitivity analyses did not show evidence for differential risks for individual drugs, severity, sample selection, or diagnosis.\nCONCLUSIONS: Atypical antipsychotic drugs may be associated with a small increased risk for death compared with placebo. This risk should be considered within the context of medical need for the drugs, efficacy evidence, medical comorbidity, and the efficacy and safety of alternatives. Individual patient analyses modeling survival and causes of death are needed.","container-title":"JAMA","DOI":"10.1001/jama.294.15.1934","ISSN":"1538-3598","issue":"15","journalAbbreviation":"JAMA","language":"eng","note":"PMID: 16234500","page":"1934-1943","source":"PubMed","title":"Risk of death with atypical antipsychotic drug treatment for dementia: meta-analysis of randomized placebo-controlled trials","title-short":"Risk of death with atypical antipsychotic drug treatment for dementia","volume":"294","author":[{"family":"Schneider","given":"Lon S."},{"family":"Dagerman","given":"Karen S."},{"family":"Insel","given":"Philip"}],"issued":{"date-parts":[["2005",10,19]]}}}],"schema":"https://github.com/citation-style-language/schema/raw/master/csl-citation.json"} </w:instrText>
      </w:r>
      <w:r w:rsidR="00314C79">
        <w:rPr>
          <w:rFonts w:ascii="Calibri" w:eastAsia="Calibri" w:hAnsi="Calibri" w:cs="Calibri"/>
          <w:sz w:val="22"/>
          <w:szCs w:val="22"/>
        </w:rPr>
        <w:fldChar w:fldCharType="separate"/>
      </w:r>
      <w:r w:rsidR="00314C79">
        <w:rPr>
          <w:rFonts w:ascii="Calibri" w:eastAsia="Calibri" w:hAnsi="Calibri" w:cs="Calibri"/>
          <w:noProof/>
          <w:sz w:val="22"/>
          <w:szCs w:val="22"/>
        </w:rPr>
        <w:t>(12)</w:t>
      </w:r>
      <w:r w:rsidR="00314C79">
        <w:rPr>
          <w:rFonts w:ascii="Calibri" w:eastAsia="Calibri" w:hAnsi="Calibri" w:cs="Calibri"/>
          <w:sz w:val="22"/>
          <w:szCs w:val="22"/>
        </w:rPr>
        <w:fldChar w:fldCharType="end"/>
      </w:r>
      <w:r>
        <w:rPr>
          <w:rFonts w:ascii="Calibri" w:eastAsia="Calibri" w:hAnsi="Calibri" w:cs="Calibri"/>
          <w:sz w:val="22"/>
          <w:szCs w:val="22"/>
        </w:rPr>
        <w:t>.</w:t>
      </w:r>
    </w:p>
    <w:p w14:paraId="7ADE55C1" w14:textId="77777777" w:rsidR="00441122" w:rsidRDefault="00441122">
      <w:pPr>
        <w:jc w:val="both"/>
        <w:rPr>
          <w:rFonts w:ascii="Calibri" w:eastAsia="Calibri" w:hAnsi="Calibri" w:cs="Calibri"/>
          <w:sz w:val="22"/>
          <w:szCs w:val="22"/>
        </w:rPr>
      </w:pPr>
    </w:p>
    <w:p w14:paraId="00000054" w14:textId="61833D7E" w:rsidR="00640502" w:rsidRDefault="00D02B63">
      <w:pPr>
        <w:jc w:val="both"/>
        <w:rPr>
          <w:rFonts w:ascii="Calibri" w:eastAsia="Calibri" w:hAnsi="Calibri" w:cs="Calibri"/>
          <w:sz w:val="22"/>
          <w:szCs w:val="22"/>
        </w:rPr>
      </w:pPr>
      <w:r>
        <w:rPr>
          <w:rFonts w:ascii="Calibri" w:eastAsia="Calibri" w:hAnsi="Calibri" w:cs="Calibri"/>
          <w:sz w:val="22"/>
          <w:szCs w:val="22"/>
        </w:rPr>
        <w:t>N</w:t>
      </w:r>
      <w:sdt>
        <w:sdtPr>
          <w:tag w:val="goog_rdk_0"/>
          <w:id w:val="-1552988368"/>
        </w:sdtPr>
        <w:sdtEndPr/>
        <w:sdtContent/>
      </w:sdt>
      <w:sdt>
        <w:sdtPr>
          <w:tag w:val="goog_rdk_1"/>
          <w:id w:val="1562899223"/>
        </w:sdtPr>
        <w:sdtEndPr/>
        <w:sdtContent/>
      </w:sdt>
      <w:r>
        <w:rPr>
          <w:rFonts w:ascii="Calibri" w:eastAsia="Calibri" w:hAnsi="Calibri" w:cs="Calibri"/>
          <w:sz w:val="22"/>
          <w:szCs w:val="22"/>
        </w:rPr>
        <w:t xml:space="preserve">HS England </w:t>
      </w:r>
      <w:r w:rsidR="00441122">
        <w:rPr>
          <w:rFonts w:ascii="Calibri" w:eastAsia="Calibri" w:hAnsi="Calibri" w:cs="Calibri"/>
          <w:sz w:val="22"/>
          <w:szCs w:val="22"/>
        </w:rPr>
        <w:t xml:space="preserve">produces monthly </w:t>
      </w:r>
      <w:r>
        <w:rPr>
          <w:rFonts w:ascii="Calibri" w:eastAsia="Calibri" w:hAnsi="Calibri" w:cs="Calibri"/>
          <w:sz w:val="22"/>
          <w:szCs w:val="22"/>
        </w:rPr>
        <w:t xml:space="preserve">reports </w:t>
      </w:r>
      <w:r w:rsidR="00441122">
        <w:rPr>
          <w:rFonts w:ascii="Calibri" w:eastAsia="Calibri" w:hAnsi="Calibri" w:cs="Calibri"/>
          <w:sz w:val="22"/>
          <w:szCs w:val="22"/>
        </w:rPr>
        <w:t xml:space="preserve">on </w:t>
      </w:r>
      <w:r>
        <w:rPr>
          <w:rFonts w:ascii="Calibri" w:eastAsia="Calibri" w:hAnsi="Calibri" w:cs="Calibri"/>
          <w:sz w:val="22"/>
          <w:szCs w:val="22"/>
        </w:rPr>
        <w:t xml:space="preserve">the proportion of people with dementia who are prescribed an antipsychotic drug. This proportion remained constant throughout 2018-2019 but </w:t>
      </w:r>
      <w:r w:rsidR="00211566">
        <w:rPr>
          <w:rFonts w:ascii="Calibri" w:eastAsia="Calibri" w:hAnsi="Calibri" w:cs="Calibri"/>
          <w:sz w:val="22"/>
          <w:szCs w:val="22"/>
        </w:rPr>
        <w:t xml:space="preserve">appeared to </w:t>
      </w:r>
      <w:r>
        <w:rPr>
          <w:rFonts w:ascii="Calibri" w:eastAsia="Calibri" w:hAnsi="Calibri" w:cs="Calibri"/>
          <w:sz w:val="22"/>
          <w:szCs w:val="22"/>
        </w:rPr>
        <w:t xml:space="preserve">increase in March 2020, around the time when social restrictions were introduced in England to reduce the spread of COVID-19 </w:t>
      </w:r>
      <w:r w:rsidR="00D25F73">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AO84T7A3","properties":{"formattedCitation":"(7)","plainCitation":"(7)","noteIndex":0},"citationItems":[{"id":34,"uris":["http://zotero.org/users/2473412/items/IMYX22H7"],"uri":["http://zotero.org/users/2473412/items/IMYX22H7"],"itemData":{"id":34,"type":"article-journal","abstract":"Antipsychotic drugs are used to treat agitation, aggression, and psychosis in dementia\nwhen alternative strategies have failed. Their use has been reduced because of concerns\nabout safety and limited efficacy.1 The English National Health Service publishes\nmonthly data on patients registered with a dementia diagnosis in England, including\nthose who have been prescribed an antipsychotic.2 From March, 2020 (470 292), to April,\n2020 (453 377), the number of registered people with dementia fell by 3·60%.","container-title":"The Lancet Neurology","DOI":"10.1016/S1474-4422(20)30370-7","ISSN":"1474-4422, 1474-4465","issue":"11","journalAbbreviation":"The Lancet Neurology","language":"English","note":"publisher: Elsevier\nPMID: 33098796","page":"892","source":"www.thelancet.com","title":"Antipsychotic prescribing to people with dementia during COVID-19","volume":"19","author":[{"family":"Howard","given":"Robert"},{"family":"Burns","given":"Alistair"},{"family":"Schneider","given":"Lon"}],"issued":{"date-parts":[["2020",11,1]]}}}],"schema":"https://github.com/citation-style-language/schema/raw/master/csl-citation.json"} </w:instrText>
      </w:r>
      <w:r w:rsidR="00D25F73">
        <w:rPr>
          <w:rFonts w:ascii="Calibri" w:eastAsia="Calibri" w:hAnsi="Calibri" w:cs="Calibri"/>
          <w:sz w:val="22"/>
          <w:szCs w:val="22"/>
        </w:rPr>
        <w:fldChar w:fldCharType="separate"/>
      </w:r>
      <w:r w:rsidR="00D25F73">
        <w:rPr>
          <w:rFonts w:ascii="Calibri" w:eastAsia="Calibri" w:hAnsi="Calibri" w:cs="Calibri"/>
          <w:noProof/>
          <w:sz w:val="22"/>
          <w:szCs w:val="22"/>
        </w:rPr>
        <w:t>(7)</w:t>
      </w:r>
      <w:r w:rsidR="00D25F73">
        <w:rPr>
          <w:rFonts w:ascii="Calibri" w:eastAsia="Calibri" w:hAnsi="Calibri" w:cs="Calibri"/>
          <w:sz w:val="22"/>
          <w:szCs w:val="22"/>
        </w:rPr>
        <w:fldChar w:fldCharType="end"/>
      </w:r>
      <w:r>
        <w:rPr>
          <w:rFonts w:ascii="Calibri" w:eastAsia="Calibri" w:hAnsi="Calibri" w:cs="Calibri"/>
          <w:sz w:val="22"/>
          <w:szCs w:val="22"/>
        </w:rPr>
        <w:t xml:space="preserve">. Rates of antipsychotic prescribing appeared to remain high throughout 2020, presumably due to increased agitation due to COVID-19 restrictions. </w:t>
      </w:r>
      <w:r w:rsidR="00211566">
        <w:rPr>
          <w:rFonts w:ascii="Calibri" w:eastAsia="Calibri" w:hAnsi="Calibri" w:cs="Calibri"/>
          <w:sz w:val="22"/>
          <w:szCs w:val="22"/>
        </w:rPr>
        <w:t xml:space="preserve">However, the insights that can be gained from these publicly available data are limited, as they do not account for seasonal changes in prescribing trends and cannot provide </w:t>
      </w:r>
      <w:r w:rsidR="00441122">
        <w:rPr>
          <w:rFonts w:ascii="Calibri" w:eastAsia="Calibri" w:hAnsi="Calibri" w:cs="Calibri"/>
          <w:sz w:val="22"/>
          <w:szCs w:val="22"/>
        </w:rPr>
        <w:t>further</w:t>
      </w:r>
      <w:r w:rsidR="00211566">
        <w:rPr>
          <w:rFonts w:ascii="Calibri" w:eastAsia="Calibri" w:hAnsi="Calibri" w:cs="Calibri"/>
          <w:sz w:val="22"/>
          <w:szCs w:val="22"/>
        </w:rPr>
        <w:t xml:space="preserve"> information on </w:t>
      </w:r>
      <w:r w:rsidR="00D76027">
        <w:rPr>
          <w:rFonts w:ascii="Calibri" w:eastAsia="Calibri" w:hAnsi="Calibri" w:cs="Calibri"/>
          <w:sz w:val="22"/>
          <w:szCs w:val="22"/>
        </w:rPr>
        <w:t xml:space="preserve">the demographics of people prescribed antipsychotic medications compared to those </w:t>
      </w:r>
      <w:proofErr w:type="gramStart"/>
      <w:r w:rsidR="00D76027">
        <w:rPr>
          <w:rFonts w:ascii="Calibri" w:eastAsia="Calibri" w:hAnsi="Calibri" w:cs="Calibri"/>
          <w:sz w:val="22"/>
          <w:szCs w:val="22"/>
        </w:rPr>
        <w:t>not prescribed</w:t>
      </w:r>
      <w:proofErr w:type="gramEnd"/>
      <w:r w:rsidR="00D76027">
        <w:rPr>
          <w:rFonts w:ascii="Calibri" w:eastAsia="Calibri" w:hAnsi="Calibri" w:cs="Calibri"/>
          <w:sz w:val="22"/>
          <w:szCs w:val="22"/>
        </w:rPr>
        <w:t xml:space="preserve"> these drugs.</w:t>
      </w:r>
    </w:p>
    <w:p w14:paraId="00000055" w14:textId="77777777" w:rsidR="00640502" w:rsidRDefault="00640502">
      <w:pPr>
        <w:jc w:val="both"/>
        <w:rPr>
          <w:rFonts w:ascii="Calibri" w:eastAsia="Calibri" w:hAnsi="Calibri" w:cs="Calibri"/>
          <w:sz w:val="22"/>
          <w:szCs w:val="22"/>
        </w:rPr>
      </w:pPr>
    </w:p>
    <w:p w14:paraId="00000056" w14:textId="04809471" w:rsidR="00640502" w:rsidRDefault="002420DE">
      <w:pPr>
        <w:jc w:val="both"/>
        <w:rPr>
          <w:rFonts w:ascii="Calibri" w:eastAsia="Calibri" w:hAnsi="Calibri" w:cs="Calibri"/>
          <w:sz w:val="22"/>
          <w:szCs w:val="22"/>
        </w:rPr>
      </w:pPr>
      <w:r>
        <w:rPr>
          <w:rFonts w:ascii="Calibri" w:eastAsia="Calibri" w:hAnsi="Calibri" w:cs="Calibri"/>
          <w:sz w:val="22"/>
          <w:szCs w:val="22"/>
        </w:rPr>
        <w:t>This study</w:t>
      </w:r>
      <w:r w:rsidR="00D02B63">
        <w:rPr>
          <w:rFonts w:ascii="Calibri" w:eastAsia="Calibri" w:hAnsi="Calibri" w:cs="Calibri"/>
          <w:sz w:val="22"/>
          <w:szCs w:val="22"/>
        </w:rPr>
        <w:t xml:space="preserve"> will create a cohort from </w:t>
      </w:r>
      <w:r w:rsidR="00E666A6">
        <w:rPr>
          <w:rFonts w:ascii="Calibri" w:eastAsia="Calibri" w:hAnsi="Calibri" w:cs="Calibri"/>
          <w:sz w:val="22"/>
          <w:szCs w:val="22"/>
        </w:rPr>
        <w:t>Welsh</w:t>
      </w:r>
      <w:r w:rsidR="00D02B63">
        <w:rPr>
          <w:rFonts w:ascii="Calibri" w:eastAsia="Calibri" w:hAnsi="Calibri" w:cs="Calibri"/>
          <w:sz w:val="22"/>
          <w:szCs w:val="22"/>
        </w:rPr>
        <w:t xml:space="preserve"> </w:t>
      </w:r>
      <w:proofErr w:type="gramStart"/>
      <w:r w:rsidR="00D02B63">
        <w:rPr>
          <w:rFonts w:ascii="Calibri" w:eastAsia="Calibri" w:hAnsi="Calibri" w:cs="Calibri"/>
          <w:sz w:val="22"/>
          <w:szCs w:val="22"/>
        </w:rPr>
        <w:t>routinely-collected</w:t>
      </w:r>
      <w:proofErr w:type="gramEnd"/>
      <w:r w:rsidR="00D02B63">
        <w:rPr>
          <w:rFonts w:ascii="Calibri" w:eastAsia="Calibri" w:hAnsi="Calibri" w:cs="Calibri"/>
          <w:sz w:val="22"/>
          <w:szCs w:val="22"/>
        </w:rPr>
        <w:t xml:space="preserve"> health data to explore trends in antipsychotic prescribing in people with dementia before and during the COVID-19 pandemic. We will also </w:t>
      </w:r>
      <w:r w:rsidR="00D76027">
        <w:rPr>
          <w:rFonts w:ascii="Calibri" w:eastAsia="Calibri" w:hAnsi="Calibri" w:cs="Calibri"/>
          <w:sz w:val="22"/>
          <w:szCs w:val="22"/>
        </w:rPr>
        <w:t xml:space="preserve">describe trends in cerebrovascular, cardiovascular and all-cause mortality in people with dementia before and during the pandemic, to assess whether any change in prescribing patterns is associated with a change in </w:t>
      </w:r>
      <w:r w:rsidR="0040521A">
        <w:rPr>
          <w:rFonts w:ascii="Calibri" w:eastAsia="Calibri" w:hAnsi="Calibri" w:cs="Calibri"/>
          <w:sz w:val="22"/>
          <w:szCs w:val="22"/>
        </w:rPr>
        <w:t>these outcomes</w:t>
      </w:r>
      <w:r w:rsidR="00D76027">
        <w:rPr>
          <w:rFonts w:ascii="Calibri" w:eastAsia="Calibri" w:hAnsi="Calibri" w:cs="Calibri"/>
          <w:sz w:val="22"/>
          <w:szCs w:val="22"/>
        </w:rPr>
        <w:t>.</w:t>
      </w:r>
    </w:p>
    <w:p w14:paraId="00000057" w14:textId="77777777" w:rsidR="00640502" w:rsidRDefault="00640502">
      <w:pPr>
        <w:jc w:val="both"/>
        <w:rPr>
          <w:rFonts w:ascii="Calibri" w:eastAsia="Calibri" w:hAnsi="Calibri" w:cs="Calibri"/>
          <w:sz w:val="22"/>
          <w:szCs w:val="22"/>
        </w:rPr>
      </w:pPr>
    </w:p>
    <w:p w14:paraId="00000058" w14:textId="77777777" w:rsidR="00640502" w:rsidRDefault="00640502">
      <w:pPr>
        <w:jc w:val="both"/>
        <w:rPr>
          <w:rFonts w:ascii="Calibri" w:eastAsia="Calibri" w:hAnsi="Calibri" w:cs="Calibri"/>
          <w:sz w:val="22"/>
          <w:szCs w:val="22"/>
        </w:rPr>
      </w:pPr>
    </w:p>
    <w:p w14:paraId="00000059" w14:textId="77777777" w:rsidR="00640502" w:rsidRDefault="00640502">
      <w:pPr>
        <w:rPr>
          <w:rFonts w:ascii="Calibri" w:eastAsia="Calibri" w:hAnsi="Calibri" w:cs="Calibri"/>
          <w:sz w:val="22"/>
          <w:szCs w:val="22"/>
        </w:rPr>
      </w:pPr>
    </w:p>
    <w:p w14:paraId="0000005A" w14:textId="77777777" w:rsidR="00640502" w:rsidRDefault="00D02B63">
      <w:pPr>
        <w:rPr>
          <w:rFonts w:ascii="Calibri" w:eastAsia="Calibri" w:hAnsi="Calibri" w:cs="Calibri"/>
          <w:b/>
          <w:sz w:val="22"/>
          <w:szCs w:val="22"/>
        </w:rPr>
      </w:pPr>
      <w:r>
        <w:br w:type="page"/>
      </w:r>
    </w:p>
    <w:p w14:paraId="0000005B"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lastRenderedPageBreak/>
        <w:t>PROTOCOL</w:t>
      </w:r>
    </w:p>
    <w:p w14:paraId="0000005C" w14:textId="77777777" w:rsidR="00640502" w:rsidRDefault="00640502">
      <w:pPr>
        <w:jc w:val="both"/>
        <w:rPr>
          <w:rFonts w:ascii="Calibri" w:eastAsia="Calibri" w:hAnsi="Calibri" w:cs="Calibri"/>
          <w:b/>
          <w:sz w:val="22"/>
          <w:szCs w:val="22"/>
        </w:rPr>
      </w:pPr>
    </w:p>
    <w:p w14:paraId="0000005D" w14:textId="77777777" w:rsidR="00640502" w:rsidRDefault="00D02B63" w:rsidP="002420DE">
      <w:pPr>
        <w:jc w:val="both"/>
        <w:rPr>
          <w:rFonts w:ascii="Calibri" w:eastAsia="Calibri" w:hAnsi="Calibri" w:cs="Calibri"/>
          <w:b/>
          <w:sz w:val="22"/>
          <w:szCs w:val="22"/>
        </w:rPr>
      </w:pPr>
      <w:r>
        <w:rPr>
          <w:rFonts w:ascii="Calibri" w:eastAsia="Calibri" w:hAnsi="Calibri" w:cs="Calibri"/>
          <w:b/>
          <w:sz w:val="22"/>
          <w:szCs w:val="22"/>
        </w:rPr>
        <w:t>Data sources</w:t>
      </w:r>
    </w:p>
    <w:p w14:paraId="0000005E" w14:textId="48C5CC01" w:rsidR="00640502" w:rsidRDefault="00D02B63" w:rsidP="00F50D22">
      <w:pPr>
        <w:jc w:val="both"/>
        <w:rPr>
          <w:rFonts w:ascii="Calibri" w:eastAsia="Calibri" w:hAnsi="Calibri" w:cs="Calibri"/>
          <w:sz w:val="22"/>
          <w:szCs w:val="22"/>
          <w:highlight w:val="white"/>
        </w:rPr>
      </w:pPr>
      <w:r>
        <w:rPr>
          <w:rFonts w:ascii="Calibri" w:eastAsia="Calibri" w:hAnsi="Calibri" w:cs="Calibri"/>
          <w:sz w:val="22"/>
          <w:szCs w:val="22"/>
        </w:rPr>
        <w:t xml:space="preserve">The CVD-COVID-UK </w:t>
      </w:r>
      <w:r w:rsidR="0056675D">
        <w:rPr>
          <w:rFonts w:ascii="Calibri" w:eastAsia="Calibri" w:hAnsi="Calibri" w:cs="Calibri"/>
          <w:sz w:val="22"/>
          <w:szCs w:val="22"/>
        </w:rPr>
        <w:t>i</w:t>
      </w:r>
      <w:r>
        <w:rPr>
          <w:rFonts w:ascii="Calibri" w:eastAsia="Calibri" w:hAnsi="Calibri" w:cs="Calibri"/>
          <w:sz w:val="22"/>
          <w:szCs w:val="22"/>
        </w:rPr>
        <w:t xml:space="preserve">nitiative is a UK-wide initiative established to accelerate research on COVID-19 and cardiovascular disease, by facilitating access to linked routinely-collected </w:t>
      </w:r>
      <w:r w:rsidR="002420DE">
        <w:rPr>
          <w:rFonts w:ascii="Calibri" w:eastAsia="Calibri" w:hAnsi="Calibri" w:cs="Calibri"/>
          <w:sz w:val="22"/>
          <w:szCs w:val="22"/>
        </w:rPr>
        <w:t xml:space="preserve">electronic </w:t>
      </w:r>
      <w:r>
        <w:rPr>
          <w:rFonts w:ascii="Calibri" w:eastAsia="Calibri" w:hAnsi="Calibri" w:cs="Calibri"/>
          <w:sz w:val="22"/>
          <w:szCs w:val="22"/>
        </w:rPr>
        <w:t>health</w:t>
      </w:r>
      <w:r w:rsidR="002420DE">
        <w:rPr>
          <w:rFonts w:ascii="Calibri" w:eastAsia="Calibri" w:hAnsi="Calibri" w:cs="Calibri"/>
          <w:sz w:val="22"/>
          <w:szCs w:val="22"/>
        </w:rPr>
        <w:t xml:space="preserve"> record (EHR)</w:t>
      </w:r>
      <w:r>
        <w:rPr>
          <w:rFonts w:ascii="Calibri" w:eastAsia="Calibri" w:hAnsi="Calibri" w:cs="Calibri"/>
          <w:sz w:val="22"/>
          <w:szCs w:val="22"/>
        </w:rPr>
        <w:t xml:space="preserve"> data from England, Scotland and Wales</w:t>
      </w:r>
      <w:r w:rsidR="00D25F73">
        <w:rPr>
          <w:rFonts w:ascii="Calibri" w:eastAsia="Calibri" w:hAnsi="Calibri" w:cs="Calibri"/>
          <w:sz w:val="22"/>
          <w:szCs w:val="22"/>
        </w:rPr>
        <w:t xml:space="preserve"> </w:t>
      </w:r>
      <w:r w:rsidR="00D25F73">
        <w:rPr>
          <w:rFonts w:ascii="Calibri" w:eastAsia="Calibri" w:hAnsi="Calibri" w:cs="Calibri"/>
          <w:sz w:val="22"/>
          <w:szCs w:val="22"/>
        </w:rPr>
        <w:fldChar w:fldCharType="begin"/>
      </w:r>
      <w:r w:rsidR="00D17161">
        <w:rPr>
          <w:rFonts w:ascii="Calibri" w:eastAsia="Calibri" w:hAnsi="Calibri" w:cs="Calibri"/>
          <w:sz w:val="22"/>
          <w:szCs w:val="22"/>
        </w:rPr>
        <w:instrText xml:space="preserve"> ADDIN ZOTERO_ITEM CSL_CITATION {"citationID":"1nJ1RLjq","properties":{"formattedCitation":"(13)","plainCitation":"(13)","noteIndex":0},"citationItems":[{"id":972,"uris":["http://zotero.org/users/2473412/items/JZQVHFBD"],"uri":["http://zotero.org/users/2473412/items/JZQVHFBD"],"itemData":{"id":972,"type":"article-journal","abstract":"OBJECTIVE: To describe a novel England-wide electronic health record (EHR) resource enabling whole population research on covid-19 and cardiovascular disease while ensuring data security and privacy and maintaining public trust.\nDESIGN: Data resource comprising linked person level records from national healthcare settings for the English population, accessible within NHS Digital's new trusted research environment.\nSETTING: EHRs from primary care, hospital episodes, death registry, covid-19 laboratory test results, and community dispensing data, with further enrichment planned from specialist intensive care, cardiovascular, and covid-19 vaccination data.\nPARTICIPANTS: 54.4 million people alive on 1 January 2020 and registered with an NHS general practitioner in England.\nMAIN MEASURES OF INTEREST: Confirmed and suspected covid-19 diagnoses, exemplar cardiovascular conditions (incident stroke or transient ischaemic attack and incident myocardial infarction) and all cause mortality between 1 January and 31 October 2020.\nRESULTS: The linked cohort includes more than 96% of the English population. By combining person level data across national healthcare settings, data on age, sex, and ethnicity are complete for around 95% of the population. Among 53.3 million people with no previous diagnosis of stroke or transient ischaemic attack, 98 721 had a first ever incident stroke or transient ischaemic attack between 1 January and 31 October 2020, of which 30% were recorded only in primary care and 4% only in death registry records. Among 53.2 million people with no previous diagnosis of myocardial infarction, 62 966 had an incident myocardial infarction during follow-up, of which 8% were recorded only in primary care and 12% only in death registry records. A total of 959 470 people had a confirmed or suspected covid-19 diagnosis (714 162 in primary care data, 126 349 in hospital admission records, 776 503 in covid-19 laboratory test data, and 50 504 in death registry records). Although 58% of these were recorded in both primary care and covid-19 laboratory test data, 15% and 18%, respectively, were recorded in only one.\nCONCLUSIONS: This population-wide resource shows the importance of linking person level data across health settings to maximise completeness of key characteristics and to ascertain cardiovascular events and covid-19 diagnoses. Although this resource was initially established to support research on covid-19 and cardiovascular disease to benefit clinical care and public health and to inform healthcare policy, it can broaden further to enable a wide range of research.","container-title":"BMJ (Clinical research ed.)","DOI":"10.1136/bmj.n826","ISSN":"1756-1833","journalAbbreviation":"BMJ","language":"eng","note":"PMID: 33827854\nPMCID: PMC8413899","page":"n826","source":"PubMed","title":"Linked electronic health records for research on a nationwide cohort of more than 54 million people in England: data resource","title-short":"Linked electronic health records for research on a nationwide cohort of more than 54 million people in England","volume":"373","author":[{"family":"Wood","given":"Angela"},{"family":"Denholm","given":"Rachel"},{"family":"Hollings","given":"Sam"},{"family":"Cooper","given":"Jennifer"},{"family":"Ip","given":"Samantha"},{"family":"Walker","given":"Venexia"},{"family":"Denaxas","given":"Spiros"},{"family":"Akbari","given":"Ashley"},{"family":"Banerjee","given":"Amitava"},{"family":"Whiteley","given":"William"},{"family":"Lai","given":"Alvina"},{"family":"Sterne","given":"Jonathan"},{"family":"Sudlow","given":"Cathie"},{"literal":"CVD-COVID-UK consortium"}],"issued":{"date-parts":[["2021",4,7]]}}}],"schema":"https://github.com/citation-style-language/schema/raw/master/csl-citation.json"} </w:instrText>
      </w:r>
      <w:r w:rsidR="00D25F73">
        <w:rPr>
          <w:rFonts w:ascii="Calibri" w:eastAsia="Calibri" w:hAnsi="Calibri" w:cs="Calibri"/>
          <w:sz w:val="22"/>
          <w:szCs w:val="22"/>
        </w:rPr>
        <w:fldChar w:fldCharType="separate"/>
      </w:r>
      <w:r w:rsidR="00D25F73">
        <w:rPr>
          <w:rFonts w:ascii="Calibri" w:eastAsia="Calibri" w:hAnsi="Calibri" w:cs="Calibri"/>
          <w:noProof/>
          <w:sz w:val="22"/>
          <w:szCs w:val="22"/>
        </w:rPr>
        <w:t>(13)</w:t>
      </w:r>
      <w:r w:rsidR="00D25F73">
        <w:rPr>
          <w:rFonts w:ascii="Calibri" w:eastAsia="Calibri" w:hAnsi="Calibri" w:cs="Calibri"/>
          <w:sz w:val="22"/>
          <w:szCs w:val="22"/>
        </w:rPr>
        <w:fldChar w:fldCharType="end"/>
      </w:r>
      <w:r>
        <w:rPr>
          <w:rFonts w:ascii="Calibri" w:eastAsia="Calibri" w:hAnsi="Calibri" w:cs="Calibri"/>
          <w:sz w:val="22"/>
          <w:szCs w:val="22"/>
        </w:rPr>
        <w:t xml:space="preserve">. </w:t>
      </w:r>
      <w:r w:rsidR="002420DE">
        <w:rPr>
          <w:rFonts w:ascii="Calibri" w:eastAsia="Calibri" w:hAnsi="Calibri" w:cs="Calibri"/>
          <w:sz w:val="22"/>
          <w:szCs w:val="22"/>
        </w:rPr>
        <w:t>This study</w:t>
      </w:r>
      <w:r>
        <w:rPr>
          <w:rFonts w:ascii="Calibri" w:eastAsia="Calibri" w:hAnsi="Calibri" w:cs="Calibri"/>
          <w:sz w:val="22"/>
          <w:szCs w:val="22"/>
        </w:rPr>
        <w:t xml:space="preserve"> will use the CVD-COVID-UK </w:t>
      </w:r>
      <w:r w:rsidR="002420DE">
        <w:rPr>
          <w:rFonts w:ascii="Calibri" w:eastAsia="Calibri" w:hAnsi="Calibri" w:cs="Calibri"/>
          <w:sz w:val="22"/>
          <w:szCs w:val="22"/>
        </w:rPr>
        <w:t>i</w:t>
      </w:r>
      <w:r>
        <w:rPr>
          <w:rFonts w:ascii="Calibri" w:eastAsia="Calibri" w:hAnsi="Calibri" w:cs="Calibri"/>
          <w:sz w:val="22"/>
          <w:szCs w:val="22"/>
        </w:rPr>
        <w:t xml:space="preserve">nitiative to access </w:t>
      </w:r>
      <w:r w:rsidR="00395CA1">
        <w:rPr>
          <w:rFonts w:ascii="Calibri" w:eastAsia="Calibri" w:hAnsi="Calibri" w:cs="Calibri"/>
          <w:sz w:val="22"/>
          <w:szCs w:val="22"/>
        </w:rPr>
        <w:t xml:space="preserve">Welsh </w:t>
      </w:r>
      <w:proofErr w:type="gramStart"/>
      <w:r>
        <w:rPr>
          <w:rFonts w:ascii="Calibri" w:eastAsia="Calibri" w:hAnsi="Calibri" w:cs="Calibri"/>
          <w:sz w:val="22"/>
          <w:szCs w:val="22"/>
        </w:rPr>
        <w:t>routinely-collected</w:t>
      </w:r>
      <w:proofErr w:type="gramEnd"/>
      <w:r>
        <w:rPr>
          <w:rFonts w:ascii="Calibri" w:eastAsia="Calibri" w:hAnsi="Calibri" w:cs="Calibri"/>
          <w:sz w:val="22"/>
          <w:szCs w:val="22"/>
        </w:rPr>
        <w:t xml:space="preserve"> </w:t>
      </w:r>
      <w:r w:rsidR="002420DE">
        <w:rPr>
          <w:rFonts w:ascii="Calibri" w:eastAsia="Calibri" w:hAnsi="Calibri" w:cs="Calibri"/>
          <w:sz w:val="22"/>
          <w:szCs w:val="22"/>
        </w:rPr>
        <w:t xml:space="preserve">EHR </w:t>
      </w:r>
      <w:r>
        <w:rPr>
          <w:rFonts w:ascii="Calibri" w:eastAsia="Calibri" w:hAnsi="Calibri" w:cs="Calibri"/>
          <w:sz w:val="22"/>
          <w:szCs w:val="22"/>
        </w:rPr>
        <w:t xml:space="preserve">data from the Secure Anonymised Information Linkage (SAIL) Databank </w:t>
      </w:r>
      <w:r>
        <w:rPr>
          <w:rFonts w:ascii="Calibri" w:eastAsia="Calibri" w:hAnsi="Calibri" w:cs="Calibri"/>
          <w:sz w:val="22"/>
          <w:szCs w:val="22"/>
          <w:highlight w:val="white"/>
        </w:rPr>
        <w:t>(https://saildatabank.com)</w:t>
      </w:r>
      <w:r>
        <w:rPr>
          <w:rFonts w:ascii="Calibri" w:eastAsia="Calibri" w:hAnsi="Calibri" w:cs="Calibri"/>
          <w:sz w:val="22"/>
          <w:szCs w:val="22"/>
        </w:rPr>
        <w:t xml:space="preserve">. </w:t>
      </w:r>
      <w:r>
        <w:rPr>
          <w:rFonts w:ascii="Calibri" w:eastAsia="Calibri" w:hAnsi="Calibri" w:cs="Calibri"/>
          <w:sz w:val="22"/>
          <w:szCs w:val="22"/>
          <w:highlight w:val="white"/>
        </w:rPr>
        <w:t xml:space="preserve">SAIL contains anonymised, individual-level, </w:t>
      </w:r>
      <w:r w:rsidR="002420DE">
        <w:rPr>
          <w:rFonts w:ascii="Calibri" w:eastAsia="Calibri" w:hAnsi="Calibri" w:cs="Calibri"/>
          <w:sz w:val="22"/>
          <w:szCs w:val="22"/>
          <w:highlight w:val="white"/>
        </w:rPr>
        <w:t xml:space="preserve">population-scale </w:t>
      </w:r>
      <w:r>
        <w:rPr>
          <w:rFonts w:ascii="Calibri" w:eastAsia="Calibri" w:hAnsi="Calibri" w:cs="Calibri"/>
          <w:sz w:val="22"/>
          <w:szCs w:val="22"/>
          <w:highlight w:val="white"/>
        </w:rPr>
        <w:t xml:space="preserve">linked routinely-collected </w:t>
      </w:r>
      <w:r w:rsidR="002420DE">
        <w:rPr>
          <w:rFonts w:ascii="Calibri" w:eastAsia="Calibri" w:hAnsi="Calibri" w:cs="Calibri"/>
          <w:sz w:val="22"/>
          <w:szCs w:val="22"/>
          <w:highlight w:val="white"/>
        </w:rPr>
        <w:t xml:space="preserve">EHR </w:t>
      </w:r>
      <w:r>
        <w:rPr>
          <w:rFonts w:ascii="Calibri" w:eastAsia="Calibri" w:hAnsi="Calibri" w:cs="Calibri"/>
          <w:sz w:val="22"/>
          <w:szCs w:val="22"/>
          <w:highlight w:val="white"/>
        </w:rPr>
        <w:t>and social care data</w:t>
      </w:r>
      <w:r w:rsidR="002420DE">
        <w:rPr>
          <w:rFonts w:ascii="Calibri" w:eastAsia="Calibri" w:hAnsi="Calibri" w:cs="Calibri"/>
          <w:sz w:val="22"/>
          <w:szCs w:val="22"/>
          <w:highlight w:val="white"/>
        </w:rPr>
        <w:t xml:space="preserve"> sources</w:t>
      </w:r>
      <w:r>
        <w:rPr>
          <w:rFonts w:ascii="Calibri" w:eastAsia="Calibri" w:hAnsi="Calibri" w:cs="Calibri"/>
          <w:sz w:val="22"/>
          <w:szCs w:val="22"/>
          <w:highlight w:val="white"/>
        </w:rPr>
        <w:t xml:space="preserve"> for the population of Wales</w:t>
      </w:r>
      <w:r w:rsidR="00D25F73">
        <w:rPr>
          <w:rFonts w:ascii="Calibri" w:eastAsia="Calibri" w:hAnsi="Calibri" w:cs="Calibri"/>
          <w:sz w:val="22"/>
          <w:szCs w:val="22"/>
          <w:highlight w:val="white"/>
        </w:rPr>
        <w:t xml:space="preserve"> </w:t>
      </w:r>
      <w:r w:rsidR="00D25F73">
        <w:rPr>
          <w:rFonts w:ascii="Calibri" w:eastAsia="Calibri" w:hAnsi="Calibri" w:cs="Calibri"/>
          <w:sz w:val="22"/>
          <w:szCs w:val="22"/>
          <w:highlight w:val="white"/>
        </w:rPr>
        <w:fldChar w:fldCharType="begin"/>
      </w:r>
      <w:r w:rsidR="00D17161">
        <w:rPr>
          <w:rFonts w:ascii="Calibri" w:eastAsia="Calibri" w:hAnsi="Calibri" w:cs="Calibri"/>
          <w:sz w:val="22"/>
          <w:szCs w:val="22"/>
          <w:highlight w:val="white"/>
        </w:rPr>
        <w:instrText xml:space="preserve"> ADDIN ZOTERO_ITEM CSL_CITATION {"citationID":"KRNxE62i","properties":{"formattedCitation":"(14\\uc0\\u8211{}16)","plainCitation":"(14–16)","noteIndex":0},"citationItems":[{"id":302,"uris":["http://zotero.org/users/2473412/items/X74IWZJZ"],"uri":["http://zotero.org/users/2473412/items/X74IWZJZ"],"itemData":{"id":302,"type":"article-journal","abstract":"BACKGROUND: Vast quantities of electronic data are collected about patients and service users as they pass through health service and other public sector organisations, and these data present enormous potential for research and policy evaluation. The Health Information Research Unit (HIRU) aims to realise the potential of electronically-held, person-based, routinely-collected data to conduct and support health-related studies. However, there are considerable challenges that must be addressed before such data can be used for these purposes, to ensure compliance with the legislation and guidelines generally known as Information Governance.\nMETHODS: A set of objectives was identified to address the challenges and establish the Secure Anonymised Information Linkage (SAIL) system in accordance with Information Governance. These were to: 1) ensure data transportation is secure; 2) operate a reliable record matching technique to enable accurate record linkage across datasets; 3) anonymise and encrypt the data to prevent re-identification of individuals; 4) apply measures to address disclosure risk in data views created for researchers; 5) ensure data access is controlled and authorised; 6) establish methods for scrutinising proposals for data utilisation and approving output; and 7) gain external verification of compliance with Information Governance.\nRESULTS: The SAIL databank has been established and it operates on a DB2 platform (Data Warehouse Edition on AIX) running on an IBM 'P' series Supercomputer: Blue-C. The findings of an independent internal audit were favourable and concluded that the systems in place provide adequate assurance of compliance with Information Governance. This expanding databank already holds over 500 million anonymised and encrypted individual-level records from a range of sources relevant to health and well-being. This includes national datasets covering the whole of Wales (approximately 3 million population) and local provider-level datasets, with further growth in progress. The utility of the databank is demonstrated by increasing engagement in high quality research studies.\nCONCLUSION: Through the pragmatic approach that has been adopted, we have been able to address the key challenges in establishing a national databank of anonymised person-based records, so that the data are available for research and evaluation whilst meeting the requirements of Information Governance.","container-title":"BMC health services research","DOI":"10.1186/1472-6963-9-157","ISSN":"1472-6963","journalAbbreviation":"BMC Health Serv Res","language":"eng","note":"PMID: 19732426\nPMCID: PMC2744675","page":"157","source":"PubMed","title":"The SAIL Databank: building a national architecture for e-health research and evaluation","title-short":"The SAIL Databank","volume":"9","author":[{"family":"Ford","given":"David V."},{"family":"Jones","given":"Kerina H."},{"family":"Verplancke","given":"Jean-Philippe"},{"family":"Lyons","given":"Ronan A."},{"family":"John","given":"Gareth"},{"family":"Brown","given":"Ginevra"},{"family":"Brooks","given":"Caroline J."},{"family":"Thompson","given":"Simon"},{"family":"Bodger","given":"Owen"},{"family":"Couch","given":"Tony"},{"family":"Leake","given":"Ken"}],"issued":{"date-parts":[["2009"]]}}},{"id":200,"uris":["http://zotero.org/users/2473412/items/BVYFFKDX"],"uri":["http://zotero.org/users/2473412/items/BVYFFKDX"],"itemData":{"id":200,"type":"article-journal","abstract":"•\n              SAIL Gateway is a privacy-protecting safe haven and secure remote access system.\n            \n            \n              •\n              It provides secure data access to approved users.\n            \n            \n              •\n              It is a powerful platform for data analysis activities.\n            \n            \n              •\n              The system is able to accommodate a growing data user base.\n            \n            \n              •\n              This is a challenging field with further improvements in progress.\n            \n          \n        , With the current expansion of data linkage research, the challenge is to find the balance between preserving the privacy of person-level data whilst making these data accessible for use to their full potential. We describe a privacy-protecting safe haven and secure remote access system, referred to as the Secure Anonymised Information Linkage (SAIL) Gateway. The Gateway provides data users with a familiar Windows interface and their usual toolsets to access approved anonymously-linked datasets for research and evaluation. We outline the principles and operating model of the Gateway, the features provided to users within the secure environment, and how we are approaching the challenges of making data safely accessible to increasing numbers of research users. The Gateway represents a powerful analytical environment and has been designed to be scalable and adaptable to meet the needs of the rapidly growing data linkage community.","container-title":"Journal of Biomedical Informatics","DOI":"10.1016/j.jbi.2014.01.003","ISSN":"1532-0464","issue":"100","journalAbbreviation":"J Biomed Inform","note":"PMID: 24440148\nPMCID: PMC4139270","page":"196-204","source":"PubMed Central","title":"A case study of the Secure Anonymous Information Linkage (SAIL) Gateway: A privacy-protecting remote access system for health-related research and evaluation","title-short":"A case study of the Secure Anonymous Information Linkage (SAIL) Gateway","volume":"50","author":[{"family":"Jones","given":"Kerina H."},{"family":"Ford","given":"David V."},{"family":"Jones","given":"Chris"},{"family":"Dsilva","given":"Rohan"},{"family":"Thompson","given":"Simon"},{"family":"Brooks","given":"Caroline J."},{"family":"Heaven","given":"Martin L."},{"family":"Thayer","given":"Daniel S."},{"family":"McNerney","given":"Cynthia L."},{"family":"Lyons","given":"Ronan A."}],"issued":{"date-parts":[["2014",8]]}}},{"id":51,"uris":["http://zotero.org/users/2473412/items/L7SPBUTJ"],"uri":["http://zotero.org/users/2473412/items/L7SPBUTJ"],"itemData":{"id":51,"type":"article-journal","abstract":"Introduction: The rising burden of dementia is a global concern, and there is a need to study its causes, natural history and outcomes. The Secure Anonymised Information Linkage (SAIL) Databank contains anonymised, routinely-collected healthcare data for the population of Wales, UK. It has potential to be a valuable resource for dementia research owing to its size, long follow-up time and prospective collection of data during clinical care.\nObjectives: We aimed to apply reproducible methods to create the SAIL dementia e-cohort (SAIL-DeC). We created SAIL-DeC with a view to maximising its utility for a broad range of research questions whilst minimising duplication of effort for researchers.\nMethods: SAIL contains individual-level, linked primary care, hospital admission, mortality and demographic data. Data are currently available until 2018 and future updates will extend participant follow-up time. We included participants who were born between 1st January 1900 and 1st January 1958 and for whom primary care data were available. We applied algorithms consisting of International Classification of Diseases (versions 9 and 10) and Read (version 2) codes to identify participants with and without all-cause dementia and dementia subtypes. We also created derived variables for comorbidities and risk factors.\nResults: From 4.4 million unique participants in SAIL, 1.2 million met the cohort inclusion criteria, resulting in 18.8 million person-years of follow-up. Of these, 129,650 (10%) developed all-cause dementia, with 77,978 (60%) having dementia subtype codes. Alzheimer's disease was the most common subtype diagnosis (62%). Among the dementia cases, the median duration of observation time was 14 years.\nConclusion: We have created a generalisable, national dementia e-cohort, aimed at facilitating epidemiological dementia research.","container-title":"International Journal of Population Data Science","DOI":"10.23889/ijpds.v5i1.1121","ISSN":"2399-4908","issue":"1","journalAbbreviation":"Int J Popul Data Sci","language":"eng","note":"PMID: 32935048\nPMCID: PMC7473277","page":"1121","source":"PubMed","title":"The Secure Anonymised Information Linkage databank Dementia e-cohort (SAIL-DeC)","volume":"5","author":[{"family":"Schnier","given":"C."},{"family":"Wilkinson","given":"T."},{"family":"Akbari","given":"A."},{"family":"Orton","given":"C."},{"family":"Sleegers","given":"K."},{"family":"Gallacher","given":"J."},{"family":"Lyons","given":"R. A."},{"family":"Sudlow","given":"Clm"}],"issued":{"date-parts":[["2020",2,25]]}}}],"schema":"https://github.com/citation-style-language/schema/raw/master/csl-citation.json"} </w:instrText>
      </w:r>
      <w:r w:rsidR="00D25F73">
        <w:rPr>
          <w:rFonts w:ascii="Calibri" w:eastAsia="Calibri" w:hAnsi="Calibri" w:cs="Calibri"/>
          <w:sz w:val="22"/>
          <w:szCs w:val="22"/>
          <w:highlight w:val="white"/>
        </w:rPr>
        <w:fldChar w:fldCharType="separate"/>
      </w:r>
      <w:r w:rsidR="00D25F73" w:rsidRPr="00D25F73">
        <w:rPr>
          <w:rFonts w:ascii="Calibri" w:hAnsi="Calibri" w:cs="Calibri"/>
          <w:sz w:val="22"/>
        </w:rPr>
        <w:t>(14–16)</w:t>
      </w:r>
      <w:r w:rsidR="00D25F73">
        <w:rPr>
          <w:rFonts w:ascii="Calibri" w:eastAsia="Calibri" w:hAnsi="Calibri" w:cs="Calibri"/>
          <w:sz w:val="22"/>
          <w:szCs w:val="22"/>
          <w:highlight w:val="white"/>
        </w:rPr>
        <w:fldChar w:fldCharType="end"/>
      </w:r>
      <w:r>
        <w:rPr>
          <w:rFonts w:ascii="Calibri" w:eastAsia="Calibri" w:hAnsi="Calibri" w:cs="Calibri"/>
          <w:sz w:val="22"/>
          <w:szCs w:val="22"/>
          <w:highlight w:val="white"/>
        </w:rPr>
        <w:t>. Primary care data are available in SAIL for approximately 8</w:t>
      </w:r>
      <w:r w:rsidR="002420DE">
        <w:rPr>
          <w:rFonts w:ascii="Calibri" w:eastAsia="Calibri" w:hAnsi="Calibri" w:cs="Calibri"/>
          <w:sz w:val="22"/>
          <w:szCs w:val="22"/>
          <w:highlight w:val="white"/>
        </w:rPr>
        <w:t>4</w:t>
      </w:r>
      <w:r>
        <w:rPr>
          <w:rFonts w:ascii="Calibri" w:eastAsia="Calibri" w:hAnsi="Calibri" w:cs="Calibri"/>
          <w:sz w:val="22"/>
          <w:szCs w:val="22"/>
          <w:highlight w:val="white"/>
        </w:rPr>
        <w:t xml:space="preserve">% of the Welsh population. Data are accessed via a </w:t>
      </w:r>
      <w:proofErr w:type="gramStart"/>
      <w:r>
        <w:rPr>
          <w:rFonts w:ascii="Calibri" w:eastAsia="Calibri" w:hAnsi="Calibri" w:cs="Calibri"/>
          <w:sz w:val="22"/>
          <w:szCs w:val="22"/>
          <w:highlight w:val="white"/>
        </w:rPr>
        <w:t>remotely-accessible</w:t>
      </w:r>
      <w:proofErr w:type="gramEnd"/>
      <w:r>
        <w:rPr>
          <w:rFonts w:ascii="Calibri" w:eastAsia="Calibri" w:hAnsi="Calibri" w:cs="Calibri"/>
          <w:sz w:val="22"/>
          <w:szCs w:val="22"/>
          <w:highlight w:val="white"/>
        </w:rPr>
        <w:t>, privacy-protecting</w:t>
      </w:r>
      <w:r w:rsidR="002420DE">
        <w:rPr>
          <w:rFonts w:ascii="Calibri" w:eastAsia="Calibri" w:hAnsi="Calibri" w:cs="Calibri"/>
          <w:sz w:val="22"/>
          <w:szCs w:val="22"/>
          <w:highlight w:val="white"/>
        </w:rPr>
        <w:t xml:space="preserve"> trusted research environment (TRE).</w:t>
      </w:r>
    </w:p>
    <w:p w14:paraId="0000005F" w14:textId="77777777" w:rsidR="00640502" w:rsidRDefault="00640502" w:rsidP="00F50D22">
      <w:pPr>
        <w:jc w:val="both"/>
        <w:rPr>
          <w:rFonts w:ascii="Calibri" w:eastAsia="Calibri" w:hAnsi="Calibri" w:cs="Calibri"/>
          <w:sz w:val="22"/>
          <w:szCs w:val="22"/>
          <w:highlight w:val="white"/>
        </w:rPr>
      </w:pPr>
    </w:p>
    <w:p w14:paraId="5F491E11" w14:textId="50A0D8D4" w:rsidR="000B301D" w:rsidRPr="00D71BAA" w:rsidRDefault="002420DE" w:rsidP="00D71BAA">
      <w:r>
        <w:rPr>
          <w:rFonts w:ascii="Calibri" w:eastAsia="Calibri" w:hAnsi="Calibri" w:cs="Calibri"/>
          <w:sz w:val="22"/>
          <w:szCs w:val="22"/>
          <w:highlight w:val="white"/>
        </w:rPr>
        <w:t>T</w:t>
      </w:r>
      <w:r w:rsidR="00D02B63">
        <w:rPr>
          <w:rFonts w:ascii="Calibri" w:eastAsia="Calibri" w:hAnsi="Calibri" w:cs="Calibri"/>
          <w:sz w:val="22"/>
          <w:szCs w:val="22"/>
          <w:highlight w:val="white"/>
        </w:rPr>
        <w:t>his study</w:t>
      </w:r>
      <w:r w:rsidR="00D02B63">
        <w:rPr>
          <w:rFonts w:ascii="Calibri" w:eastAsia="Calibri" w:hAnsi="Calibri" w:cs="Calibri"/>
          <w:sz w:val="22"/>
          <w:szCs w:val="22"/>
        </w:rPr>
        <w:t xml:space="preserve"> will </w:t>
      </w:r>
      <w:r w:rsidR="00F50D22">
        <w:rPr>
          <w:rFonts w:ascii="Calibri" w:eastAsia="Calibri" w:hAnsi="Calibri" w:cs="Calibri"/>
          <w:sz w:val="22"/>
          <w:szCs w:val="22"/>
        </w:rPr>
        <w:t xml:space="preserve">use </w:t>
      </w:r>
      <w:r w:rsidR="00D02B63">
        <w:rPr>
          <w:rFonts w:ascii="Calibri" w:eastAsia="Calibri" w:hAnsi="Calibri" w:cs="Calibri"/>
          <w:sz w:val="22"/>
          <w:szCs w:val="22"/>
        </w:rPr>
        <w:t xml:space="preserve">a population-based cohort of people with dementia, composed of linked, anonymised, </w:t>
      </w:r>
      <w:r w:rsidR="00D02B63" w:rsidRPr="00D71BAA">
        <w:rPr>
          <w:rFonts w:ascii="Calibri" w:eastAsia="Calibri" w:hAnsi="Calibri" w:cs="Calibri"/>
          <w:sz w:val="22"/>
          <w:szCs w:val="22"/>
        </w:rPr>
        <w:t>primary care</w:t>
      </w:r>
      <w:r w:rsidR="000B301D" w:rsidRPr="00D71BAA">
        <w:rPr>
          <w:rFonts w:ascii="Calibri" w:eastAsia="Calibri" w:hAnsi="Calibri" w:cs="Calibri"/>
          <w:sz w:val="22"/>
          <w:szCs w:val="22"/>
        </w:rPr>
        <w:t xml:space="preserve"> (Welsh Longitudinal General Practice</w:t>
      </w:r>
      <w:r w:rsidR="00D71BAA">
        <w:rPr>
          <w:rFonts w:ascii="Calibri" w:eastAsia="Calibri" w:hAnsi="Calibri" w:cs="Calibri"/>
          <w:sz w:val="22"/>
          <w:szCs w:val="22"/>
        </w:rPr>
        <w:t xml:space="preserve"> [</w:t>
      </w:r>
      <w:r w:rsidR="000B301D" w:rsidRPr="00D71BAA">
        <w:rPr>
          <w:rFonts w:ascii="Calibri" w:eastAsia="Calibri" w:hAnsi="Calibri" w:cs="Calibri"/>
          <w:sz w:val="22"/>
          <w:szCs w:val="22"/>
        </w:rPr>
        <w:t>WLGP</w:t>
      </w:r>
      <w:r w:rsidR="00D71BAA">
        <w:rPr>
          <w:rFonts w:ascii="Calibri" w:eastAsia="Calibri" w:hAnsi="Calibri" w:cs="Calibri"/>
          <w:sz w:val="22"/>
          <w:szCs w:val="22"/>
        </w:rPr>
        <w:t>]</w:t>
      </w:r>
      <w:r w:rsidR="000B301D" w:rsidRPr="00D71BAA">
        <w:rPr>
          <w:rFonts w:ascii="Calibri" w:eastAsia="Calibri" w:hAnsi="Calibri" w:cs="Calibri"/>
          <w:sz w:val="22"/>
          <w:szCs w:val="22"/>
        </w:rPr>
        <w:t>)</w:t>
      </w:r>
      <w:r w:rsidR="00D02B63" w:rsidRPr="00D71BAA">
        <w:rPr>
          <w:rFonts w:ascii="Calibri" w:eastAsia="Calibri" w:hAnsi="Calibri" w:cs="Calibri"/>
          <w:sz w:val="22"/>
          <w:szCs w:val="22"/>
        </w:rPr>
        <w:t>, hospital admissions</w:t>
      </w:r>
      <w:r w:rsidR="000B301D" w:rsidRPr="00D71BAA">
        <w:rPr>
          <w:rFonts w:ascii="Calibri" w:eastAsia="Calibri" w:hAnsi="Calibri" w:cs="Calibri"/>
          <w:sz w:val="22"/>
          <w:szCs w:val="22"/>
        </w:rPr>
        <w:t xml:space="preserve"> (</w:t>
      </w:r>
      <w:r w:rsidR="00935C7C" w:rsidRPr="00D71BAA">
        <w:rPr>
          <w:rFonts w:ascii="Calibri" w:eastAsia="Calibri" w:hAnsi="Calibri" w:cs="Calibri"/>
          <w:sz w:val="22"/>
          <w:szCs w:val="22"/>
        </w:rPr>
        <w:t>Patient Episode Database for Wales</w:t>
      </w:r>
      <w:r w:rsidR="00D71BAA">
        <w:rPr>
          <w:rFonts w:ascii="Calibri" w:eastAsia="Calibri" w:hAnsi="Calibri" w:cs="Calibri"/>
          <w:sz w:val="22"/>
          <w:szCs w:val="22"/>
        </w:rPr>
        <w:t xml:space="preserve"> [</w:t>
      </w:r>
      <w:r w:rsidR="00935C7C" w:rsidRPr="00D71BAA">
        <w:rPr>
          <w:rFonts w:ascii="Calibri" w:eastAsia="Calibri" w:hAnsi="Calibri" w:cs="Calibri"/>
          <w:sz w:val="22"/>
          <w:szCs w:val="22"/>
        </w:rPr>
        <w:t>PEDW</w:t>
      </w:r>
      <w:r w:rsidR="00D71BAA">
        <w:rPr>
          <w:rFonts w:ascii="Calibri" w:eastAsia="Calibri" w:hAnsi="Calibri" w:cs="Calibri"/>
          <w:sz w:val="22"/>
          <w:szCs w:val="22"/>
        </w:rPr>
        <w:t>]</w:t>
      </w:r>
      <w:r w:rsidR="00935C7C" w:rsidRPr="00D71BAA">
        <w:rPr>
          <w:rFonts w:ascii="Calibri" w:eastAsia="Calibri" w:hAnsi="Calibri" w:cs="Calibri"/>
          <w:sz w:val="22"/>
          <w:szCs w:val="22"/>
        </w:rPr>
        <w:t>)</w:t>
      </w:r>
      <w:r w:rsidR="00D02B63" w:rsidRPr="00D71BAA">
        <w:rPr>
          <w:rFonts w:ascii="Calibri" w:eastAsia="Calibri" w:hAnsi="Calibri" w:cs="Calibri"/>
          <w:sz w:val="22"/>
          <w:szCs w:val="22"/>
        </w:rPr>
        <w:t>, mortality</w:t>
      </w:r>
      <w:r w:rsidR="00935C7C" w:rsidRPr="00D71BAA">
        <w:rPr>
          <w:rFonts w:ascii="Calibri" w:eastAsia="Calibri" w:hAnsi="Calibri" w:cs="Calibri"/>
          <w:sz w:val="22"/>
          <w:szCs w:val="22"/>
        </w:rPr>
        <w:t xml:space="preserve"> (Annual District Death Extract</w:t>
      </w:r>
      <w:r w:rsidR="00D71BAA" w:rsidRPr="00D71BAA">
        <w:rPr>
          <w:rFonts w:ascii="Calibri" w:eastAsia="Calibri" w:hAnsi="Calibri" w:cs="Calibri"/>
          <w:sz w:val="22"/>
          <w:szCs w:val="22"/>
        </w:rPr>
        <w:t xml:space="preserve"> [</w:t>
      </w:r>
      <w:r w:rsidR="00935C7C" w:rsidRPr="00D71BAA">
        <w:rPr>
          <w:rFonts w:ascii="Calibri" w:eastAsia="Calibri" w:hAnsi="Calibri" w:cs="Calibri"/>
          <w:sz w:val="22"/>
          <w:szCs w:val="22"/>
        </w:rPr>
        <w:t>ADDE</w:t>
      </w:r>
      <w:r w:rsidR="00D71BAA" w:rsidRPr="00D71BAA">
        <w:rPr>
          <w:rFonts w:ascii="Calibri" w:eastAsia="Calibri" w:hAnsi="Calibri" w:cs="Calibri"/>
          <w:sz w:val="22"/>
          <w:szCs w:val="22"/>
        </w:rPr>
        <w:t xml:space="preserve">], </w:t>
      </w:r>
      <w:r w:rsidR="00D71BAA" w:rsidRPr="00D71BAA">
        <w:rPr>
          <w:rFonts w:ascii="Calibri" w:hAnsi="Calibri" w:cs="Calibri"/>
          <w:sz w:val="22"/>
          <w:szCs w:val="22"/>
        </w:rPr>
        <w:t xml:space="preserve"> Annual District Death Daily</w:t>
      </w:r>
      <w:r w:rsidR="00D71BAA">
        <w:rPr>
          <w:rFonts w:ascii="Calibri" w:hAnsi="Calibri" w:cs="Calibri"/>
          <w:sz w:val="22"/>
          <w:szCs w:val="22"/>
        </w:rPr>
        <w:t xml:space="preserve"> [</w:t>
      </w:r>
      <w:r w:rsidR="00D71BAA" w:rsidRPr="00D71BAA">
        <w:rPr>
          <w:rFonts w:ascii="Calibri" w:hAnsi="Calibri" w:cs="Calibri"/>
          <w:sz w:val="22"/>
          <w:szCs w:val="22"/>
        </w:rPr>
        <w:t>ADDD</w:t>
      </w:r>
      <w:r w:rsidR="00D71BAA">
        <w:rPr>
          <w:rFonts w:ascii="Calibri" w:hAnsi="Calibri" w:cs="Calibri"/>
          <w:sz w:val="22"/>
          <w:szCs w:val="22"/>
        </w:rPr>
        <w:t xml:space="preserve">] and </w:t>
      </w:r>
      <w:r w:rsidR="00D71BAA" w:rsidRPr="00D71BAA">
        <w:rPr>
          <w:rFonts w:ascii="Calibri" w:hAnsi="Calibri" w:cs="Calibri"/>
          <w:sz w:val="22"/>
          <w:szCs w:val="22"/>
        </w:rPr>
        <w:t>Consolidated Death Data Source</w:t>
      </w:r>
      <w:r w:rsidR="00D71BAA">
        <w:rPr>
          <w:rFonts w:ascii="Calibri" w:hAnsi="Calibri" w:cs="Calibri"/>
          <w:sz w:val="22"/>
          <w:szCs w:val="22"/>
        </w:rPr>
        <w:t xml:space="preserve"> [</w:t>
      </w:r>
      <w:r w:rsidR="00D71BAA" w:rsidRPr="00D71BAA">
        <w:rPr>
          <w:rFonts w:ascii="Calibri" w:hAnsi="Calibri" w:cs="Calibri"/>
          <w:sz w:val="22"/>
          <w:szCs w:val="22"/>
        </w:rPr>
        <w:t>CDDS</w:t>
      </w:r>
      <w:r w:rsidR="00D71BAA">
        <w:rPr>
          <w:rFonts w:ascii="Calibri" w:hAnsi="Calibri" w:cs="Calibri"/>
          <w:sz w:val="22"/>
          <w:szCs w:val="22"/>
        </w:rPr>
        <w:t>]</w:t>
      </w:r>
      <w:r w:rsidR="00935C7C" w:rsidRPr="00D71BAA">
        <w:rPr>
          <w:rFonts w:ascii="Calibri" w:eastAsia="Calibri" w:hAnsi="Calibri" w:cs="Calibri"/>
          <w:sz w:val="22"/>
          <w:szCs w:val="22"/>
        </w:rPr>
        <w:t>), deprivation (</w:t>
      </w:r>
      <w:r w:rsidR="00935C7C">
        <w:rPr>
          <w:rFonts w:ascii="Calibri" w:eastAsia="Calibri" w:hAnsi="Calibri" w:cs="Calibri"/>
          <w:sz w:val="22"/>
          <w:szCs w:val="22"/>
        </w:rPr>
        <w:t>Welsh Demographic Service Dataset</w:t>
      </w:r>
      <w:r w:rsidR="00D71BAA">
        <w:rPr>
          <w:rFonts w:ascii="Calibri" w:eastAsia="Calibri" w:hAnsi="Calibri" w:cs="Calibri"/>
          <w:sz w:val="22"/>
          <w:szCs w:val="22"/>
        </w:rPr>
        <w:t xml:space="preserve"> [</w:t>
      </w:r>
      <w:r w:rsidR="00935C7C">
        <w:rPr>
          <w:rFonts w:ascii="Calibri" w:eastAsia="Calibri" w:hAnsi="Calibri" w:cs="Calibri"/>
          <w:sz w:val="22"/>
          <w:szCs w:val="22"/>
        </w:rPr>
        <w:t>WDSD</w:t>
      </w:r>
      <w:r w:rsidR="00D71BAA">
        <w:rPr>
          <w:rFonts w:ascii="Calibri" w:eastAsia="Calibri" w:hAnsi="Calibri" w:cs="Calibri"/>
          <w:sz w:val="22"/>
          <w:szCs w:val="22"/>
        </w:rPr>
        <w:t>]</w:t>
      </w:r>
      <w:r w:rsidR="00935C7C">
        <w:rPr>
          <w:rFonts w:ascii="Calibri" w:eastAsia="Calibri" w:hAnsi="Calibri" w:cs="Calibri"/>
          <w:sz w:val="22"/>
          <w:szCs w:val="22"/>
        </w:rPr>
        <w:t>)</w:t>
      </w:r>
      <w:r w:rsidR="008E1AF6">
        <w:rPr>
          <w:rFonts w:ascii="Calibri" w:eastAsia="Calibri" w:hAnsi="Calibri" w:cs="Calibri"/>
          <w:sz w:val="22"/>
          <w:szCs w:val="22"/>
        </w:rPr>
        <w:t>, pharmacy drug dispensing data (Wales Dispensing Dataset</w:t>
      </w:r>
      <w:r w:rsidR="00D71BAA">
        <w:rPr>
          <w:rFonts w:ascii="Calibri" w:eastAsia="Calibri" w:hAnsi="Calibri" w:cs="Calibri"/>
          <w:sz w:val="22"/>
          <w:szCs w:val="22"/>
        </w:rPr>
        <w:t xml:space="preserve"> [</w:t>
      </w:r>
      <w:r w:rsidR="008E1AF6">
        <w:rPr>
          <w:rFonts w:ascii="Calibri" w:eastAsia="Calibri" w:hAnsi="Calibri" w:cs="Calibri"/>
          <w:sz w:val="22"/>
          <w:szCs w:val="22"/>
        </w:rPr>
        <w:t>WDDS</w:t>
      </w:r>
      <w:r w:rsidR="00D71BAA">
        <w:rPr>
          <w:rFonts w:ascii="Calibri" w:eastAsia="Calibri" w:hAnsi="Calibri" w:cs="Calibri"/>
          <w:sz w:val="22"/>
          <w:szCs w:val="22"/>
        </w:rPr>
        <w:t>]</w:t>
      </w:r>
      <w:r w:rsidR="008E1AF6">
        <w:rPr>
          <w:rFonts w:ascii="Calibri" w:eastAsia="Calibri" w:hAnsi="Calibri" w:cs="Calibri"/>
          <w:sz w:val="22"/>
          <w:szCs w:val="22"/>
        </w:rPr>
        <w:t>)</w:t>
      </w:r>
      <w:r w:rsidR="00D02B63">
        <w:rPr>
          <w:rFonts w:ascii="Calibri" w:eastAsia="Calibri" w:hAnsi="Calibri" w:cs="Calibri"/>
          <w:sz w:val="22"/>
          <w:szCs w:val="22"/>
        </w:rPr>
        <w:t xml:space="preserve"> and care home </w:t>
      </w:r>
      <w:r w:rsidR="00935C7C">
        <w:rPr>
          <w:rFonts w:ascii="Calibri" w:eastAsia="Calibri" w:hAnsi="Calibri" w:cs="Calibri"/>
          <w:sz w:val="22"/>
          <w:szCs w:val="22"/>
        </w:rPr>
        <w:t xml:space="preserve">(CARE) </w:t>
      </w:r>
      <w:r w:rsidR="00D02B63">
        <w:rPr>
          <w:rFonts w:ascii="Calibri" w:eastAsia="Calibri" w:hAnsi="Calibri" w:cs="Calibri"/>
          <w:sz w:val="22"/>
          <w:szCs w:val="22"/>
        </w:rPr>
        <w:t>data.</w:t>
      </w:r>
    </w:p>
    <w:p w14:paraId="102374C4" w14:textId="77777777" w:rsidR="000B301D" w:rsidRDefault="000B301D" w:rsidP="002420DE">
      <w:pPr>
        <w:jc w:val="both"/>
        <w:rPr>
          <w:rFonts w:ascii="Calibri" w:eastAsia="Calibri" w:hAnsi="Calibri" w:cs="Calibri"/>
          <w:sz w:val="22"/>
          <w:szCs w:val="22"/>
        </w:rPr>
      </w:pPr>
    </w:p>
    <w:p w14:paraId="00000062" w14:textId="77777777" w:rsidR="00640502" w:rsidRDefault="00D02B63" w:rsidP="002420DE">
      <w:pPr>
        <w:jc w:val="both"/>
        <w:rPr>
          <w:rFonts w:ascii="Calibri" w:eastAsia="Calibri" w:hAnsi="Calibri" w:cs="Calibri"/>
          <w:b/>
          <w:sz w:val="22"/>
          <w:szCs w:val="22"/>
        </w:rPr>
      </w:pPr>
      <w:r>
        <w:rPr>
          <w:rFonts w:ascii="Calibri" w:eastAsia="Calibri" w:hAnsi="Calibri" w:cs="Calibri"/>
          <w:b/>
          <w:sz w:val="22"/>
          <w:szCs w:val="22"/>
        </w:rPr>
        <w:t>Identifying people with dementia</w:t>
      </w:r>
    </w:p>
    <w:p w14:paraId="00000063" w14:textId="6A2CA460" w:rsidR="00640502" w:rsidRDefault="3F8CB8D4" w:rsidP="00F50D22">
      <w:pPr>
        <w:jc w:val="both"/>
      </w:pPr>
      <w:r w:rsidRPr="3F8CB8D4">
        <w:rPr>
          <w:rFonts w:ascii="Calibri" w:eastAsia="Calibri" w:hAnsi="Calibri" w:cs="Calibri"/>
          <w:sz w:val="22"/>
          <w:szCs w:val="22"/>
        </w:rPr>
        <w:t>We will use a validated list of codes in primary care (Read version 2) or hospital admissions (</w:t>
      </w:r>
      <w:r w:rsidR="00395CA1">
        <w:rPr>
          <w:rFonts w:ascii="Calibri" w:eastAsia="Calibri" w:hAnsi="Calibri" w:cs="Calibri"/>
          <w:sz w:val="22"/>
          <w:szCs w:val="22"/>
        </w:rPr>
        <w:t xml:space="preserve">International </w:t>
      </w:r>
      <w:proofErr w:type="spellStart"/>
      <w:r w:rsidR="00395CA1">
        <w:rPr>
          <w:rFonts w:ascii="Calibri" w:eastAsia="Calibri" w:hAnsi="Calibri" w:cs="Calibri"/>
          <w:sz w:val="22"/>
          <w:szCs w:val="22"/>
        </w:rPr>
        <w:t>Classfication</w:t>
      </w:r>
      <w:proofErr w:type="spellEnd"/>
      <w:r w:rsidR="00395CA1">
        <w:rPr>
          <w:rFonts w:ascii="Calibri" w:eastAsia="Calibri" w:hAnsi="Calibri" w:cs="Calibri"/>
          <w:sz w:val="22"/>
          <w:szCs w:val="22"/>
        </w:rPr>
        <w:t xml:space="preserve"> of Diseases version 10 [</w:t>
      </w:r>
      <w:r w:rsidRPr="3F8CB8D4">
        <w:rPr>
          <w:rFonts w:ascii="Calibri" w:eastAsia="Calibri" w:hAnsi="Calibri" w:cs="Calibri"/>
          <w:sz w:val="22"/>
          <w:szCs w:val="22"/>
        </w:rPr>
        <w:t>ICD-10</w:t>
      </w:r>
      <w:r w:rsidR="00395CA1">
        <w:rPr>
          <w:rFonts w:ascii="Calibri" w:eastAsia="Calibri" w:hAnsi="Calibri" w:cs="Calibri"/>
          <w:sz w:val="22"/>
          <w:szCs w:val="22"/>
        </w:rPr>
        <w:t>]</w:t>
      </w:r>
      <w:r w:rsidRPr="3F8CB8D4">
        <w:rPr>
          <w:rFonts w:ascii="Calibri" w:eastAsia="Calibri" w:hAnsi="Calibri" w:cs="Calibri"/>
          <w:sz w:val="22"/>
          <w:szCs w:val="22"/>
        </w:rPr>
        <w:t>) data to identify people with dementia (all-cause dementia) (Appendix 1)</w:t>
      </w:r>
      <w:r w:rsidR="00D02B63" w:rsidRPr="3F8CB8D4">
        <w:rPr>
          <w:rFonts w:ascii="Calibri" w:eastAsia="Calibri" w:hAnsi="Calibri" w:cs="Calibri"/>
          <w:sz w:val="22"/>
          <w:szCs w:val="22"/>
        </w:rPr>
        <w:fldChar w:fldCharType="begin"/>
      </w:r>
      <w:r w:rsidR="00D02B63" w:rsidRPr="3F8CB8D4">
        <w:rPr>
          <w:rFonts w:ascii="Calibri" w:eastAsia="Calibri" w:hAnsi="Calibri" w:cs="Calibri"/>
          <w:sz w:val="22"/>
          <w:szCs w:val="22"/>
        </w:rPr>
        <w:instrText xml:space="preserve"> ADDIN ZOTERO_ITEM CSL_CITATION {"citationID":"lojCrjOY","properties":{"formattedCitation":"(17)","plainCitation":"(17)","noteIndex":0},"citationItems":[{"id":767,"uris":["http://zotero.org/users/2473412/items/KIBNTUTI"],"uri":["http://zotero.org/users/2473412/items/KIBNTUTI"],"itemData":{"id":767,"type":"article-journal","abstract":"Prospective, population-based studies that recruit participants in mid-life are valuable resources for dementia research. Follow-up in these studies is often through linkage to routinely-collected healthcare datasets. We investigated the accuracy of these datasets for dementia case ascertainment in a validation study using data from UK Biobank—an open access, population-based study of &gt; 500,000 adults aged 40–69 years at recruitment in 2006–2010. From 17,198 UK Biobank participants recruited in Edinburgh, we identified those with ≥ 1 dementia code in their linked primary care, hospital admissions or mortality data and compared their coded diagnoses to clinical expert adjudication of their full-text medical record. We calculated the positive predictive value (PPV, the proportion of cases identified that were true positives) for all-cause dementia, Alzheimer’s disease and vascular dementia for each dataset alone and in combination, and explored algorithmic code combinations to improve PPV. Among 120 participants, PPVs for all-cause dementia were 86.8%, 87.3% and 80.0% for primary care, hospital admissions and mortality data respectively and 82.5% across all datasets. We identified three algorithms that balanced a high PPV with reasonable case ascertainment. For Alzheimer’s disease, PPVs were 74.1% for primary care, 68.2% for hospital admissions, 50.0% for mortality data and 71.4% in combination. PPV for vascular dementia was 43.8% across all sources. UK routinely-collected healthcare data can be used to identify all-cause dementia in prospective studies. PPVs for Alzheimer’s disease and vascular dementia are lower. Further research is required to explore the geographic generalisability of these findings.","container-title":"European Journal of Epidemiology","DOI":"10.1007/s10654-019-00499-1","ISSN":"1573-7284","issue":"6","journalAbbreviation":"Eur J Epidemiol","language":"en","page":"557-565","source":"Springer Link","title":"Identifying dementia outcomes in UK Biobank: a validation study of primary care, hospital admissions and mortality data","title-short":"Identifying dementia outcomes in UK Biobank","volume":"34","author":[{"family":"Wilkinson","given":"Tim"},{"family":"Schnier","given":"Christian"},{"family":"Bush","given":"Kathryn"},{"family":"Rannikmäe","given":"Kristiina"},{"family":"Henshall","given":"David E."},{"family":"Lerpiniere","given":"Chris"},{"family":"Allen","given":"Naomi E."},{"family":"Flaig","given":"Robin"},{"family":"Russ","given":"Tom C."},{"family":"Bathgate","given":"Deborah"},{"family":"Pal","given":"Suvankar"},{"family":"O’Brien","given":"John T."},{"family":"Sudlow","given":"Cathie L. M."},{"literal":"on behalf of Dementias Platform UK and UK Biobank"}],"issued":{"date-parts":[["2019",6,1]]}}}],"schema":"https://github.com/citation-style-language/schema/raw/master/csl-citation.json"} </w:instrText>
      </w:r>
      <w:r w:rsidR="00D02B63" w:rsidRPr="3F8CB8D4">
        <w:rPr>
          <w:rFonts w:ascii="Calibri" w:eastAsia="Calibri" w:hAnsi="Calibri" w:cs="Calibri"/>
          <w:sz w:val="22"/>
          <w:szCs w:val="22"/>
        </w:rPr>
        <w:fldChar w:fldCharType="separate"/>
      </w:r>
      <w:r w:rsidRPr="3F8CB8D4">
        <w:rPr>
          <w:rFonts w:ascii="Calibri" w:eastAsia="Calibri" w:hAnsi="Calibri" w:cs="Calibri"/>
          <w:noProof/>
          <w:sz w:val="22"/>
          <w:szCs w:val="22"/>
        </w:rPr>
        <w:t>(17)</w:t>
      </w:r>
      <w:r w:rsidR="00D02B63" w:rsidRPr="3F8CB8D4">
        <w:rPr>
          <w:rFonts w:ascii="Calibri" w:eastAsia="Calibri" w:hAnsi="Calibri" w:cs="Calibri"/>
          <w:sz w:val="22"/>
          <w:szCs w:val="22"/>
        </w:rPr>
        <w:fldChar w:fldCharType="end"/>
      </w:r>
      <w:r w:rsidRPr="3F8CB8D4">
        <w:rPr>
          <w:rFonts w:ascii="Calibri" w:eastAsia="Calibri" w:hAnsi="Calibri" w:cs="Calibri"/>
          <w:sz w:val="22"/>
          <w:szCs w:val="22"/>
        </w:rPr>
        <w:t xml:space="preserve">. We will define dementia as the presence of </w:t>
      </w:r>
      <w:r w:rsidRPr="3F8CB8D4">
        <w:rPr>
          <w:rFonts w:ascii="Calibri" w:eastAsia="Calibri" w:hAnsi="Calibri" w:cs="Calibri"/>
          <w:color w:val="202124"/>
          <w:sz w:val="22"/>
          <w:szCs w:val="22"/>
          <w:highlight w:val="white"/>
        </w:rPr>
        <w:t>≥</w:t>
      </w:r>
      <w:r w:rsidRPr="3F8CB8D4">
        <w:rPr>
          <w:rFonts w:ascii="Calibri" w:eastAsia="Calibri" w:hAnsi="Calibri" w:cs="Calibri"/>
          <w:sz w:val="22"/>
          <w:szCs w:val="22"/>
        </w:rPr>
        <w:t>1 dementia codes in either data source, using the date of the first dementia code as the date of diagnosis. We will not use prescription of a dementia medication (donepezil, rivastigmine, galantamine, memantine) to identify dementia cases but, for people with a prescription for a dementia medication prior to the date of the first dementia diagnostic code, we will use the date of the first prescription as the date of dementia diagnosis.</w:t>
      </w:r>
      <w:r w:rsidR="005F23CC">
        <w:rPr>
          <w:rFonts w:ascii="Calibri" w:eastAsia="Calibri" w:hAnsi="Calibri" w:cs="Calibri"/>
          <w:sz w:val="22"/>
          <w:szCs w:val="22"/>
        </w:rPr>
        <w:t xml:space="preserve"> For sensitivity analyses, we will also identify people with Alzheimer’s disease and vascular dementia subtypes</w:t>
      </w:r>
      <w:r w:rsidR="00C65F04">
        <w:rPr>
          <w:rFonts w:ascii="Calibri" w:eastAsia="Calibri" w:hAnsi="Calibri" w:cs="Calibri"/>
          <w:sz w:val="22"/>
          <w:szCs w:val="22"/>
        </w:rPr>
        <w:t xml:space="preserve"> (Appendix 1)</w:t>
      </w:r>
      <w:r w:rsidR="005F23CC">
        <w:rPr>
          <w:rFonts w:ascii="Calibri" w:eastAsia="Calibri" w:hAnsi="Calibri" w:cs="Calibri"/>
          <w:sz w:val="22"/>
          <w:szCs w:val="22"/>
        </w:rPr>
        <w:t>.</w:t>
      </w:r>
    </w:p>
    <w:p w14:paraId="00000064" w14:textId="77777777" w:rsidR="00640502" w:rsidRDefault="00640502">
      <w:pPr>
        <w:jc w:val="both"/>
        <w:rPr>
          <w:rFonts w:ascii="Calibri" w:eastAsia="Calibri" w:hAnsi="Calibri" w:cs="Calibri"/>
          <w:sz w:val="22"/>
          <w:szCs w:val="22"/>
        </w:rPr>
      </w:pPr>
    </w:p>
    <w:p w14:paraId="00000065" w14:textId="77777777" w:rsidR="00640502" w:rsidRDefault="00D02B63">
      <w:pPr>
        <w:tabs>
          <w:tab w:val="left" w:pos="914"/>
        </w:tabs>
        <w:jc w:val="both"/>
        <w:rPr>
          <w:rFonts w:ascii="Calibri" w:eastAsia="Calibri" w:hAnsi="Calibri" w:cs="Calibri"/>
          <w:b/>
          <w:sz w:val="22"/>
          <w:szCs w:val="22"/>
        </w:rPr>
      </w:pPr>
      <w:r>
        <w:rPr>
          <w:rFonts w:ascii="Calibri" w:eastAsia="Calibri" w:hAnsi="Calibri" w:cs="Calibri"/>
          <w:b/>
          <w:sz w:val="22"/>
          <w:szCs w:val="22"/>
        </w:rPr>
        <w:t>Study period</w:t>
      </w:r>
    </w:p>
    <w:p w14:paraId="00000066" w14:textId="46505ADB" w:rsidR="00640502" w:rsidRDefault="00D02B63">
      <w:pPr>
        <w:jc w:val="both"/>
        <w:rPr>
          <w:rFonts w:ascii="Calibri" w:eastAsia="Calibri" w:hAnsi="Calibri" w:cs="Calibri"/>
          <w:sz w:val="22"/>
          <w:szCs w:val="22"/>
        </w:rPr>
      </w:pPr>
      <w:r>
        <w:rPr>
          <w:rFonts w:ascii="Calibri" w:eastAsia="Calibri" w:hAnsi="Calibri" w:cs="Calibri"/>
          <w:sz w:val="22"/>
          <w:szCs w:val="22"/>
        </w:rPr>
        <w:t>The study period will begin on 1</w:t>
      </w:r>
      <w:r w:rsidRPr="0056675D">
        <w:rPr>
          <w:rFonts w:ascii="Calibri" w:eastAsia="Calibri" w:hAnsi="Calibri" w:cs="Calibri"/>
          <w:sz w:val="22"/>
          <w:szCs w:val="22"/>
          <w:vertAlign w:val="superscript"/>
        </w:rPr>
        <w:t>st</w:t>
      </w:r>
      <w:r>
        <w:rPr>
          <w:rFonts w:ascii="Calibri" w:eastAsia="Calibri" w:hAnsi="Calibri" w:cs="Calibri"/>
          <w:sz w:val="22"/>
          <w:szCs w:val="22"/>
        </w:rPr>
        <w:t xml:space="preserve"> January 2016 and will run until </w:t>
      </w:r>
      <w:sdt>
        <w:sdtPr>
          <w:tag w:val="goog_rdk_2"/>
          <w:id w:val="-1030257355"/>
          <w:placeholder>
            <w:docPart w:val="DefaultPlaceholder_1081868574"/>
          </w:placeholder>
        </w:sdtPr>
        <w:sdtEndPr/>
        <w:sdtContent/>
      </w:sdt>
      <w:sdt>
        <w:sdtPr>
          <w:tag w:val="goog_rdk_3"/>
          <w:id w:val="-1375913913"/>
          <w:placeholder>
            <w:docPart w:val="DefaultPlaceholder_1081868574"/>
          </w:placeholder>
        </w:sdtPr>
        <w:sdtEndPr/>
        <w:sdtContent/>
      </w:sdt>
      <w:r>
        <w:rPr>
          <w:rFonts w:ascii="Calibri" w:eastAsia="Calibri" w:hAnsi="Calibri" w:cs="Calibri"/>
          <w:sz w:val="22"/>
          <w:szCs w:val="22"/>
        </w:rPr>
        <w:t>1</w:t>
      </w:r>
      <w:r>
        <w:rPr>
          <w:rFonts w:ascii="Calibri" w:eastAsia="Calibri" w:hAnsi="Calibri" w:cs="Calibri"/>
          <w:sz w:val="22"/>
          <w:szCs w:val="22"/>
          <w:vertAlign w:val="superscript"/>
        </w:rPr>
        <w:t>st</w:t>
      </w:r>
      <w:r>
        <w:rPr>
          <w:rFonts w:ascii="Calibri" w:eastAsia="Calibri" w:hAnsi="Calibri" w:cs="Calibri"/>
          <w:sz w:val="22"/>
          <w:szCs w:val="22"/>
        </w:rPr>
        <w:t xml:space="preserve"> August 2021. Follow-up for each participant will start at the date of dementia diagnosis or, if a participant received a dementia diagnosis prior to the study start date, follow-up will start on 1</w:t>
      </w:r>
      <w:r>
        <w:rPr>
          <w:rFonts w:ascii="Calibri" w:eastAsia="Calibri" w:hAnsi="Calibri" w:cs="Calibri"/>
          <w:sz w:val="22"/>
          <w:szCs w:val="22"/>
          <w:vertAlign w:val="superscript"/>
        </w:rPr>
        <w:t>st</w:t>
      </w:r>
      <w:r>
        <w:rPr>
          <w:rFonts w:ascii="Calibri" w:eastAsia="Calibri" w:hAnsi="Calibri" w:cs="Calibri"/>
          <w:sz w:val="22"/>
          <w:szCs w:val="22"/>
        </w:rPr>
        <w:t xml:space="preserve"> January 2016. Study follow-up for each participant will end at the earliest of the date of death</w:t>
      </w:r>
      <w:r w:rsidR="002420DE">
        <w:rPr>
          <w:rFonts w:ascii="Calibri" w:eastAsia="Calibri" w:hAnsi="Calibri" w:cs="Calibri"/>
          <w:sz w:val="22"/>
          <w:szCs w:val="22"/>
        </w:rPr>
        <w:t>,</w:t>
      </w:r>
      <w:r>
        <w:rPr>
          <w:rFonts w:ascii="Calibri" w:eastAsia="Calibri" w:hAnsi="Calibri" w:cs="Calibri"/>
          <w:sz w:val="22"/>
          <w:szCs w:val="22"/>
        </w:rPr>
        <w:t xml:space="preserve"> or 1</w:t>
      </w:r>
      <w:r>
        <w:rPr>
          <w:rFonts w:ascii="Calibri" w:eastAsia="Calibri" w:hAnsi="Calibri" w:cs="Calibri"/>
          <w:sz w:val="22"/>
          <w:szCs w:val="22"/>
          <w:vertAlign w:val="superscript"/>
        </w:rPr>
        <w:t>st</w:t>
      </w:r>
      <w:r>
        <w:rPr>
          <w:rFonts w:ascii="Calibri" w:eastAsia="Calibri" w:hAnsi="Calibri" w:cs="Calibri"/>
          <w:sz w:val="22"/>
          <w:szCs w:val="22"/>
        </w:rPr>
        <w:t xml:space="preserve"> August 2021.</w:t>
      </w:r>
    </w:p>
    <w:p w14:paraId="00000067" w14:textId="77777777" w:rsidR="00640502" w:rsidRDefault="00640502">
      <w:pPr>
        <w:jc w:val="both"/>
        <w:rPr>
          <w:rFonts w:ascii="Calibri" w:eastAsia="Calibri" w:hAnsi="Calibri" w:cs="Calibri"/>
          <w:sz w:val="22"/>
          <w:szCs w:val="22"/>
        </w:rPr>
      </w:pPr>
    </w:p>
    <w:p w14:paraId="00000068" w14:textId="77777777" w:rsidR="00640502" w:rsidRPr="002C0FF3" w:rsidRDefault="00D02B63">
      <w:pPr>
        <w:jc w:val="both"/>
        <w:rPr>
          <w:rFonts w:asciiTheme="minorHAnsi" w:eastAsia="Calibri" w:hAnsiTheme="minorHAnsi" w:cstheme="minorHAnsi"/>
          <w:b/>
          <w:sz w:val="22"/>
          <w:szCs w:val="22"/>
        </w:rPr>
      </w:pPr>
      <w:r>
        <w:rPr>
          <w:rFonts w:ascii="Calibri" w:eastAsia="Calibri" w:hAnsi="Calibri" w:cs="Calibri"/>
          <w:b/>
          <w:sz w:val="22"/>
          <w:szCs w:val="22"/>
        </w:rPr>
        <w:t>Eligibility criteria</w:t>
      </w:r>
    </w:p>
    <w:p w14:paraId="00000069" w14:textId="70408A23" w:rsidR="00640502" w:rsidRPr="002C0FF3" w:rsidRDefault="00D02B63">
      <w:pPr>
        <w:jc w:val="both"/>
        <w:rPr>
          <w:rFonts w:asciiTheme="minorHAnsi" w:eastAsia="Calibri" w:hAnsiTheme="minorHAnsi" w:cstheme="minorHAnsi"/>
          <w:sz w:val="22"/>
          <w:szCs w:val="22"/>
        </w:rPr>
      </w:pPr>
      <w:r w:rsidRPr="002C0FF3">
        <w:rPr>
          <w:rFonts w:asciiTheme="minorHAnsi" w:eastAsia="Calibri" w:hAnsiTheme="minorHAnsi" w:cstheme="minorHAnsi"/>
          <w:sz w:val="22"/>
          <w:szCs w:val="22"/>
        </w:rPr>
        <w:t xml:space="preserve">We will include all participants who were alive and registered with a SAIL </w:t>
      </w:r>
      <w:r w:rsidR="002420DE">
        <w:rPr>
          <w:rFonts w:asciiTheme="minorHAnsi" w:eastAsia="Calibri" w:hAnsiTheme="minorHAnsi" w:cstheme="minorHAnsi"/>
          <w:sz w:val="22"/>
          <w:szCs w:val="22"/>
        </w:rPr>
        <w:t>general practitioner (</w:t>
      </w:r>
      <w:r w:rsidRPr="002C0FF3">
        <w:rPr>
          <w:rFonts w:asciiTheme="minorHAnsi" w:eastAsia="Calibri" w:hAnsiTheme="minorHAnsi" w:cstheme="minorHAnsi"/>
          <w:sz w:val="22"/>
          <w:szCs w:val="22"/>
        </w:rPr>
        <w:t>GP</w:t>
      </w:r>
      <w:r w:rsidR="002420DE">
        <w:rPr>
          <w:rFonts w:asciiTheme="minorHAnsi" w:eastAsia="Calibri" w:hAnsiTheme="minorHAnsi" w:cstheme="minorHAnsi"/>
          <w:sz w:val="22"/>
          <w:szCs w:val="22"/>
        </w:rPr>
        <w:t>)</w:t>
      </w:r>
      <w:r w:rsidRPr="002C0FF3">
        <w:rPr>
          <w:rFonts w:asciiTheme="minorHAnsi" w:eastAsia="Calibri" w:hAnsiTheme="minorHAnsi" w:cstheme="minorHAnsi"/>
          <w:sz w:val="22"/>
          <w:szCs w:val="22"/>
        </w:rPr>
        <w:t xml:space="preserve"> on 1st January 2016 and who receive</w:t>
      </w:r>
      <w:r w:rsidR="002420DE">
        <w:rPr>
          <w:rFonts w:asciiTheme="minorHAnsi" w:eastAsia="Calibri" w:hAnsiTheme="minorHAnsi" w:cstheme="minorHAnsi"/>
          <w:sz w:val="22"/>
          <w:szCs w:val="22"/>
        </w:rPr>
        <w:t>d</w:t>
      </w:r>
      <w:r w:rsidRPr="002C0FF3">
        <w:rPr>
          <w:rFonts w:asciiTheme="minorHAnsi" w:eastAsia="Calibri" w:hAnsiTheme="minorHAnsi" w:cstheme="minorHAnsi"/>
          <w:sz w:val="22"/>
          <w:szCs w:val="22"/>
        </w:rPr>
        <w:t xml:space="preserve"> a dementia diagnosis prior to or during the study period. </w:t>
      </w:r>
      <w:sdt>
        <w:sdtPr>
          <w:rPr>
            <w:rFonts w:asciiTheme="minorHAnsi" w:hAnsiTheme="minorHAnsi" w:cstheme="minorHAnsi"/>
            <w:sz w:val="22"/>
            <w:szCs w:val="22"/>
          </w:rPr>
          <w:tag w:val="goog_rdk_4"/>
          <w:id w:val="-1907755568"/>
        </w:sdtPr>
        <w:sdtEndPr/>
        <w:sdtContent/>
      </w:sdt>
      <w:r w:rsidR="00C71B66" w:rsidRPr="002C0FF3">
        <w:rPr>
          <w:rFonts w:asciiTheme="minorHAnsi" w:hAnsiTheme="minorHAnsi" w:cstheme="minorHAnsi"/>
          <w:sz w:val="22"/>
          <w:szCs w:val="22"/>
        </w:rPr>
        <w:t xml:space="preserve">We </w:t>
      </w:r>
      <w:r w:rsidR="002C0FF3" w:rsidRPr="002C0FF3">
        <w:rPr>
          <w:rFonts w:asciiTheme="minorHAnsi" w:hAnsiTheme="minorHAnsi" w:cstheme="minorHAnsi"/>
          <w:sz w:val="22"/>
          <w:szCs w:val="22"/>
        </w:rPr>
        <w:t>will exclude</w:t>
      </w:r>
      <w:r w:rsidR="00C71B66" w:rsidRPr="002C0FF3">
        <w:rPr>
          <w:rFonts w:asciiTheme="minorHAnsi" w:hAnsiTheme="minorHAnsi" w:cstheme="minorHAnsi"/>
          <w:sz w:val="22"/>
          <w:szCs w:val="22"/>
        </w:rPr>
        <w:t xml:space="preserve"> people with a dementia diagnosis </w:t>
      </w:r>
      <w:r w:rsidR="00B64DE8">
        <w:rPr>
          <w:rFonts w:asciiTheme="minorHAnsi" w:hAnsiTheme="minorHAnsi" w:cstheme="minorHAnsi"/>
          <w:sz w:val="22"/>
          <w:szCs w:val="22"/>
        </w:rPr>
        <w:t>&lt;</w:t>
      </w:r>
      <w:r w:rsidR="00C71B66" w:rsidRPr="002C0FF3">
        <w:rPr>
          <w:rFonts w:asciiTheme="minorHAnsi" w:hAnsiTheme="minorHAnsi" w:cstheme="minorHAnsi"/>
          <w:sz w:val="22"/>
          <w:szCs w:val="22"/>
        </w:rPr>
        <w:t>60</w:t>
      </w:r>
      <w:r w:rsidR="00B64DE8">
        <w:rPr>
          <w:rFonts w:asciiTheme="minorHAnsi" w:hAnsiTheme="minorHAnsi" w:cstheme="minorHAnsi"/>
          <w:sz w:val="22"/>
          <w:szCs w:val="22"/>
        </w:rPr>
        <w:t xml:space="preserve"> years</w:t>
      </w:r>
      <w:r w:rsidR="002C0FF3">
        <w:rPr>
          <w:rFonts w:asciiTheme="minorHAnsi" w:hAnsiTheme="minorHAnsi" w:cstheme="minorHAnsi"/>
          <w:sz w:val="22"/>
          <w:szCs w:val="22"/>
        </w:rPr>
        <w:t xml:space="preserve">, </w:t>
      </w:r>
      <w:r w:rsidR="00B64DE8">
        <w:rPr>
          <w:rFonts w:asciiTheme="minorHAnsi" w:hAnsiTheme="minorHAnsi" w:cstheme="minorHAnsi"/>
          <w:sz w:val="22"/>
          <w:szCs w:val="22"/>
        </w:rPr>
        <w:t xml:space="preserve">due to the low rates of dementia and mortality in these ages and the reduced accuracy of dementia diagnostic coding in younger ages </w:t>
      </w:r>
      <w:r w:rsidR="00B64DE8">
        <w:rPr>
          <w:rFonts w:asciiTheme="minorHAnsi" w:hAnsiTheme="minorHAnsi" w:cstheme="minorHAnsi"/>
          <w:sz w:val="22"/>
          <w:szCs w:val="22"/>
        </w:rPr>
        <w:fldChar w:fldCharType="begin"/>
      </w:r>
      <w:r w:rsidR="00D17161">
        <w:rPr>
          <w:rFonts w:asciiTheme="minorHAnsi" w:hAnsiTheme="minorHAnsi" w:cstheme="minorHAnsi"/>
          <w:sz w:val="22"/>
          <w:szCs w:val="22"/>
        </w:rPr>
        <w:instrText xml:space="preserve"> ADDIN ZOTERO_ITEM CSL_CITATION {"citationID":"hNmMByu8","properties":{"formattedCitation":"(18)","plainCitation":"(18)","noteIndex":0},"citationItems":[{"id":183,"uris":["http://zotero.org/users/2473412/items/GVG6T4EM"],"uri":["http://zotero.org/users/2473412/items/GVG6T4EM"],"itemData":{"id":183,"type":"article-journal","abstract":"INTRODUCTION: Prospective, population-based studies can be rich resources for dementia research. Follow-up in many such studies is through linkage to routinely collected, coded health-care data sets. We evaluated the accuracy of these data sets for dementia case identification.\nMETHODS: We systematically reviewed the literature for studies comparing dementia coding in routinely collected data sets to any expert-led reference standard. We recorded study characteristics and two accuracy measures-positive predictive value (PPV) and sensitivity.\nRESULTS: We identified 27 eligible studies with 25 estimating PPV and eight estimating sensitivity. Study settings and methods varied widely. For all-cause dementia, PPVs ranged from 33%-100%, but 16/27 were &gt;75%. Sensitivities ranged from 21% to 86%. PPVs for Alzheimer's disease (range 57%-100%) were generally higher than those for vascular dementia (range 19%-91%).\nDISCUSSION: Linkage to routine health-care data can achieve a high PPV and reasonable sensitivity in certain settings. Given the heterogeneity in accuracy estimates, cohorts should ideally conduct their own setting-specific validation.","container-title":"Alzheimer's &amp; Dementia: The Journal of the Alzheimer's Association","DOI":"10.1016/j.jalz.2018.02.016","ISSN":"1552-5279","issue":"8","journalAbbreviation":"Alzheimers Dement","language":"eng","note":"PMID: 29621480\nPMCID: PMC6105076","page":"1038-1051","source":"PubMed","title":"Identifying dementia cases with routinely collected health data: A systematic review","title-short":"Identifying dementia cases with routinely collected health data","volume":"14","author":[{"family":"Wilkinson","given":"Tim"},{"family":"Ly","given":"Amanda"},{"family":"Schnier","given":"Christian"},{"family":"Rannikmäe","given":"Kristiina"},{"family":"Bush","given":"Kathryn"},{"family":"Brayne","given":"Carol"},{"family":"Quinn","given":"Terence J."},{"family":"Sudlow","given":"Cathie L. M."},{"literal":"UK Biobank Neurodegenerative Outcomes Group and Dementias Platform UK"}],"issued":{"date-parts":[["2018",8]]}}}],"schema":"https://github.com/citation-style-language/schema/raw/master/csl-citation.json"} </w:instrText>
      </w:r>
      <w:r w:rsidR="00B64DE8">
        <w:rPr>
          <w:rFonts w:asciiTheme="minorHAnsi" w:hAnsiTheme="minorHAnsi" w:cstheme="minorHAnsi"/>
          <w:sz w:val="22"/>
          <w:szCs w:val="22"/>
        </w:rPr>
        <w:fldChar w:fldCharType="separate"/>
      </w:r>
      <w:r w:rsidR="00B64DE8">
        <w:rPr>
          <w:rFonts w:asciiTheme="minorHAnsi" w:hAnsiTheme="minorHAnsi" w:cstheme="minorHAnsi"/>
          <w:noProof/>
          <w:sz w:val="22"/>
          <w:szCs w:val="22"/>
        </w:rPr>
        <w:t>(18)</w:t>
      </w:r>
      <w:r w:rsidR="00B64DE8">
        <w:rPr>
          <w:rFonts w:asciiTheme="minorHAnsi" w:hAnsiTheme="minorHAnsi" w:cstheme="minorHAnsi"/>
          <w:sz w:val="22"/>
          <w:szCs w:val="22"/>
        </w:rPr>
        <w:fldChar w:fldCharType="end"/>
      </w:r>
      <w:r w:rsidR="00B64DE8">
        <w:rPr>
          <w:rFonts w:asciiTheme="minorHAnsi" w:hAnsiTheme="minorHAnsi" w:cstheme="minorHAnsi"/>
          <w:sz w:val="22"/>
          <w:szCs w:val="22"/>
        </w:rPr>
        <w:t>.</w:t>
      </w:r>
    </w:p>
    <w:p w14:paraId="0000006A" w14:textId="77777777" w:rsidR="00640502" w:rsidRDefault="00640502">
      <w:pPr>
        <w:jc w:val="both"/>
        <w:rPr>
          <w:rFonts w:ascii="Calibri" w:eastAsia="Calibri" w:hAnsi="Calibri" w:cs="Calibri"/>
          <w:sz w:val="22"/>
          <w:szCs w:val="22"/>
        </w:rPr>
      </w:pPr>
    </w:p>
    <w:p w14:paraId="0000006B"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Exposure</w:t>
      </w:r>
    </w:p>
    <w:p w14:paraId="0000006C" w14:textId="147E2570" w:rsidR="00640502" w:rsidRDefault="00D02B63">
      <w:pPr>
        <w:jc w:val="both"/>
        <w:rPr>
          <w:rFonts w:ascii="Calibri" w:eastAsia="Calibri" w:hAnsi="Calibri" w:cs="Calibri"/>
          <w:sz w:val="22"/>
          <w:szCs w:val="22"/>
        </w:rPr>
      </w:pPr>
      <w:r>
        <w:rPr>
          <w:rFonts w:ascii="Calibri" w:eastAsia="Calibri" w:hAnsi="Calibri" w:cs="Calibri"/>
          <w:sz w:val="22"/>
          <w:szCs w:val="22"/>
        </w:rPr>
        <w:t xml:space="preserve">We will define exposure to antipsychotic medications using the prescription data, which are part of the Read-coded primary care </w:t>
      </w:r>
      <w:sdt>
        <w:sdtPr>
          <w:tag w:val="goog_rdk_5"/>
          <w:id w:val="-774627138"/>
        </w:sdtPr>
        <w:sdtEndPr/>
        <w:sdtContent/>
      </w:sdt>
      <w:r>
        <w:rPr>
          <w:rFonts w:ascii="Calibri" w:eastAsia="Calibri" w:hAnsi="Calibri" w:cs="Calibri"/>
          <w:sz w:val="22"/>
          <w:szCs w:val="22"/>
        </w:rPr>
        <w:t>data</w:t>
      </w:r>
      <w:r w:rsidR="009A1692">
        <w:rPr>
          <w:rFonts w:ascii="Calibri" w:eastAsia="Calibri" w:hAnsi="Calibri" w:cs="Calibri"/>
          <w:sz w:val="22"/>
          <w:szCs w:val="22"/>
        </w:rPr>
        <w:t xml:space="preserve"> (Appendix 2). </w:t>
      </w:r>
      <w:r w:rsidR="00D9006E">
        <w:rPr>
          <w:rFonts w:ascii="Calibri" w:eastAsia="Calibri" w:hAnsi="Calibri" w:cs="Calibri"/>
          <w:sz w:val="22"/>
          <w:szCs w:val="22"/>
        </w:rPr>
        <w:t>As a comparison, we will also identify exposure to benzodiazepines, an alternative class of drug</w:t>
      </w:r>
      <w:r w:rsidR="002420DE">
        <w:rPr>
          <w:rFonts w:ascii="Calibri" w:eastAsia="Calibri" w:hAnsi="Calibri" w:cs="Calibri"/>
          <w:sz w:val="22"/>
          <w:szCs w:val="22"/>
        </w:rPr>
        <w:t>s that can</w:t>
      </w:r>
      <w:r w:rsidR="00D9006E">
        <w:rPr>
          <w:rFonts w:ascii="Calibri" w:eastAsia="Calibri" w:hAnsi="Calibri" w:cs="Calibri"/>
          <w:sz w:val="22"/>
          <w:szCs w:val="22"/>
        </w:rPr>
        <w:t xml:space="preserve"> treat agitation or distress in people with dementia.</w:t>
      </w:r>
    </w:p>
    <w:p w14:paraId="0535EFA9" w14:textId="77777777" w:rsidR="008E1AF6" w:rsidRDefault="008E1AF6">
      <w:pPr>
        <w:jc w:val="both"/>
        <w:rPr>
          <w:rFonts w:ascii="Calibri" w:eastAsia="Calibri" w:hAnsi="Calibri" w:cs="Calibri"/>
          <w:sz w:val="22"/>
          <w:szCs w:val="22"/>
        </w:rPr>
      </w:pPr>
    </w:p>
    <w:p w14:paraId="398B94AF" w14:textId="47C4C3FB" w:rsidR="008E1AF6" w:rsidRPr="00935C7C" w:rsidRDefault="008E1AF6" w:rsidP="008E1AF6">
      <w:pPr>
        <w:jc w:val="both"/>
        <w:rPr>
          <w:rFonts w:ascii="Calibri" w:eastAsia="Calibri" w:hAnsi="Calibri" w:cs="Calibri"/>
          <w:sz w:val="22"/>
          <w:szCs w:val="22"/>
        </w:rPr>
      </w:pPr>
      <w:r>
        <w:rPr>
          <w:rFonts w:ascii="Calibri" w:eastAsia="Calibri" w:hAnsi="Calibri" w:cs="Calibri"/>
          <w:sz w:val="22"/>
          <w:szCs w:val="22"/>
        </w:rPr>
        <w:t xml:space="preserve">We conducted exploratory comparisons of the total numbers of drug prescriptions available in the primary care </w:t>
      </w:r>
      <w:r w:rsidR="002420DE">
        <w:rPr>
          <w:rFonts w:ascii="Calibri" w:eastAsia="Calibri" w:hAnsi="Calibri" w:cs="Calibri"/>
          <w:sz w:val="22"/>
          <w:szCs w:val="22"/>
        </w:rPr>
        <w:t xml:space="preserve">prescribing </w:t>
      </w:r>
      <w:r>
        <w:rPr>
          <w:rFonts w:ascii="Calibri" w:eastAsia="Calibri" w:hAnsi="Calibri" w:cs="Calibri"/>
          <w:sz w:val="22"/>
          <w:szCs w:val="22"/>
        </w:rPr>
        <w:t>data</w:t>
      </w:r>
      <w:r w:rsidR="002420DE">
        <w:rPr>
          <w:rFonts w:ascii="Calibri" w:eastAsia="Calibri" w:hAnsi="Calibri" w:cs="Calibri"/>
          <w:sz w:val="22"/>
          <w:szCs w:val="22"/>
        </w:rPr>
        <w:t xml:space="preserve"> (WLGP)</w:t>
      </w:r>
      <w:r>
        <w:rPr>
          <w:rFonts w:ascii="Calibri" w:eastAsia="Calibri" w:hAnsi="Calibri" w:cs="Calibri"/>
          <w:sz w:val="22"/>
          <w:szCs w:val="22"/>
        </w:rPr>
        <w:t xml:space="preserve"> and in the</w:t>
      </w:r>
      <w:r w:rsidR="002420DE">
        <w:rPr>
          <w:rFonts w:ascii="Calibri" w:eastAsia="Calibri" w:hAnsi="Calibri" w:cs="Calibri"/>
          <w:sz w:val="22"/>
          <w:szCs w:val="22"/>
        </w:rPr>
        <w:t xml:space="preserve"> community pharmacy</w:t>
      </w:r>
      <w:r>
        <w:rPr>
          <w:rFonts w:ascii="Calibri" w:eastAsia="Calibri" w:hAnsi="Calibri" w:cs="Calibri"/>
          <w:sz w:val="22"/>
          <w:szCs w:val="22"/>
        </w:rPr>
        <w:t xml:space="preserve"> dispensing (WDDS) data. </w:t>
      </w:r>
      <w:r w:rsidR="0056675D">
        <w:rPr>
          <w:rFonts w:ascii="Calibri" w:eastAsia="Calibri" w:hAnsi="Calibri" w:cs="Calibri"/>
          <w:sz w:val="22"/>
          <w:szCs w:val="22"/>
        </w:rPr>
        <w:t xml:space="preserve">This demonstrated lower numbers of dispensed drugs compared to prescriptions early </w:t>
      </w:r>
      <w:r w:rsidR="00064E7C">
        <w:rPr>
          <w:rFonts w:ascii="Calibri" w:eastAsia="Calibri" w:hAnsi="Calibri" w:cs="Calibri"/>
          <w:sz w:val="22"/>
          <w:szCs w:val="22"/>
        </w:rPr>
        <w:t>in the</w:t>
      </w:r>
      <w:r>
        <w:rPr>
          <w:rFonts w:ascii="Calibri" w:eastAsia="Calibri" w:hAnsi="Calibri" w:cs="Calibri"/>
          <w:sz w:val="22"/>
          <w:szCs w:val="22"/>
        </w:rPr>
        <w:t xml:space="preserve"> study period </w:t>
      </w:r>
      <w:r>
        <w:rPr>
          <w:rFonts w:ascii="Calibri" w:eastAsia="Calibri" w:hAnsi="Calibri" w:cs="Calibri"/>
          <w:sz w:val="22"/>
          <w:szCs w:val="22"/>
        </w:rPr>
        <w:lastRenderedPageBreak/>
        <w:t>(2016-2017)</w:t>
      </w:r>
      <w:r w:rsidR="0056675D">
        <w:rPr>
          <w:rFonts w:ascii="Calibri" w:eastAsia="Calibri" w:hAnsi="Calibri" w:cs="Calibri"/>
          <w:sz w:val="22"/>
          <w:szCs w:val="22"/>
        </w:rPr>
        <w:t>, presumably relating to missing dispensing data</w:t>
      </w:r>
      <w:r>
        <w:rPr>
          <w:rFonts w:ascii="Calibri" w:eastAsia="Calibri" w:hAnsi="Calibri" w:cs="Calibri"/>
          <w:sz w:val="22"/>
          <w:szCs w:val="22"/>
        </w:rPr>
        <w:t xml:space="preserve">. </w:t>
      </w:r>
      <w:r w:rsidR="002420DE">
        <w:rPr>
          <w:rFonts w:ascii="Calibri" w:eastAsia="Calibri" w:hAnsi="Calibri" w:cs="Calibri"/>
          <w:sz w:val="22"/>
          <w:szCs w:val="22"/>
        </w:rPr>
        <w:t>Therefore, we will</w:t>
      </w:r>
      <w:r w:rsidR="00064E7C">
        <w:rPr>
          <w:rFonts w:ascii="Calibri" w:eastAsia="Calibri" w:hAnsi="Calibri" w:cs="Calibri"/>
          <w:sz w:val="22"/>
          <w:szCs w:val="22"/>
        </w:rPr>
        <w:t xml:space="preserve"> use the primary care</w:t>
      </w:r>
      <w:r w:rsidR="002420DE">
        <w:rPr>
          <w:rFonts w:ascii="Calibri" w:eastAsia="Calibri" w:hAnsi="Calibri" w:cs="Calibri"/>
          <w:sz w:val="22"/>
          <w:szCs w:val="22"/>
        </w:rPr>
        <w:t xml:space="preserve"> prescribing</w:t>
      </w:r>
      <w:r w:rsidR="00064E7C">
        <w:rPr>
          <w:rFonts w:ascii="Calibri" w:eastAsia="Calibri" w:hAnsi="Calibri" w:cs="Calibri"/>
          <w:sz w:val="22"/>
          <w:szCs w:val="22"/>
        </w:rPr>
        <w:t xml:space="preserve"> (WLGP) data for most of the analyses in this study, as it appears to be more complete. However, unlike primary care data, WDDS contains </w:t>
      </w:r>
      <w:r w:rsidR="002420DE">
        <w:rPr>
          <w:rFonts w:ascii="Calibri" w:eastAsia="Calibri" w:hAnsi="Calibri" w:cs="Calibri"/>
          <w:sz w:val="22"/>
          <w:szCs w:val="22"/>
        </w:rPr>
        <w:t>drug dose and pack size information</w:t>
      </w:r>
      <w:r>
        <w:rPr>
          <w:rFonts w:ascii="Calibri" w:eastAsia="Calibri" w:hAnsi="Calibri" w:cs="Calibri"/>
          <w:sz w:val="22"/>
          <w:szCs w:val="22"/>
        </w:rPr>
        <w:t>.</w:t>
      </w:r>
      <w:r w:rsidR="00064E7C">
        <w:rPr>
          <w:rFonts w:ascii="Calibri" w:eastAsia="Calibri" w:hAnsi="Calibri" w:cs="Calibri"/>
          <w:sz w:val="22"/>
          <w:szCs w:val="22"/>
        </w:rPr>
        <w:t xml:space="preserve"> </w:t>
      </w:r>
      <w:r w:rsidR="002420DE">
        <w:rPr>
          <w:rFonts w:ascii="Calibri" w:eastAsia="Calibri" w:hAnsi="Calibri" w:cs="Calibri"/>
          <w:sz w:val="22"/>
          <w:szCs w:val="22"/>
        </w:rPr>
        <w:t>Therefore, we will</w:t>
      </w:r>
      <w:r w:rsidR="00064E7C">
        <w:rPr>
          <w:rFonts w:ascii="Calibri" w:eastAsia="Calibri" w:hAnsi="Calibri" w:cs="Calibri"/>
          <w:sz w:val="22"/>
          <w:szCs w:val="22"/>
        </w:rPr>
        <w:t xml:space="preserve"> only use the WDDS to calculate the average duration of risperidone treatment.</w:t>
      </w:r>
    </w:p>
    <w:p w14:paraId="0000006D" w14:textId="77777777" w:rsidR="00640502" w:rsidRDefault="00640502">
      <w:pPr>
        <w:jc w:val="both"/>
        <w:rPr>
          <w:rFonts w:ascii="Calibri" w:eastAsia="Calibri" w:hAnsi="Calibri" w:cs="Calibri"/>
          <w:b/>
          <w:sz w:val="22"/>
          <w:szCs w:val="22"/>
        </w:rPr>
      </w:pPr>
    </w:p>
    <w:p w14:paraId="0000006E"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t>Outcomes</w:t>
      </w:r>
    </w:p>
    <w:p w14:paraId="7AAC4952" w14:textId="774DF70B" w:rsidR="00A51742" w:rsidRDefault="00D02B63" w:rsidP="00A51742">
      <w:r>
        <w:rPr>
          <w:rFonts w:ascii="Calibri" w:eastAsia="Calibri" w:hAnsi="Calibri" w:cs="Calibri"/>
          <w:sz w:val="22"/>
          <w:szCs w:val="22"/>
        </w:rPr>
        <w:t xml:space="preserve">We will </w:t>
      </w:r>
      <w:r w:rsidR="007133A3">
        <w:rPr>
          <w:rFonts w:ascii="Calibri" w:eastAsia="Calibri" w:hAnsi="Calibri" w:cs="Calibri"/>
          <w:sz w:val="22"/>
          <w:szCs w:val="22"/>
        </w:rPr>
        <w:t xml:space="preserve">use mortality data to </w:t>
      </w:r>
      <w:r>
        <w:rPr>
          <w:rFonts w:ascii="Calibri" w:eastAsia="Calibri" w:hAnsi="Calibri" w:cs="Calibri"/>
          <w:sz w:val="22"/>
          <w:szCs w:val="22"/>
        </w:rPr>
        <w:t xml:space="preserve">describe trends in all-cause mortality, mortality due to myocardial infarction and mortality due to stroke over the study period. We will </w:t>
      </w:r>
      <w:r w:rsidR="007133A3">
        <w:rPr>
          <w:rFonts w:ascii="Calibri" w:eastAsia="Calibri" w:hAnsi="Calibri" w:cs="Calibri"/>
          <w:sz w:val="22"/>
          <w:szCs w:val="22"/>
        </w:rPr>
        <w:t>study fatal stroke and myocardial infarction</w:t>
      </w:r>
      <w:r>
        <w:rPr>
          <w:rFonts w:ascii="Calibri" w:eastAsia="Calibri" w:hAnsi="Calibri" w:cs="Calibri"/>
          <w:sz w:val="22"/>
          <w:szCs w:val="22"/>
        </w:rPr>
        <w:t xml:space="preserve">, to avoid </w:t>
      </w:r>
      <w:r w:rsidR="007133A3">
        <w:rPr>
          <w:rFonts w:ascii="Calibri" w:eastAsia="Calibri" w:hAnsi="Calibri" w:cs="Calibri"/>
          <w:sz w:val="22"/>
          <w:szCs w:val="22"/>
        </w:rPr>
        <w:t xml:space="preserve">the </w:t>
      </w:r>
      <w:r>
        <w:rPr>
          <w:rFonts w:ascii="Calibri" w:eastAsia="Calibri" w:hAnsi="Calibri" w:cs="Calibri"/>
          <w:sz w:val="22"/>
          <w:szCs w:val="22"/>
        </w:rPr>
        <w:t xml:space="preserve">uncertainty </w:t>
      </w:r>
      <w:r w:rsidR="007133A3">
        <w:rPr>
          <w:rFonts w:ascii="Calibri" w:eastAsia="Calibri" w:hAnsi="Calibri" w:cs="Calibri"/>
          <w:sz w:val="22"/>
          <w:szCs w:val="22"/>
        </w:rPr>
        <w:t>of</w:t>
      </w:r>
      <w:r>
        <w:rPr>
          <w:rFonts w:ascii="Calibri" w:eastAsia="Calibri" w:hAnsi="Calibri" w:cs="Calibri"/>
          <w:sz w:val="22"/>
          <w:szCs w:val="22"/>
        </w:rPr>
        <w:t xml:space="preserve"> whether repeat</w:t>
      </w:r>
      <w:r w:rsidR="007133A3">
        <w:rPr>
          <w:rFonts w:ascii="Calibri" w:eastAsia="Calibri" w:hAnsi="Calibri" w:cs="Calibri"/>
          <w:sz w:val="22"/>
          <w:szCs w:val="22"/>
        </w:rPr>
        <w:t>ed</w:t>
      </w:r>
      <w:r>
        <w:rPr>
          <w:rFonts w:ascii="Calibri" w:eastAsia="Calibri" w:hAnsi="Calibri" w:cs="Calibri"/>
          <w:sz w:val="22"/>
          <w:szCs w:val="22"/>
        </w:rPr>
        <w:t xml:space="preserve"> non-fatal stroke or myocardial infarction</w:t>
      </w:r>
      <w:r w:rsidR="007133A3">
        <w:rPr>
          <w:rFonts w:ascii="Calibri" w:eastAsia="Calibri" w:hAnsi="Calibri" w:cs="Calibri"/>
          <w:sz w:val="22"/>
          <w:szCs w:val="22"/>
        </w:rPr>
        <w:t xml:space="preserve"> codes (such as those </w:t>
      </w:r>
      <w:r w:rsidR="0056675D">
        <w:rPr>
          <w:rFonts w:ascii="Calibri" w:eastAsia="Calibri" w:hAnsi="Calibri" w:cs="Calibri"/>
          <w:sz w:val="22"/>
          <w:szCs w:val="22"/>
        </w:rPr>
        <w:t>identified</w:t>
      </w:r>
      <w:r w:rsidR="007133A3">
        <w:rPr>
          <w:rFonts w:ascii="Calibri" w:eastAsia="Calibri" w:hAnsi="Calibri" w:cs="Calibri"/>
          <w:sz w:val="22"/>
          <w:szCs w:val="22"/>
        </w:rPr>
        <w:t xml:space="preserve"> in hospital admissions data)</w:t>
      </w:r>
      <w:r>
        <w:rPr>
          <w:rFonts w:ascii="Calibri" w:eastAsia="Calibri" w:hAnsi="Calibri" w:cs="Calibri"/>
          <w:sz w:val="22"/>
          <w:szCs w:val="22"/>
        </w:rPr>
        <w:t xml:space="preserve"> represent recurrent events or the same event coded multiple times.</w:t>
      </w:r>
      <w:r w:rsidR="009C0171">
        <w:rPr>
          <w:rFonts w:ascii="Calibri" w:eastAsia="Calibri" w:hAnsi="Calibri" w:cs="Calibri"/>
          <w:sz w:val="22"/>
          <w:szCs w:val="22"/>
        </w:rPr>
        <w:t xml:space="preserve"> We </w:t>
      </w:r>
      <w:r w:rsidR="00A51742">
        <w:rPr>
          <w:rFonts w:ascii="Calibri" w:eastAsia="Calibri" w:hAnsi="Calibri" w:cs="Calibri"/>
          <w:sz w:val="22"/>
          <w:szCs w:val="22"/>
        </w:rPr>
        <w:t xml:space="preserve">will use the code lists for stroke and myocardial infarction that were developed during the creation of the SAIL </w:t>
      </w:r>
      <w:r w:rsidR="00C65F04">
        <w:rPr>
          <w:rFonts w:ascii="Calibri" w:eastAsia="Calibri" w:hAnsi="Calibri" w:cs="Calibri"/>
          <w:sz w:val="22"/>
          <w:szCs w:val="22"/>
        </w:rPr>
        <w:t>D</w:t>
      </w:r>
      <w:r w:rsidR="00A51742">
        <w:rPr>
          <w:rFonts w:ascii="Calibri" w:eastAsia="Calibri" w:hAnsi="Calibri" w:cs="Calibri"/>
          <w:sz w:val="22"/>
          <w:szCs w:val="22"/>
        </w:rPr>
        <w:t xml:space="preserve">ementia electronic </w:t>
      </w:r>
      <w:r w:rsidR="00C65F04">
        <w:rPr>
          <w:rFonts w:ascii="Calibri" w:eastAsia="Calibri" w:hAnsi="Calibri" w:cs="Calibri"/>
          <w:sz w:val="22"/>
          <w:szCs w:val="22"/>
        </w:rPr>
        <w:t>C</w:t>
      </w:r>
      <w:r w:rsidR="00A51742">
        <w:rPr>
          <w:rFonts w:ascii="Calibri" w:eastAsia="Calibri" w:hAnsi="Calibri" w:cs="Calibri"/>
          <w:sz w:val="22"/>
          <w:szCs w:val="22"/>
        </w:rPr>
        <w:t>ohort</w:t>
      </w:r>
      <w:r w:rsidR="00A51742">
        <w:rPr>
          <w:rFonts w:ascii="Calibri" w:eastAsia="Calibri" w:hAnsi="Calibri" w:cs="Calibri"/>
          <w:sz w:val="22"/>
          <w:szCs w:val="22"/>
        </w:rPr>
        <w:fldChar w:fldCharType="begin"/>
      </w:r>
      <w:r w:rsidR="00A51742">
        <w:rPr>
          <w:rFonts w:ascii="Calibri" w:eastAsia="Calibri" w:hAnsi="Calibri" w:cs="Calibri"/>
          <w:sz w:val="22"/>
          <w:szCs w:val="22"/>
        </w:rPr>
        <w:instrText xml:space="preserve"> ADDIN ZOTERO_ITEM CSL_CITATION {"citationID":"hjcNLcvN","properties":{"formattedCitation":"(16)","plainCitation":"(16)","noteIndex":0},"citationItems":[{"id":51,"uris":["http://zotero.org/users/2473412/items/L7SPBUTJ"],"uri":["http://zotero.org/users/2473412/items/L7SPBUTJ"],"itemData":{"id":51,"type":"article-journal","abstract":"Introduction: The rising burden of dementia is a global concern, and there is a need to study its causes, natural history and outcomes. The Secure Anonymised Information Linkage (SAIL) Databank contains anonymised, routinely-collected healthcare data for the population of Wales, UK. It has potential to be a valuable resource for dementia research owing to its size, long follow-up time and prospective collection of data during clinical care.\nObjectives: We aimed to apply reproducible methods to create the SAIL dementia e-cohort (SAIL-DeC). We created SAIL-DeC with a view to maximising its utility for a broad range of research questions whilst minimising duplication of effort for researchers.\nMethods: SAIL contains individual-level, linked primary care, hospital admission, mortality and demographic data. Data are currently available until 2018 and future updates will extend participant follow-up time. We included participants who were born between 1st January 1900 and 1st January 1958 and for whom primary care data were available. We applied algorithms consisting of International Classification of Diseases (versions 9 and 10) and Read (version 2) codes to identify participants with and without all-cause dementia and dementia subtypes. We also created derived variables for comorbidities and risk factors.\nResults: From 4.4 million unique participants in SAIL, 1.2 million met the cohort inclusion criteria, resulting in 18.8 million person-years of follow-up. Of these, 129,650 (10%) developed all-cause dementia, with 77,978 (60%) having dementia subtype codes. Alzheimer's disease was the most common subtype diagnosis (62%). Among the dementia cases, the median duration of observation time was 14 years.\nConclusion: We have created a generalisable, national dementia e-cohort, aimed at facilitating epidemiological dementia research.","container-title":"International Journal of Population Data Science","DOI":"10.23889/ijpds.v5i1.1121","ISSN":"2399-4908","issue":"1","journalAbbreviation":"Int J Popul Data Sci","language":"eng","note":"PMID: 32935048\nPMCID: PMC7473277","page":"1121","source":"PubMed","title":"The Secure Anonymised Information Linkage databank Dementia e-cohort (SAIL-DeC)","volume":"5","author":[{"family":"Schnier","given":"C."},{"family":"Wilkinson","given":"T."},{"family":"Akbari","given":"A."},{"family":"Orton","given":"C."},{"family":"Sleegers","given":"K."},{"family":"Gallacher","given":"J."},{"family":"Lyons","given":"R. A."},{"family":"Sudlow","given":"Clm"}],"issued":{"date-parts":[["2020",2,25]]}}}],"schema":"https://github.com/citation-style-language/schema/raw/master/csl-citation.json"} </w:instrText>
      </w:r>
      <w:r w:rsidR="00A51742">
        <w:rPr>
          <w:rFonts w:ascii="Calibri" w:eastAsia="Calibri" w:hAnsi="Calibri" w:cs="Calibri"/>
          <w:sz w:val="22"/>
          <w:szCs w:val="22"/>
        </w:rPr>
        <w:fldChar w:fldCharType="separate"/>
      </w:r>
      <w:r w:rsidR="00A51742">
        <w:rPr>
          <w:rFonts w:ascii="Calibri" w:eastAsia="Calibri" w:hAnsi="Calibri" w:cs="Calibri"/>
          <w:noProof/>
          <w:sz w:val="22"/>
          <w:szCs w:val="22"/>
        </w:rPr>
        <w:t>(16)</w:t>
      </w:r>
      <w:r w:rsidR="00A51742">
        <w:rPr>
          <w:rFonts w:ascii="Calibri" w:eastAsia="Calibri" w:hAnsi="Calibri" w:cs="Calibri"/>
          <w:sz w:val="22"/>
          <w:szCs w:val="22"/>
        </w:rPr>
        <w:fldChar w:fldCharType="end"/>
      </w:r>
      <w:r w:rsidR="00A51742">
        <w:rPr>
          <w:rFonts w:ascii="Calibri" w:eastAsia="Calibri" w:hAnsi="Calibri" w:cs="Calibri"/>
          <w:sz w:val="22"/>
          <w:szCs w:val="22"/>
        </w:rPr>
        <w:t>.</w:t>
      </w:r>
    </w:p>
    <w:p w14:paraId="65879439" w14:textId="77777777" w:rsidR="001373B4" w:rsidRDefault="001373B4">
      <w:pPr>
        <w:jc w:val="both"/>
        <w:rPr>
          <w:rFonts w:ascii="Calibri" w:eastAsia="Calibri" w:hAnsi="Calibri" w:cs="Calibri"/>
          <w:sz w:val="22"/>
          <w:szCs w:val="22"/>
        </w:rPr>
      </w:pPr>
    </w:p>
    <w:p w14:paraId="0BB44443" w14:textId="1D4E2CD2" w:rsidR="00C71E8A" w:rsidRPr="00C71E8A" w:rsidRDefault="00921E7D">
      <w:pPr>
        <w:jc w:val="both"/>
        <w:rPr>
          <w:rFonts w:ascii="Calibri" w:eastAsia="Calibri" w:hAnsi="Calibri" w:cs="Calibri"/>
          <w:b/>
          <w:sz w:val="22"/>
          <w:szCs w:val="22"/>
        </w:rPr>
      </w:pPr>
      <w:r>
        <w:rPr>
          <w:rFonts w:ascii="Calibri" w:eastAsia="Calibri" w:hAnsi="Calibri" w:cs="Calibri"/>
          <w:b/>
          <w:sz w:val="22"/>
          <w:szCs w:val="22"/>
        </w:rPr>
        <w:t>Statistical analysis</w:t>
      </w:r>
    </w:p>
    <w:p w14:paraId="1D559E70" w14:textId="77777777" w:rsidR="00921E7D" w:rsidRDefault="00921E7D">
      <w:pPr>
        <w:jc w:val="both"/>
        <w:rPr>
          <w:rFonts w:ascii="Calibri" w:eastAsia="Calibri" w:hAnsi="Calibri" w:cs="Calibri"/>
          <w:b/>
          <w:i/>
          <w:sz w:val="22"/>
          <w:szCs w:val="22"/>
        </w:rPr>
      </w:pPr>
      <w:r>
        <w:rPr>
          <w:rFonts w:ascii="Calibri" w:eastAsia="Calibri" w:hAnsi="Calibri" w:cs="Calibri"/>
          <w:b/>
          <w:i/>
          <w:sz w:val="22"/>
          <w:szCs w:val="22"/>
        </w:rPr>
        <w:t>Demographics</w:t>
      </w:r>
    </w:p>
    <w:p w14:paraId="77C22EE4" w14:textId="3E081A7B" w:rsidR="00921E7D" w:rsidRDefault="00921E7D">
      <w:pPr>
        <w:jc w:val="both"/>
        <w:rPr>
          <w:rFonts w:ascii="Calibri" w:eastAsia="Calibri" w:hAnsi="Calibri" w:cs="Calibri"/>
          <w:bCs/>
          <w:iCs/>
          <w:sz w:val="22"/>
          <w:szCs w:val="22"/>
        </w:rPr>
      </w:pPr>
      <w:r>
        <w:rPr>
          <w:rFonts w:ascii="Calibri" w:eastAsia="Calibri" w:hAnsi="Calibri" w:cs="Calibri"/>
          <w:bCs/>
          <w:iCs/>
          <w:sz w:val="22"/>
          <w:szCs w:val="22"/>
        </w:rPr>
        <w:t xml:space="preserve">We will describe the demographics of the study cohort and the subgroup of participants prescribed an antipsychotic drug at any point during follow-up (Table 1). </w:t>
      </w:r>
      <w:r w:rsidR="000B301D">
        <w:rPr>
          <w:rFonts w:ascii="Calibri" w:eastAsia="Calibri" w:hAnsi="Calibri" w:cs="Calibri"/>
          <w:bCs/>
          <w:iCs/>
          <w:sz w:val="22"/>
          <w:szCs w:val="22"/>
        </w:rPr>
        <w:t xml:space="preserve">We will estimate frailty in all participants with a minimum of five years of available primary care prior to the study start date, using </w:t>
      </w:r>
      <w:r w:rsidR="00D02983">
        <w:rPr>
          <w:rFonts w:ascii="Calibri" w:eastAsia="Calibri" w:hAnsi="Calibri" w:cs="Calibri"/>
          <w:bCs/>
          <w:iCs/>
          <w:sz w:val="22"/>
          <w:szCs w:val="22"/>
        </w:rPr>
        <w:t>the electronic Frailty Index (</w:t>
      </w:r>
      <w:proofErr w:type="spellStart"/>
      <w:r w:rsidR="00D02983">
        <w:rPr>
          <w:rFonts w:ascii="Calibri" w:eastAsia="Calibri" w:hAnsi="Calibri" w:cs="Calibri"/>
          <w:bCs/>
          <w:iCs/>
          <w:sz w:val="22"/>
          <w:szCs w:val="22"/>
        </w:rPr>
        <w:t>eFI</w:t>
      </w:r>
      <w:proofErr w:type="spellEnd"/>
      <w:r w:rsidR="00D02983">
        <w:rPr>
          <w:rFonts w:ascii="Calibri" w:eastAsia="Calibri" w:hAnsi="Calibri" w:cs="Calibri"/>
          <w:bCs/>
          <w:iCs/>
          <w:sz w:val="22"/>
          <w:szCs w:val="22"/>
        </w:rPr>
        <w:t>)</w:t>
      </w:r>
      <w:r w:rsidR="00D17161">
        <w:rPr>
          <w:rFonts w:ascii="Calibri" w:eastAsia="Calibri" w:hAnsi="Calibri" w:cs="Calibri"/>
          <w:bCs/>
          <w:iCs/>
          <w:sz w:val="22"/>
          <w:szCs w:val="22"/>
        </w:rPr>
        <w:t xml:space="preserve"> </w:t>
      </w:r>
      <w:r w:rsidR="00D17161">
        <w:rPr>
          <w:rFonts w:ascii="Calibri" w:eastAsia="Calibri" w:hAnsi="Calibri" w:cs="Calibri"/>
          <w:bCs/>
          <w:iCs/>
          <w:sz w:val="22"/>
          <w:szCs w:val="22"/>
        </w:rPr>
        <w:fldChar w:fldCharType="begin"/>
      </w:r>
      <w:r w:rsidR="00D17161">
        <w:rPr>
          <w:rFonts w:ascii="Calibri" w:eastAsia="Calibri" w:hAnsi="Calibri" w:cs="Calibri"/>
          <w:bCs/>
          <w:iCs/>
          <w:sz w:val="22"/>
          <w:szCs w:val="22"/>
        </w:rPr>
        <w:instrText xml:space="preserve"> ADDIN ZOTERO_ITEM CSL_CITATION {"citationID":"g1yf8u95","properties":{"formattedCitation":"(19)","plainCitation":"(19)","noteIndex":0},"citationItems":[{"id":101,"uris":["http://zotero.org/users/2473412/items/LLFZ3FA7"],"uri":["http://zotero.org/users/2473412/items/LLFZ3FA7"],"itemData":{"id":101,"type":"article-journal","abstract":"Abstract.  Background: frailty is an especially problematic expression of population ageing. International guidelines recommend routine identification of frailt","container-title":"Age and Ageing","DOI":"10.1093/ageing/afw039","ISSN":"0002-0729","issue":"3","journalAbbreviation":"Age Ageing","language":"en","page":"353-360","source":"academic-oup-com.ezproxy.is.ed.ac.uk","title":"Development and validation of an electronic frailty index using routine primary care electronic health record data","volume":"45","author":[{"family":"Clegg","given":"Andrew"},{"family":"Bates","given":"Chris"},{"family":"Young","given":"John"},{"family":"Ryan","given":"Ronan"},{"family":"Nichols","given":"Linda"},{"family":"Ann Teale","given":"Elizabeth"},{"family":"Mohammed","given":"Mohammed A."},{"family":"Parry","given":"John"},{"family":"Marshall","given":"Tom"}],"issued":{"date-parts":[["2016",5,1]]}}}],"schema":"https://github.com/citation-style-language/schema/raw/master/csl-citation.json"} </w:instrText>
      </w:r>
      <w:r w:rsidR="00D17161">
        <w:rPr>
          <w:rFonts w:ascii="Calibri" w:eastAsia="Calibri" w:hAnsi="Calibri" w:cs="Calibri"/>
          <w:bCs/>
          <w:iCs/>
          <w:sz w:val="22"/>
          <w:szCs w:val="22"/>
        </w:rPr>
        <w:fldChar w:fldCharType="separate"/>
      </w:r>
      <w:r w:rsidR="00D17161">
        <w:rPr>
          <w:rFonts w:ascii="Calibri" w:eastAsia="Calibri" w:hAnsi="Calibri" w:cs="Calibri"/>
          <w:bCs/>
          <w:iCs/>
          <w:noProof/>
          <w:sz w:val="22"/>
          <w:szCs w:val="22"/>
        </w:rPr>
        <w:t>(19)</w:t>
      </w:r>
      <w:r w:rsidR="00D17161">
        <w:rPr>
          <w:rFonts w:ascii="Calibri" w:eastAsia="Calibri" w:hAnsi="Calibri" w:cs="Calibri"/>
          <w:bCs/>
          <w:iCs/>
          <w:sz w:val="22"/>
          <w:szCs w:val="22"/>
        </w:rPr>
        <w:fldChar w:fldCharType="end"/>
      </w:r>
      <w:r w:rsidR="000B301D">
        <w:rPr>
          <w:rFonts w:ascii="Calibri" w:eastAsia="Calibri" w:hAnsi="Calibri" w:cs="Calibri"/>
          <w:bCs/>
          <w:iCs/>
          <w:sz w:val="22"/>
          <w:szCs w:val="22"/>
        </w:rPr>
        <w:t xml:space="preserve">. The </w:t>
      </w:r>
      <w:proofErr w:type="spellStart"/>
      <w:r w:rsidR="000B301D">
        <w:rPr>
          <w:rFonts w:ascii="Calibri" w:eastAsia="Calibri" w:hAnsi="Calibri" w:cs="Calibri"/>
          <w:bCs/>
          <w:iCs/>
          <w:sz w:val="22"/>
          <w:szCs w:val="22"/>
        </w:rPr>
        <w:t>eFI</w:t>
      </w:r>
      <w:proofErr w:type="spellEnd"/>
      <w:r w:rsidR="000B301D">
        <w:rPr>
          <w:rFonts w:ascii="Calibri" w:eastAsia="Calibri" w:hAnsi="Calibri" w:cs="Calibri"/>
          <w:bCs/>
          <w:iCs/>
          <w:sz w:val="22"/>
          <w:szCs w:val="22"/>
        </w:rPr>
        <w:t xml:space="preserve"> algorithm uses primary care data to estimate an individual participant’s frailty, defined as ‘fit’, ‘mild’, ‘moderate’ and ‘severe’.</w:t>
      </w:r>
      <w:r w:rsidR="00FA06BD">
        <w:rPr>
          <w:rFonts w:ascii="Calibri" w:eastAsia="Calibri" w:hAnsi="Calibri" w:cs="Calibri"/>
          <w:bCs/>
          <w:iCs/>
          <w:sz w:val="22"/>
          <w:szCs w:val="22"/>
        </w:rPr>
        <w:t xml:space="preserve"> We will use the preceding five years of primary care data to calculate the frailty </w:t>
      </w:r>
      <w:proofErr w:type="spellStart"/>
      <w:r w:rsidR="00FA06BD">
        <w:rPr>
          <w:rFonts w:ascii="Calibri" w:eastAsia="Calibri" w:hAnsi="Calibri" w:cs="Calibri"/>
          <w:bCs/>
          <w:iCs/>
          <w:sz w:val="22"/>
          <w:szCs w:val="22"/>
        </w:rPr>
        <w:t>score.</w:t>
      </w:r>
      <w:proofErr w:type="spellEnd"/>
    </w:p>
    <w:p w14:paraId="74483690" w14:textId="77777777" w:rsidR="00921E7D" w:rsidRPr="00921E7D" w:rsidRDefault="00921E7D">
      <w:pPr>
        <w:jc w:val="both"/>
        <w:rPr>
          <w:rFonts w:ascii="Calibri" w:eastAsia="Calibri" w:hAnsi="Calibri" w:cs="Calibri"/>
          <w:bCs/>
          <w:iCs/>
          <w:sz w:val="22"/>
          <w:szCs w:val="22"/>
        </w:rPr>
      </w:pPr>
    </w:p>
    <w:p w14:paraId="00000073" w14:textId="78ABF425" w:rsidR="00640502" w:rsidRDefault="00D02B63">
      <w:pPr>
        <w:jc w:val="both"/>
        <w:rPr>
          <w:rFonts w:ascii="Calibri" w:eastAsia="Calibri" w:hAnsi="Calibri" w:cs="Calibri"/>
          <w:b/>
          <w:i/>
          <w:sz w:val="22"/>
          <w:szCs w:val="22"/>
        </w:rPr>
      </w:pPr>
      <w:r>
        <w:rPr>
          <w:rFonts w:ascii="Calibri" w:eastAsia="Calibri" w:hAnsi="Calibri" w:cs="Calibri"/>
          <w:b/>
          <w:i/>
          <w:sz w:val="22"/>
          <w:szCs w:val="22"/>
        </w:rPr>
        <w:t>Objective 1: Antipsychotic prescribing trends</w:t>
      </w:r>
    </w:p>
    <w:p w14:paraId="00000074" w14:textId="5B899E8A" w:rsidR="00640502" w:rsidRDefault="00B42D7B">
      <w:pPr>
        <w:jc w:val="both"/>
        <w:rPr>
          <w:rFonts w:ascii="Calibri" w:eastAsia="Calibri" w:hAnsi="Calibri" w:cs="Calibri"/>
          <w:sz w:val="22"/>
          <w:szCs w:val="22"/>
        </w:rPr>
      </w:pPr>
      <w:r>
        <w:rPr>
          <w:rFonts w:ascii="Calibri" w:eastAsia="Calibri" w:hAnsi="Calibri" w:cs="Calibri"/>
          <w:sz w:val="22"/>
          <w:szCs w:val="22"/>
        </w:rPr>
        <w:t xml:space="preserve">We will describe the demographics of people prescribed antipsychotic </w:t>
      </w:r>
      <w:r w:rsidR="008D7653">
        <w:rPr>
          <w:rFonts w:ascii="Calibri" w:eastAsia="Calibri" w:hAnsi="Calibri" w:cs="Calibri"/>
          <w:sz w:val="22"/>
          <w:szCs w:val="22"/>
        </w:rPr>
        <w:t xml:space="preserve">drugs </w:t>
      </w:r>
      <w:r>
        <w:rPr>
          <w:rFonts w:ascii="Calibri" w:eastAsia="Calibri" w:hAnsi="Calibri" w:cs="Calibri"/>
          <w:sz w:val="22"/>
          <w:szCs w:val="22"/>
        </w:rPr>
        <w:t xml:space="preserve">compared to the entire study population. </w:t>
      </w:r>
      <w:r w:rsidR="00D02B63">
        <w:rPr>
          <w:rFonts w:ascii="Calibri" w:eastAsia="Calibri" w:hAnsi="Calibri" w:cs="Calibri"/>
          <w:sz w:val="22"/>
          <w:szCs w:val="22"/>
        </w:rPr>
        <w:t xml:space="preserve">We will describe the </w:t>
      </w:r>
      <w:r w:rsidR="00D9006E">
        <w:rPr>
          <w:rFonts w:ascii="Calibri" w:eastAsia="Calibri" w:hAnsi="Calibri" w:cs="Calibri"/>
          <w:sz w:val="22"/>
          <w:szCs w:val="22"/>
        </w:rPr>
        <w:t xml:space="preserve">age-standardised </w:t>
      </w:r>
      <w:r w:rsidR="00D02B63">
        <w:rPr>
          <w:rFonts w:ascii="Calibri" w:eastAsia="Calibri" w:hAnsi="Calibri" w:cs="Calibri"/>
          <w:sz w:val="22"/>
          <w:szCs w:val="22"/>
        </w:rPr>
        <w:t xml:space="preserve">monthly rate of antipsychotic </w:t>
      </w:r>
      <w:r>
        <w:rPr>
          <w:rFonts w:ascii="Calibri" w:eastAsia="Calibri" w:hAnsi="Calibri" w:cs="Calibri"/>
          <w:sz w:val="22"/>
          <w:szCs w:val="22"/>
        </w:rPr>
        <w:t xml:space="preserve">and benzodiazepine </w:t>
      </w:r>
      <w:r w:rsidR="00D02B63">
        <w:rPr>
          <w:rFonts w:ascii="Calibri" w:eastAsia="Calibri" w:hAnsi="Calibri" w:cs="Calibri"/>
          <w:sz w:val="22"/>
          <w:szCs w:val="22"/>
        </w:rPr>
        <w:t>prescribing between 2016-2021 in people with dementia using a time series analysis.</w:t>
      </w:r>
      <w:r w:rsidR="00D9006E">
        <w:rPr>
          <w:rFonts w:ascii="Calibri" w:eastAsia="Calibri" w:hAnsi="Calibri" w:cs="Calibri"/>
          <w:sz w:val="22"/>
          <w:szCs w:val="22"/>
        </w:rPr>
        <w:t xml:space="preserve"> </w:t>
      </w:r>
      <w:r>
        <w:rPr>
          <w:rFonts w:ascii="Calibri" w:eastAsia="Calibri" w:hAnsi="Calibri" w:cs="Calibri"/>
          <w:sz w:val="22"/>
          <w:szCs w:val="22"/>
        </w:rPr>
        <w:t>We will standardise a</w:t>
      </w:r>
      <w:r w:rsidR="00D9006E">
        <w:rPr>
          <w:rFonts w:ascii="Calibri" w:eastAsia="Calibri" w:hAnsi="Calibri" w:cs="Calibri"/>
          <w:sz w:val="22"/>
          <w:szCs w:val="22"/>
        </w:rPr>
        <w:t xml:space="preserve">ges </w:t>
      </w:r>
      <w:r>
        <w:rPr>
          <w:rFonts w:ascii="Calibri" w:eastAsia="Calibri" w:hAnsi="Calibri" w:cs="Calibri"/>
          <w:sz w:val="22"/>
          <w:szCs w:val="22"/>
        </w:rPr>
        <w:t>based on the age distribution in the study cohort in January 2020</w:t>
      </w:r>
      <w:r w:rsidR="008D7653">
        <w:rPr>
          <w:rFonts w:ascii="Calibri" w:eastAsia="Calibri" w:hAnsi="Calibri" w:cs="Calibri"/>
          <w:sz w:val="22"/>
          <w:szCs w:val="22"/>
        </w:rPr>
        <w:t xml:space="preserve"> (</w:t>
      </w:r>
      <w:r w:rsidR="00DA29A0">
        <w:rPr>
          <w:rFonts w:ascii="Calibri" w:eastAsia="Calibri" w:hAnsi="Calibri" w:cs="Calibri"/>
          <w:sz w:val="22"/>
          <w:szCs w:val="22"/>
        </w:rPr>
        <w:t>the month in which</w:t>
      </w:r>
      <w:r w:rsidR="002D7E48">
        <w:rPr>
          <w:rFonts w:ascii="Calibri" w:eastAsia="Calibri" w:hAnsi="Calibri" w:cs="Calibri"/>
          <w:sz w:val="22"/>
          <w:szCs w:val="22"/>
        </w:rPr>
        <w:t xml:space="preserve"> </w:t>
      </w:r>
      <w:r w:rsidR="008D7653">
        <w:rPr>
          <w:rFonts w:ascii="Calibri" w:eastAsia="Calibri" w:hAnsi="Calibri" w:cs="Calibri"/>
          <w:sz w:val="22"/>
          <w:szCs w:val="22"/>
        </w:rPr>
        <w:t>the first COVID-19 case</w:t>
      </w:r>
      <w:r w:rsidR="002D7E48">
        <w:rPr>
          <w:rFonts w:ascii="Calibri" w:eastAsia="Calibri" w:hAnsi="Calibri" w:cs="Calibri"/>
          <w:sz w:val="22"/>
          <w:szCs w:val="22"/>
        </w:rPr>
        <w:t xml:space="preserve"> </w:t>
      </w:r>
      <w:r w:rsidR="00DA29A0">
        <w:rPr>
          <w:rFonts w:ascii="Calibri" w:eastAsia="Calibri" w:hAnsi="Calibri" w:cs="Calibri"/>
          <w:sz w:val="22"/>
          <w:szCs w:val="22"/>
        </w:rPr>
        <w:t>was</w:t>
      </w:r>
      <w:r w:rsidR="002D7E48">
        <w:rPr>
          <w:rFonts w:ascii="Calibri" w:eastAsia="Calibri" w:hAnsi="Calibri" w:cs="Calibri"/>
          <w:sz w:val="22"/>
          <w:szCs w:val="22"/>
        </w:rPr>
        <w:t xml:space="preserve"> </w:t>
      </w:r>
      <w:r w:rsidR="008D7653">
        <w:rPr>
          <w:rFonts w:ascii="Calibri" w:eastAsia="Calibri" w:hAnsi="Calibri" w:cs="Calibri"/>
          <w:sz w:val="22"/>
          <w:szCs w:val="22"/>
        </w:rPr>
        <w:t>identified in the UK)</w:t>
      </w:r>
      <w:r>
        <w:rPr>
          <w:rFonts w:ascii="Calibri" w:eastAsia="Calibri" w:hAnsi="Calibri" w:cs="Calibri"/>
          <w:sz w:val="22"/>
          <w:szCs w:val="22"/>
        </w:rPr>
        <w:t>.</w:t>
      </w:r>
      <w:r w:rsidR="00D02B63">
        <w:rPr>
          <w:rFonts w:ascii="Calibri" w:eastAsia="Calibri" w:hAnsi="Calibri" w:cs="Calibri"/>
          <w:sz w:val="22"/>
          <w:szCs w:val="22"/>
        </w:rPr>
        <w:t xml:space="preserve"> </w:t>
      </w:r>
      <w:r>
        <w:rPr>
          <w:rFonts w:ascii="Calibri" w:eastAsia="Calibri" w:hAnsi="Calibri" w:cs="Calibri"/>
          <w:sz w:val="22"/>
          <w:szCs w:val="22"/>
        </w:rPr>
        <w:t xml:space="preserve">In addition to describing prescribing rates in the whole cohort population, we will stratify by sex, age </w:t>
      </w:r>
      <w:r w:rsidR="00D153B2">
        <w:rPr>
          <w:rFonts w:ascii="Calibri" w:eastAsia="Calibri" w:hAnsi="Calibri" w:cs="Calibri"/>
          <w:sz w:val="22"/>
          <w:szCs w:val="22"/>
        </w:rPr>
        <w:t>(5-year bands)</w:t>
      </w:r>
      <w:r w:rsidR="00E15717">
        <w:rPr>
          <w:rFonts w:ascii="Calibri" w:eastAsia="Calibri" w:hAnsi="Calibri" w:cs="Calibri"/>
          <w:sz w:val="22"/>
          <w:szCs w:val="22"/>
        </w:rPr>
        <w:t>, dementia subtype</w:t>
      </w:r>
      <w:r w:rsidR="00D153B2">
        <w:rPr>
          <w:rFonts w:ascii="Calibri" w:eastAsia="Calibri" w:hAnsi="Calibri" w:cs="Calibri"/>
          <w:sz w:val="22"/>
          <w:szCs w:val="22"/>
        </w:rPr>
        <w:t xml:space="preserve"> </w:t>
      </w:r>
      <w:r>
        <w:rPr>
          <w:rFonts w:ascii="Calibri" w:eastAsia="Calibri" w:hAnsi="Calibri" w:cs="Calibri"/>
          <w:sz w:val="22"/>
          <w:szCs w:val="22"/>
        </w:rPr>
        <w:t>and care home versus community residence.</w:t>
      </w:r>
      <w:r w:rsidR="00C71E8A">
        <w:rPr>
          <w:rFonts w:ascii="Calibri" w:eastAsia="Calibri" w:hAnsi="Calibri" w:cs="Calibri"/>
          <w:sz w:val="22"/>
          <w:szCs w:val="22"/>
        </w:rPr>
        <w:t xml:space="preserve"> We will describe the prescribing patterns for all antipsychotic drugs combined, as well as the top three </w:t>
      </w:r>
      <w:proofErr w:type="gramStart"/>
      <w:r w:rsidR="00C71E8A">
        <w:rPr>
          <w:rFonts w:ascii="Calibri" w:eastAsia="Calibri" w:hAnsi="Calibri" w:cs="Calibri"/>
          <w:sz w:val="22"/>
          <w:szCs w:val="22"/>
        </w:rPr>
        <w:t xml:space="preserve">most </w:t>
      </w:r>
      <w:r w:rsidR="00DA29A0">
        <w:rPr>
          <w:rFonts w:ascii="Calibri" w:eastAsia="Calibri" w:hAnsi="Calibri" w:cs="Calibri"/>
          <w:sz w:val="22"/>
          <w:szCs w:val="22"/>
        </w:rPr>
        <w:t xml:space="preserve">commonly </w:t>
      </w:r>
      <w:r w:rsidR="00C71E8A">
        <w:rPr>
          <w:rFonts w:ascii="Calibri" w:eastAsia="Calibri" w:hAnsi="Calibri" w:cs="Calibri"/>
          <w:sz w:val="22"/>
          <w:szCs w:val="22"/>
        </w:rPr>
        <w:t>prescribed</w:t>
      </w:r>
      <w:proofErr w:type="gramEnd"/>
      <w:r w:rsidR="00C71E8A">
        <w:rPr>
          <w:rFonts w:ascii="Calibri" w:eastAsia="Calibri" w:hAnsi="Calibri" w:cs="Calibri"/>
          <w:sz w:val="22"/>
          <w:szCs w:val="22"/>
        </w:rPr>
        <w:t xml:space="preserve"> antipsychotic drugs.</w:t>
      </w:r>
    </w:p>
    <w:p w14:paraId="563BBD4C" w14:textId="4CDA0013" w:rsidR="00D97DC7" w:rsidRDefault="00D97DC7">
      <w:pPr>
        <w:jc w:val="both"/>
        <w:rPr>
          <w:rFonts w:ascii="Calibri" w:eastAsia="Calibri" w:hAnsi="Calibri" w:cs="Calibri"/>
          <w:sz w:val="22"/>
          <w:szCs w:val="22"/>
        </w:rPr>
      </w:pPr>
    </w:p>
    <w:p w14:paraId="6241AF38" w14:textId="2955B574" w:rsidR="00D97DC7" w:rsidRPr="00296C45" w:rsidRDefault="00D97DC7" w:rsidP="00296C45">
      <w:pPr>
        <w:jc w:val="both"/>
      </w:pPr>
      <w:r>
        <w:rPr>
          <w:rFonts w:ascii="Calibri" w:eastAsia="Calibri" w:hAnsi="Calibri" w:cs="Calibri"/>
          <w:sz w:val="22"/>
          <w:szCs w:val="22"/>
        </w:rPr>
        <w:t xml:space="preserve">Risperidone is the only antipsychotic medication currently licensed for use in Alzheimer’s disease in the UK. </w:t>
      </w:r>
      <w:r w:rsidR="007E29B0">
        <w:rPr>
          <w:rFonts w:ascii="Calibri" w:eastAsia="Calibri" w:hAnsi="Calibri" w:cs="Calibri"/>
          <w:sz w:val="22"/>
          <w:szCs w:val="22"/>
        </w:rPr>
        <w:t>Its license covers use for</w:t>
      </w:r>
      <w:r>
        <w:rPr>
          <w:rFonts w:ascii="Calibri" w:eastAsia="Calibri" w:hAnsi="Calibri" w:cs="Calibri"/>
          <w:sz w:val="22"/>
          <w:szCs w:val="22"/>
        </w:rPr>
        <w:t xml:space="preserve"> six weeks only, to treat persistent aggression in patients with moderate to severe Alzheimer’s disease </w:t>
      </w:r>
      <w:r>
        <w:rPr>
          <w:rFonts w:ascii="Calibri" w:eastAsia="Calibri" w:hAnsi="Calibri" w:cs="Calibri"/>
          <w:sz w:val="22"/>
          <w:szCs w:val="22"/>
        </w:rPr>
        <w:fldChar w:fldCharType="begin"/>
      </w:r>
      <w:r>
        <w:rPr>
          <w:rFonts w:ascii="Calibri" w:eastAsia="Calibri" w:hAnsi="Calibri" w:cs="Calibri"/>
          <w:sz w:val="22"/>
          <w:szCs w:val="22"/>
        </w:rPr>
        <w:instrText xml:space="preserve"> ADDIN ZOTERO_ITEM CSL_CITATION {"citationID":"TUeYIq9x","properties":{"formattedCitation":"(20)","plainCitation":"(20)","noteIndex":0},"citationItems":[{"id":1097,"uris":["http://zotero.org/users/2473412/items/FXJN5ZWP"],"uri":["http://zotero.org/users/2473412/items/FXJN5ZWP"],"itemData":{"id":1097,"type":"webpage","container-title":"London: BMJ Group and Pharmaceutical Press","genre":"CorporatePage","language":"eng","title":"British National Formulary (online)","title-short":"BNF","URL":"http://www.medicinescomplete.com","author":[{"family":"Joint Formulary Committee","given":""}],"accessed":{"date-parts":[["2020",2,4]]},"issued":{"date-parts":[["2020"]]}}}],"schema":"https://github.com/citation-style-language/schema/raw/master/csl-citation.json"} </w:instrText>
      </w:r>
      <w:r>
        <w:rPr>
          <w:rFonts w:ascii="Calibri" w:eastAsia="Calibri" w:hAnsi="Calibri" w:cs="Calibri"/>
          <w:sz w:val="22"/>
          <w:szCs w:val="22"/>
        </w:rPr>
        <w:fldChar w:fldCharType="separate"/>
      </w:r>
      <w:r>
        <w:rPr>
          <w:rFonts w:ascii="Calibri" w:eastAsia="Calibri" w:hAnsi="Calibri" w:cs="Calibri"/>
          <w:noProof/>
          <w:sz w:val="22"/>
          <w:szCs w:val="22"/>
        </w:rPr>
        <w:t>(20)</w:t>
      </w:r>
      <w:r>
        <w:rPr>
          <w:rFonts w:ascii="Calibri" w:eastAsia="Calibri" w:hAnsi="Calibri" w:cs="Calibri"/>
          <w:sz w:val="22"/>
          <w:szCs w:val="22"/>
        </w:rPr>
        <w:fldChar w:fldCharType="end"/>
      </w:r>
      <w:r>
        <w:rPr>
          <w:rFonts w:ascii="Calibri" w:eastAsia="Calibri" w:hAnsi="Calibri" w:cs="Calibri"/>
          <w:sz w:val="22"/>
          <w:szCs w:val="22"/>
        </w:rPr>
        <w:t>. Using an estimate</w:t>
      </w:r>
      <w:r w:rsidR="002420DE">
        <w:rPr>
          <w:rFonts w:ascii="Calibri" w:eastAsia="Calibri" w:hAnsi="Calibri" w:cs="Calibri"/>
          <w:sz w:val="22"/>
          <w:szCs w:val="22"/>
        </w:rPr>
        <w:t>d</w:t>
      </w:r>
      <w:r>
        <w:rPr>
          <w:rFonts w:ascii="Calibri" w:eastAsia="Calibri" w:hAnsi="Calibri" w:cs="Calibri"/>
          <w:sz w:val="22"/>
          <w:szCs w:val="22"/>
        </w:rPr>
        <w:t xml:space="preserve"> daily dose of 2mg (the maximum dose </w:t>
      </w:r>
      <w:r w:rsidR="00DA29A0">
        <w:rPr>
          <w:rFonts w:ascii="Calibri" w:eastAsia="Calibri" w:hAnsi="Calibri" w:cs="Calibri"/>
          <w:sz w:val="22"/>
          <w:szCs w:val="22"/>
        </w:rPr>
        <w:t xml:space="preserve">for </w:t>
      </w:r>
      <w:r>
        <w:rPr>
          <w:rFonts w:ascii="Calibri" w:eastAsia="Calibri" w:hAnsi="Calibri" w:cs="Calibri"/>
          <w:sz w:val="22"/>
          <w:szCs w:val="22"/>
        </w:rPr>
        <w:t xml:space="preserve">this indication is 1mg twice daily), we </w:t>
      </w:r>
      <w:r w:rsidR="00DA29A0">
        <w:rPr>
          <w:rFonts w:ascii="Calibri" w:eastAsia="Calibri" w:hAnsi="Calibri" w:cs="Calibri"/>
          <w:sz w:val="22"/>
          <w:szCs w:val="22"/>
        </w:rPr>
        <w:t xml:space="preserve">will </w:t>
      </w:r>
      <w:r>
        <w:rPr>
          <w:rFonts w:ascii="Calibri" w:eastAsia="Calibri" w:hAnsi="Calibri" w:cs="Calibri"/>
          <w:sz w:val="22"/>
          <w:szCs w:val="22"/>
        </w:rPr>
        <w:t xml:space="preserve">use the drug dose and pack size fields in the WDDS data to </w:t>
      </w:r>
      <w:r w:rsidR="00FA06BD">
        <w:rPr>
          <w:rFonts w:ascii="Calibri" w:eastAsia="Calibri" w:hAnsi="Calibri" w:cs="Calibri"/>
          <w:sz w:val="22"/>
          <w:szCs w:val="22"/>
        </w:rPr>
        <w:t>estimate</w:t>
      </w:r>
      <w:r>
        <w:rPr>
          <w:rFonts w:ascii="Calibri" w:eastAsia="Calibri" w:hAnsi="Calibri" w:cs="Calibri"/>
          <w:sz w:val="22"/>
          <w:szCs w:val="22"/>
        </w:rPr>
        <w:t xml:space="preserve"> the duration of risperidone treatment in study participants exposed to this drug. We will </w:t>
      </w:r>
      <w:r w:rsidR="00AD2F82">
        <w:rPr>
          <w:rFonts w:ascii="Calibri" w:eastAsia="Calibri" w:hAnsi="Calibri" w:cs="Calibri"/>
          <w:sz w:val="22"/>
          <w:szCs w:val="22"/>
        </w:rPr>
        <w:t>consider</w:t>
      </w:r>
      <w:r w:rsidR="001330E5">
        <w:rPr>
          <w:rFonts w:ascii="Calibri" w:eastAsia="Calibri" w:hAnsi="Calibri" w:cs="Calibri"/>
          <w:sz w:val="22"/>
          <w:szCs w:val="22"/>
        </w:rPr>
        <w:t xml:space="preserve"> </w:t>
      </w:r>
      <w:r w:rsidR="00296C45">
        <w:rPr>
          <w:rFonts w:ascii="Calibri" w:eastAsia="Calibri" w:hAnsi="Calibri" w:cs="Calibri"/>
          <w:sz w:val="22"/>
          <w:szCs w:val="22"/>
        </w:rPr>
        <w:t xml:space="preserve">&lt;7 days between risperidone treatment courses in an individual as a single treatment period. If there are periods of </w:t>
      </w:r>
      <w:r w:rsidR="00296C45" w:rsidRPr="00296C45">
        <w:rPr>
          <w:rStyle w:val="hgkelc"/>
          <w:rFonts w:ascii="Calibri" w:hAnsi="Calibri" w:cs="Calibri"/>
          <w:sz w:val="22"/>
          <w:szCs w:val="22"/>
        </w:rPr>
        <w:t>≥</w:t>
      </w:r>
      <w:r w:rsidR="00296C45">
        <w:rPr>
          <w:rStyle w:val="hgkelc"/>
          <w:rFonts w:ascii="Calibri" w:hAnsi="Calibri" w:cs="Calibri"/>
          <w:sz w:val="22"/>
          <w:szCs w:val="22"/>
        </w:rPr>
        <w:t>7 days between treatment courses, we will count these as separate treatment periods.</w:t>
      </w:r>
    </w:p>
    <w:p w14:paraId="00000075" w14:textId="77777777" w:rsidR="00640502" w:rsidRDefault="00640502" w:rsidP="6D04EEF2">
      <w:pPr>
        <w:jc w:val="both"/>
        <w:rPr>
          <w:rFonts w:ascii="Calibri" w:eastAsia="Calibri" w:hAnsi="Calibri" w:cs="Calibri"/>
          <w:b/>
          <w:bCs/>
          <w:i/>
          <w:iCs/>
          <w:sz w:val="22"/>
          <w:szCs w:val="22"/>
        </w:rPr>
      </w:pPr>
    </w:p>
    <w:p w14:paraId="00000076" w14:textId="77777777" w:rsidR="00640502" w:rsidRDefault="6D04EEF2" w:rsidP="6D04EEF2">
      <w:pPr>
        <w:jc w:val="both"/>
        <w:rPr>
          <w:rFonts w:ascii="Calibri" w:eastAsia="Calibri" w:hAnsi="Calibri" w:cs="Calibri"/>
          <w:b/>
          <w:bCs/>
          <w:i/>
          <w:iCs/>
          <w:sz w:val="22"/>
          <w:szCs w:val="22"/>
        </w:rPr>
      </w:pPr>
      <w:r w:rsidRPr="6D04EEF2">
        <w:rPr>
          <w:rFonts w:ascii="Calibri" w:eastAsia="Calibri" w:hAnsi="Calibri" w:cs="Calibri"/>
          <w:b/>
          <w:bCs/>
          <w:i/>
          <w:iCs/>
          <w:sz w:val="22"/>
          <w:szCs w:val="22"/>
        </w:rPr>
        <w:t>Objective 2: Mortality, cerebrovascular and cardiovascular disease</w:t>
      </w:r>
    </w:p>
    <w:p w14:paraId="00000077" w14:textId="1B563443" w:rsidR="00640502" w:rsidRDefault="001B3638">
      <w:pPr>
        <w:jc w:val="both"/>
        <w:rPr>
          <w:rFonts w:ascii="Calibri" w:eastAsia="Calibri" w:hAnsi="Calibri" w:cs="Calibri"/>
          <w:sz w:val="22"/>
          <w:szCs w:val="22"/>
        </w:rPr>
      </w:pPr>
      <w:sdt>
        <w:sdtPr>
          <w:tag w:val="goog_rdk_16"/>
          <w:id w:val="1161047419"/>
        </w:sdtPr>
        <w:sdtEndPr/>
        <w:sdtContent/>
      </w:sdt>
      <w:r w:rsidR="00D02B63">
        <w:rPr>
          <w:rFonts w:ascii="Calibri" w:eastAsia="Calibri" w:hAnsi="Calibri" w:cs="Calibri"/>
          <w:sz w:val="22"/>
          <w:szCs w:val="22"/>
        </w:rPr>
        <w:t>We will conduct a</w:t>
      </w:r>
      <w:r w:rsidR="001310B1">
        <w:rPr>
          <w:rFonts w:ascii="Calibri" w:eastAsia="Calibri" w:hAnsi="Calibri" w:cs="Calibri"/>
          <w:sz w:val="22"/>
          <w:szCs w:val="22"/>
        </w:rPr>
        <w:t>n age-standardised</w:t>
      </w:r>
      <w:r w:rsidR="00D02B63">
        <w:rPr>
          <w:rFonts w:ascii="Calibri" w:eastAsia="Calibri" w:hAnsi="Calibri" w:cs="Calibri"/>
          <w:sz w:val="22"/>
          <w:szCs w:val="22"/>
        </w:rPr>
        <w:t xml:space="preserve"> time series analysis to investigate changes in all-cause mortality, stroke mortality and myocardial infarction mortality between 2016 to 2021.</w:t>
      </w:r>
      <w:r w:rsidR="001310B1">
        <w:rPr>
          <w:rFonts w:ascii="Calibri" w:eastAsia="Calibri" w:hAnsi="Calibri" w:cs="Calibri"/>
          <w:sz w:val="22"/>
          <w:szCs w:val="22"/>
        </w:rPr>
        <w:t xml:space="preserve"> We will</w:t>
      </w:r>
      <w:r w:rsidR="00D153B2">
        <w:rPr>
          <w:rFonts w:ascii="Calibri" w:eastAsia="Calibri" w:hAnsi="Calibri" w:cs="Calibri"/>
          <w:sz w:val="22"/>
          <w:szCs w:val="22"/>
        </w:rPr>
        <w:t xml:space="preserve"> </w:t>
      </w:r>
      <w:r w:rsidR="001F14AC">
        <w:rPr>
          <w:rFonts w:ascii="Calibri" w:eastAsia="Calibri" w:hAnsi="Calibri" w:cs="Calibri"/>
          <w:sz w:val="22"/>
          <w:szCs w:val="22"/>
        </w:rPr>
        <w:t xml:space="preserve">compare mortality rates in which </w:t>
      </w:r>
      <w:r w:rsidR="00D153B2">
        <w:rPr>
          <w:rFonts w:ascii="Calibri" w:eastAsia="Calibri" w:hAnsi="Calibri" w:cs="Calibri"/>
          <w:sz w:val="22"/>
          <w:szCs w:val="22"/>
        </w:rPr>
        <w:t xml:space="preserve">stroke </w:t>
      </w:r>
      <w:r w:rsidR="001F14AC">
        <w:rPr>
          <w:rFonts w:ascii="Calibri" w:eastAsia="Calibri" w:hAnsi="Calibri" w:cs="Calibri"/>
          <w:sz w:val="22"/>
          <w:szCs w:val="22"/>
        </w:rPr>
        <w:t xml:space="preserve">or </w:t>
      </w:r>
      <w:r w:rsidR="00D153B2">
        <w:rPr>
          <w:rFonts w:ascii="Calibri" w:eastAsia="Calibri" w:hAnsi="Calibri" w:cs="Calibri"/>
          <w:sz w:val="22"/>
          <w:szCs w:val="22"/>
        </w:rPr>
        <w:t xml:space="preserve">myocardial infarction </w:t>
      </w:r>
      <w:r w:rsidR="001F14AC">
        <w:rPr>
          <w:rFonts w:ascii="Calibri" w:eastAsia="Calibri" w:hAnsi="Calibri" w:cs="Calibri"/>
          <w:sz w:val="22"/>
          <w:szCs w:val="22"/>
        </w:rPr>
        <w:t xml:space="preserve">are listed as the underlying cause of death (primary position), to rates </w:t>
      </w:r>
      <w:r w:rsidR="00FA06BD">
        <w:rPr>
          <w:rFonts w:ascii="Calibri" w:eastAsia="Calibri" w:hAnsi="Calibri" w:cs="Calibri"/>
          <w:sz w:val="22"/>
          <w:szCs w:val="22"/>
        </w:rPr>
        <w:t>of</w:t>
      </w:r>
      <w:r w:rsidR="001F14AC">
        <w:rPr>
          <w:rFonts w:ascii="Calibri" w:eastAsia="Calibri" w:hAnsi="Calibri" w:cs="Calibri"/>
          <w:sz w:val="22"/>
          <w:szCs w:val="22"/>
        </w:rPr>
        <w:t xml:space="preserve"> these diagnoses </w:t>
      </w:r>
      <w:r w:rsidR="00FA06BD">
        <w:rPr>
          <w:rFonts w:ascii="Calibri" w:eastAsia="Calibri" w:hAnsi="Calibri" w:cs="Calibri"/>
          <w:sz w:val="22"/>
          <w:szCs w:val="22"/>
        </w:rPr>
        <w:t xml:space="preserve">being </w:t>
      </w:r>
      <w:r w:rsidR="001F14AC">
        <w:rPr>
          <w:rFonts w:ascii="Calibri" w:eastAsia="Calibri" w:hAnsi="Calibri" w:cs="Calibri"/>
          <w:sz w:val="22"/>
          <w:szCs w:val="22"/>
        </w:rPr>
        <w:t xml:space="preserve">listed anywhere on the death certificate (any position). </w:t>
      </w:r>
      <w:r w:rsidR="00921E7D">
        <w:rPr>
          <w:rFonts w:ascii="Calibri" w:eastAsia="Calibri" w:hAnsi="Calibri" w:cs="Calibri"/>
          <w:sz w:val="22"/>
          <w:szCs w:val="22"/>
        </w:rPr>
        <w:t>As with antipsychotic prescribing trends, we will stratify by sex, age (5-year bands)</w:t>
      </w:r>
      <w:r w:rsidR="00FA06BD">
        <w:rPr>
          <w:rFonts w:ascii="Calibri" w:eastAsia="Calibri" w:hAnsi="Calibri" w:cs="Calibri"/>
          <w:sz w:val="22"/>
          <w:szCs w:val="22"/>
        </w:rPr>
        <w:t>, dementia subtype</w:t>
      </w:r>
      <w:r w:rsidR="00921E7D">
        <w:rPr>
          <w:rFonts w:ascii="Calibri" w:eastAsia="Calibri" w:hAnsi="Calibri" w:cs="Calibri"/>
          <w:sz w:val="22"/>
          <w:szCs w:val="22"/>
        </w:rPr>
        <w:t xml:space="preserve"> and care home residenc</w:t>
      </w:r>
      <w:r w:rsidR="002420DE">
        <w:rPr>
          <w:rFonts w:ascii="Calibri" w:eastAsia="Calibri" w:hAnsi="Calibri" w:cs="Calibri"/>
          <w:sz w:val="22"/>
          <w:szCs w:val="22"/>
        </w:rPr>
        <w:t>y</w:t>
      </w:r>
      <w:r w:rsidR="00921E7D">
        <w:rPr>
          <w:rFonts w:ascii="Calibri" w:eastAsia="Calibri" w:hAnsi="Calibri" w:cs="Calibri"/>
          <w:sz w:val="22"/>
          <w:szCs w:val="22"/>
        </w:rPr>
        <w:t xml:space="preserve">. </w:t>
      </w:r>
      <w:r w:rsidR="00D02B63">
        <w:rPr>
          <w:rFonts w:ascii="Calibri" w:eastAsia="Calibri" w:hAnsi="Calibri" w:cs="Calibri"/>
          <w:sz w:val="22"/>
          <w:szCs w:val="22"/>
        </w:rPr>
        <w:t xml:space="preserve">We will also describe the leading causes of death in people with dementia </w:t>
      </w:r>
      <w:r w:rsidR="001F14AC">
        <w:rPr>
          <w:rFonts w:ascii="Calibri" w:eastAsia="Calibri" w:hAnsi="Calibri" w:cs="Calibri"/>
          <w:sz w:val="22"/>
          <w:szCs w:val="22"/>
        </w:rPr>
        <w:t>from January 2020 (when the first COVID-19 case was recorded in the UK) until the end of follow-up. To determine causes of death, we</w:t>
      </w:r>
      <w:r w:rsidR="00D17161">
        <w:rPr>
          <w:rFonts w:ascii="Calibri" w:eastAsia="Calibri" w:hAnsi="Calibri" w:cs="Calibri"/>
          <w:sz w:val="22"/>
          <w:szCs w:val="22"/>
        </w:rPr>
        <w:t xml:space="preserve"> will</w:t>
      </w:r>
      <w:r w:rsidR="001F14AC">
        <w:rPr>
          <w:rFonts w:ascii="Calibri" w:eastAsia="Calibri" w:hAnsi="Calibri" w:cs="Calibri"/>
          <w:sz w:val="22"/>
          <w:szCs w:val="22"/>
        </w:rPr>
        <w:t xml:space="preserve"> group ICD-10 codes using the same </w:t>
      </w:r>
      <w:r w:rsidR="001373B4">
        <w:rPr>
          <w:rFonts w:ascii="Calibri" w:eastAsia="Calibri" w:hAnsi="Calibri" w:cs="Calibri"/>
          <w:sz w:val="22"/>
          <w:szCs w:val="22"/>
        </w:rPr>
        <w:t xml:space="preserve">method as that employed by </w:t>
      </w:r>
      <w:r w:rsidR="001F14AC">
        <w:rPr>
          <w:rFonts w:ascii="Calibri" w:eastAsia="Calibri" w:hAnsi="Calibri" w:cs="Calibri"/>
          <w:sz w:val="22"/>
          <w:szCs w:val="22"/>
        </w:rPr>
        <w:t xml:space="preserve">the Office </w:t>
      </w:r>
      <w:r w:rsidR="002420DE">
        <w:rPr>
          <w:rFonts w:ascii="Calibri" w:eastAsia="Calibri" w:hAnsi="Calibri" w:cs="Calibri"/>
          <w:sz w:val="22"/>
          <w:szCs w:val="22"/>
        </w:rPr>
        <w:t xml:space="preserve">for </w:t>
      </w:r>
      <w:r w:rsidR="001F14AC">
        <w:rPr>
          <w:rFonts w:ascii="Calibri" w:eastAsia="Calibri" w:hAnsi="Calibri" w:cs="Calibri"/>
          <w:sz w:val="22"/>
          <w:szCs w:val="22"/>
        </w:rPr>
        <w:t>National Statistics</w:t>
      </w:r>
      <w:r w:rsidR="002420DE">
        <w:rPr>
          <w:rFonts w:ascii="Calibri" w:eastAsia="Calibri" w:hAnsi="Calibri" w:cs="Calibri"/>
          <w:sz w:val="22"/>
          <w:szCs w:val="22"/>
        </w:rPr>
        <w:t xml:space="preserve"> (ONS)</w:t>
      </w:r>
      <w:r w:rsidR="001373B4">
        <w:rPr>
          <w:rFonts w:ascii="Calibri" w:eastAsia="Calibri" w:hAnsi="Calibri" w:cs="Calibri"/>
          <w:sz w:val="22"/>
          <w:szCs w:val="22"/>
        </w:rPr>
        <w:t xml:space="preserve"> when collating UK mortality </w:t>
      </w:r>
      <w:r w:rsidR="001373B4">
        <w:rPr>
          <w:rFonts w:ascii="Calibri" w:eastAsia="Calibri" w:hAnsi="Calibri" w:cs="Calibri"/>
          <w:sz w:val="22"/>
          <w:szCs w:val="22"/>
        </w:rPr>
        <w:lastRenderedPageBreak/>
        <w:t>figures</w:t>
      </w:r>
      <w:r w:rsidR="0015328F">
        <w:rPr>
          <w:rFonts w:ascii="Calibri" w:eastAsia="Calibri" w:hAnsi="Calibri" w:cs="Calibri"/>
          <w:sz w:val="22"/>
          <w:szCs w:val="22"/>
        </w:rPr>
        <w:t xml:space="preserve"> (Appendix 3)</w:t>
      </w:r>
      <w:r w:rsidR="00D17161">
        <w:rPr>
          <w:rFonts w:ascii="Calibri" w:eastAsia="Calibri" w:hAnsi="Calibri" w:cs="Calibri"/>
          <w:sz w:val="22"/>
          <w:szCs w:val="22"/>
        </w:rPr>
        <w:t xml:space="preserve"> </w:t>
      </w:r>
      <w:r w:rsidR="00D17161">
        <w:rPr>
          <w:rFonts w:ascii="Calibri" w:eastAsia="Calibri" w:hAnsi="Calibri" w:cs="Calibri"/>
          <w:sz w:val="22"/>
          <w:szCs w:val="22"/>
        </w:rPr>
        <w:fldChar w:fldCharType="begin"/>
      </w:r>
      <w:r w:rsidR="00D97DC7">
        <w:rPr>
          <w:rFonts w:ascii="Calibri" w:eastAsia="Calibri" w:hAnsi="Calibri" w:cs="Calibri"/>
          <w:sz w:val="22"/>
          <w:szCs w:val="22"/>
        </w:rPr>
        <w:instrText xml:space="preserve"> ADDIN ZOTERO_ITEM CSL_CITATION {"citationID":"tg8OnyGC","properties":{"formattedCitation":"(21)","plainCitation":"(21)","noteIndex":0},"citationItems":[{"id":887,"uris":["http://zotero.org/users/2473412/items/RIRWKTAG"],"uri":["http://zotero.org/users/2473412/items/RIRWKTAG"],"itemData":{"id":887,"type":"webpage","container-title":"People, population and community","title":"Leading causes of death in England and Wales (revised 2016)","URL":"https://www.ons.gov.uk/peoplepopulationandcommunity/birthsdeathsandmarriages/deaths/methodologies/userguidetomortalitystatistics/leadingcausesofdeathinenglandandwalesrevised2016","author":[{"family":"Office for National Statistics","given":""}],"accessed":{"date-parts":[["2021",6,3]]},"issued":{"date-parts":[["2017"]]}}}],"schema":"https://github.com/citation-style-language/schema/raw/master/csl-citation.json"} </w:instrText>
      </w:r>
      <w:r w:rsidR="00D17161">
        <w:rPr>
          <w:rFonts w:ascii="Calibri" w:eastAsia="Calibri" w:hAnsi="Calibri" w:cs="Calibri"/>
          <w:sz w:val="22"/>
          <w:szCs w:val="22"/>
        </w:rPr>
        <w:fldChar w:fldCharType="separate"/>
      </w:r>
      <w:r w:rsidR="00D97DC7">
        <w:rPr>
          <w:rFonts w:ascii="Calibri" w:eastAsia="Calibri" w:hAnsi="Calibri" w:cs="Calibri"/>
          <w:noProof/>
          <w:sz w:val="22"/>
          <w:szCs w:val="22"/>
        </w:rPr>
        <w:t>(21)</w:t>
      </w:r>
      <w:r w:rsidR="00D17161">
        <w:rPr>
          <w:rFonts w:ascii="Calibri" w:eastAsia="Calibri" w:hAnsi="Calibri" w:cs="Calibri"/>
          <w:sz w:val="22"/>
          <w:szCs w:val="22"/>
        </w:rPr>
        <w:fldChar w:fldCharType="end"/>
      </w:r>
      <w:r w:rsidR="001F14AC">
        <w:rPr>
          <w:rFonts w:ascii="Calibri" w:eastAsia="Calibri" w:hAnsi="Calibri" w:cs="Calibri"/>
          <w:sz w:val="22"/>
          <w:szCs w:val="22"/>
        </w:rPr>
        <w:t>.</w:t>
      </w:r>
      <w:r w:rsidR="00C47673">
        <w:rPr>
          <w:rFonts w:ascii="Calibri" w:eastAsia="Calibri" w:hAnsi="Calibri" w:cs="Calibri"/>
          <w:sz w:val="22"/>
          <w:szCs w:val="22"/>
        </w:rPr>
        <w:t xml:space="preserve"> We will report the number of participants who died with COVID-19 during follow-up.</w:t>
      </w:r>
    </w:p>
    <w:p w14:paraId="00000078" w14:textId="77777777" w:rsidR="00640502" w:rsidRDefault="00640502">
      <w:pPr>
        <w:jc w:val="both"/>
        <w:rPr>
          <w:rFonts w:ascii="Calibri" w:eastAsia="Calibri" w:hAnsi="Calibri" w:cs="Calibri"/>
          <w:sz w:val="22"/>
          <w:szCs w:val="22"/>
        </w:rPr>
      </w:pPr>
    </w:p>
    <w:p w14:paraId="00000079" w14:textId="78BDB2F9" w:rsidR="00640502" w:rsidRDefault="00D153B2">
      <w:pPr>
        <w:jc w:val="both"/>
        <w:rPr>
          <w:rFonts w:ascii="Calibri" w:eastAsia="Calibri" w:hAnsi="Calibri" w:cs="Calibri"/>
          <w:sz w:val="22"/>
          <w:szCs w:val="22"/>
        </w:rPr>
      </w:pPr>
      <w:r>
        <w:rPr>
          <w:rFonts w:ascii="Calibri" w:eastAsia="Calibri" w:hAnsi="Calibri" w:cs="Calibri"/>
          <w:sz w:val="22"/>
          <w:szCs w:val="22"/>
        </w:rPr>
        <w:t>We will use SQL for d</w:t>
      </w:r>
      <w:r w:rsidR="00D02B63">
        <w:rPr>
          <w:rFonts w:ascii="Calibri" w:eastAsia="Calibri" w:hAnsi="Calibri" w:cs="Calibri"/>
          <w:sz w:val="22"/>
          <w:szCs w:val="22"/>
        </w:rPr>
        <w:t xml:space="preserve">ata management </w:t>
      </w:r>
      <w:r>
        <w:rPr>
          <w:rFonts w:ascii="Calibri" w:eastAsia="Calibri" w:hAnsi="Calibri" w:cs="Calibri"/>
          <w:sz w:val="22"/>
          <w:szCs w:val="22"/>
        </w:rPr>
        <w:t>and</w:t>
      </w:r>
      <w:r w:rsidR="00D02B63">
        <w:rPr>
          <w:rFonts w:ascii="Calibri" w:eastAsia="Calibri" w:hAnsi="Calibri" w:cs="Calibri"/>
          <w:sz w:val="22"/>
          <w:szCs w:val="22"/>
        </w:rPr>
        <w:t xml:space="preserve"> R (</w:t>
      </w:r>
      <w:hyperlink r:id="rId8">
        <w:r w:rsidR="00D02B63">
          <w:rPr>
            <w:rFonts w:ascii="Calibri" w:eastAsia="Calibri" w:hAnsi="Calibri" w:cs="Calibri"/>
            <w:color w:val="0563C1"/>
            <w:sz w:val="22"/>
            <w:szCs w:val="22"/>
            <w:u w:val="single"/>
          </w:rPr>
          <w:t>https://www.r-project.org/</w:t>
        </w:r>
      </w:hyperlink>
      <w:r w:rsidR="00D02B63">
        <w:rPr>
          <w:rFonts w:ascii="Calibri" w:eastAsia="Calibri" w:hAnsi="Calibri" w:cs="Calibri"/>
          <w:sz w:val="22"/>
          <w:szCs w:val="22"/>
        </w:rPr>
        <w:t>)</w:t>
      </w:r>
      <w:r>
        <w:rPr>
          <w:rFonts w:ascii="Calibri" w:eastAsia="Calibri" w:hAnsi="Calibri" w:cs="Calibri"/>
          <w:sz w:val="22"/>
          <w:szCs w:val="22"/>
        </w:rPr>
        <w:t xml:space="preserve"> for statistical analysis</w:t>
      </w:r>
      <w:r w:rsidR="00D02B63">
        <w:rPr>
          <w:rFonts w:ascii="Calibri" w:eastAsia="Calibri" w:hAnsi="Calibri" w:cs="Calibri"/>
          <w:sz w:val="22"/>
          <w:szCs w:val="22"/>
        </w:rPr>
        <w:t xml:space="preserve">. </w:t>
      </w:r>
      <w:r>
        <w:rPr>
          <w:rFonts w:ascii="Calibri" w:eastAsia="Calibri" w:hAnsi="Calibri" w:cs="Calibri"/>
          <w:sz w:val="22"/>
          <w:szCs w:val="22"/>
        </w:rPr>
        <w:t>We will make c</w:t>
      </w:r>
      <w:r w:rsidR="00D02B63">
        <w:rPr>
          <w:rFonts w:ascii="Calibri" w:eastAsia="Calibri" w:hAnsi="Calibri" w:cs="Calibri"/>
          <w:sz w:val="22"/>
          <w:szCs w:val="22"/>
        </w:rPr>
        <w:t xml:space="preserve">ode publicly available via </w:t>
      </w:r>
      <w:proofErr w:type="spellStart"/>
      <w:r w:rsidR="00D02B63">
        <w:rPr>
          <w:rFonts w:ascii="Calibri" w:eastAsia="Calibri" w:hAnsi="Calibri" w:cs="Calibri"/>
          <w:sz w:val="22"/>
          <w:szCs w:val="22"/>
        </w:rPr>
        <w:t>Github</w:t>
      </w:r>
      <w:proofErr w:type="spellEnd"/>
      <w:r w:rsidR="00D02B63">
        <w:rPr>
          <w:rFonts w:ascii="Calibri" w:eastAsia="Calibri" w:hAnsi="Calibri" w:cs="Calibri"/>
          <w:sz w:val="22"/>
          <w:szCs w:val="22"/>
        </w:rPr>
        <w:t>.</w:t>
      </w:r>
    </w:p>
    <w:p w14:paraId="1BC3C1FB" w14:textId="77777777" w:rsidR="00CF0CC5" w:rsidRDefault="00CF0CC5" w:rsidP="00CF0CC5">
      <w:pPr>
        <w:rPr>
          <w:rFonts w:ascii="Calibri" w:eastAsia="Calibri" w:hAnsi="Calibri" w:cs="Calibri"/>
          <w:b/>
          <w:sz w:val="22"/>
          <w:szCs w:val="22"/>
        </w:rPr>
      </w:pPr>
    </w:p>
    <w:p w14:paraId="3D557525" w14:textId="77777777" w:rsidR="00FA06BD" w:rsidRDefault="00FA06BD" w:rsidP="00CF0CC5">
      <w:pPr>
        <w:rPr>
          <w:rFonts w:ascii="Calibri" w:eastAsia="Calibri" w:hAnsi="Calibri" w:cs="Calibri"/>
          <w:b/>
          <w:sz w:val="22"/>
          <w:szCs w:val="22"/>
        </w:rPr>
      </w:pPr>
    </w:p>
    <w:p w14:paraId="35A2F0D0" w14:textId="77777777" w:rsidR="00FA06BD" w:rsidRDefault="00FA06BD">
      <w:pPr>
        <w:rPr>
          <w:rFonts w:ascii="Calibri" w:eastAsia="Calibri" w:hAnsi="Calibri" w:cs="Calibri"/>
          <w:b/>
          <w:sz w:val="22"/>
          <w:szCs w:val="22"/>
        </w:rPr>
      </w:pPr>
      <w:r>
        <w:rPr>
          <w:rFonts w:ascii="Calibri" w:eastAsia="Calibri" w:hAnsi="Calibri" w:cs="Calibri"/>
          <w:b/>
          <w:sz w:val="22"/>
          <w:szCs w:val="22"/>
        </w:rPr>
        <w:br w:type="page"/>
      </w:r>
    </w:p>
    <w:p w14:paraId="0000008E" w14:textId="127BE23D" w:rsidR="00640502" w:rsidRDefault="00C47673" w:rsidP="00CF0CC5">
      <w:pPr>
        <w:rPr>
          <w:rFonts w:ascii="Calibri" w:eastAsia="Calibri" w:hAnsi="Calibri" w:cs="Calibri"/>
          <w:b/>
          <w:sz w:val="22"/>
          <w:szCs w:val="22"/>
        </w:rPr>
      </w:pPr>
      <w:r>
        <w:rPr>
          <w:rFonts w:ascii="Calibri" w:eastAsia="Calibri" w:hAnsi="Calibri" w:cs="Calibri"/>
          <w:b/>
          <w:sz w:val="22"/>
          <w:szCs w:val="22"/>
        </w:rPr>
        <w:lastRenderedPageBreak/>
        <w:t xml:space="preserve">EXAMPLE </w:t>
      </w:r>
      <w:r w:rsidR="00D02B63">
        <w:rPr>
          <w:rFonts w:ascii="Calibri" w:eastAsia="Calibri" w:hAnsi="Calibri" w:cs="Calibri"/>
          <w:b/>
          <w:sz w:val="22"/>
          <w:szCs w:val="22"/>
        </w:rPr>
        <w:t xml:space="preserve">RESULTS </w:t>
      </w:r>
      <w:r w:rsidR="00D17161">
        <w:rPr>
          <w:rFonts w:ascii="Calibri" w:eastAsia="Calibri" w:hAnsi="Calibri" w:cs="Calibri"/>
          <w:b/>
          <w:sz w:val="22"/>
          <w:szCs w:val="22"/>
        </w:rPr>
        <w:t>SECTION</w:t>
      </w:r>
    </w:p>
    <w:p w14:paraId="0000008F" w14:textId="77777777" w:rsidR="00640502" w:rsidRDefault="00640502">
      <w:pPr>
        <w:rPr>
          <w:rFonts w:ascii="Calibri" w:eastAsia="Calibri" w:hAnsi="Calibri" w:cs="Calibri"/>
          <w:b/>
          <w:sz w:val="22"/>
          <w:szCs w:val="22"/>
        </w:rPr>
      </w:pPr>
    </w:p>
    <w:p w14:paraId="00000090" w14:textId="0BEC7897" w:rsidR="00640502" w:rsidRPr="00D51AF8" w:rsidRDefault="00D51AF8" w:rsidP="00D51AF8">
      <w:pPr>
        <w:rPr>
          <w:rFonts w:ascii="Calibri" w:eastAsia="Calibri" w:hAnsi="Calibri" w:cs="Calibri"/>
          <w:b/>
          <w:i/>
        </w:rPr>
      </w:pPr>
      <w:r>
        <w:rPr>
          <w:rFonts w:ascii="Calibri" w:eastAsia="Calibri" w:hAnsi="Calibri" w:cs="Calibri"/>
          <w:b/>
          <w:i/>
        </w:rPr>
        <w:t xml:space="preserve">1. </w:t>
      </w:r>
      <w:r w:rsidR="00D02B63" w:rsidRPr="00D51AF8">
        <w:rPr>
          <w:rFonts w:ascii="Calibri" w:eastAsia="Calibri" w:hAnsi="Calibri" w:cs="Calibri"/>
          <w:b/>
          <w:i/>
        </w:rPr>
        <w:t>Participant demographics</w:t>
      </w:r>
    </w:p>
    <w:p w14:paraId="00000091" w14:textId="2A36EB0B" w:rsidR="00640502" w:rsidRDefault="00D02B63">
      <w:pPr>
        <w:rPr>
          <w:rFonts w:ascii="Calibri" w:eastAsia="Calibri" w:hAnsi="Calibri" w:cs="Calibri"/>
          <w:sz w:val="22"/>
          <w:szCs w:val="22"/>
        </w:rPr>
      </w:pPr>
      <w:r>
        <w:rPr>
          <w:rFonts w:ascii="Calibri" w:eastAsia="Calibri" w:hAnsi="Calibri" w:cs="Calibri"/>
          <w:sz w:val="22"/>
          <w:szCs w:val="22"/>
        </w:rPr>
        <w:t>Figure 1: Participant flow diagram</w:t>
      </w:r>
      <w:r w:rsidR="001C2A1C">
        <w:rPr>
          <w:rFonts w:ascii="Calibri" w:eastAsia="Calibri" w:hAnsi="Calibri" w:cs="Calibri"/>
          <w:sz w:val="22"/>
          <w:szCs w:val="22"/>
        </w:rPr>
        <w:t>.</w:t>
      </w:r>
    </w:p>
    <w:p w14:paraId="00000092" w14:textId="77777777" w:rsidR="00640502" w:rsidRDefault="00D02B63">
      <w:pPr>
        <w:rPr>
          <w:rFonts w:ascii="Calibri" w:eastAsia="Calibri" w:hAnsi="Calibri" w:cs="Calibri"/>
          <w:sz w:val="22"/>
          <w:szCs w:val="22"/>
        </w:rPr>
      </w:pPr>
      <w:r>
        <w:rPr>
          <w:rFonts w:ascii="Calibri" w:eastAsia="Calibri" w:hAnsi="Calibri" w:cs="Calibri"/>
          <w:sz w:val="22"/>
          <w:szCs w:val="22"/>
        </w:rPr>
        <w:t>Description of included participants:</w:t>
      </w:r>
    </w:p>
    <w:p w14:paraId="00000093" w14:textId="108B0BB7" w:rsidR="00640502" w:rsidRDefault="00D02B63">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Number of people in </w:t>
      </w:r>
      <w:r w:rsidR="002420DE">
        <w:rPr>
          <w:rFonts w:ascii="Calibri" w:eastAsia="Calibri" w:hAnsi="Calibri" w:cs="Calibri"/>
          <w:color w:val="000000"/>
          <w:sz w:val="22"/>
          <w:szCs w:val="22"/>
        </w:rPr>
        <w:t xml:space="preserve">the </w:t>
      </w:r>
      <w:r>
        <w:rPr>
          <w:rFonts w:ascii="Calibri" w:eastAsia="Calibri" w:hAnsi="Calibri" w:cs="Calibri"/>
          <w:color w:val="000000"/>
          <w:sz w:val="22"/>
          <w:szCs w:val="22"/>
        </w:rPr>
        <w:t>study, person-years of follow up (median).</w:t>
      </w:r>
    </w:p>
    <w:p w14:paraId="00000094" w14:textId="414D2639" w:rsidR="00640502" w:rsidRDefault="00D02B63">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Age at dementia diagnosis (median, IQR)</w:t>
      </w:r>
      <w:r w:rsidR="002420DE">
        <w:rPr>
          <w:rFonts w:ascii="Calibri" w:eastAsia="Calibri" w:hAnsi="Calibri" w:cs="Calibri"/>
          <w:color w:val="000000"/>
          <w:sz w:val="22"/>
          <w:szCs w:val="22"/>
        </w:rPr>
        <w:t>.</w:t>
      </w:r>
    </w:p>
    <w:p w14:paraId="00000095" w14:textId="47C04222" w:rsidR="00640502" w:rsidRDefault="00D02B63">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Age at death (median, IQR)</w:t>
      </w:r>
      <w:r w:rsidR="002420DE">
        <w:rPr>
          <w:rFonts w:ascii="Calibri" w:eastAsia="Calibri" w:hAnsi="Calibri" w:cs="Calibri"/>
          <w:color w:val="000000"/>
          <w:sz w:val="22"/>
          <w:szCs w:val="22"/>
        </w:rPr>
        <w:t>.</w:t>
      </w:r>
    </w:p>
    <w:p w14:paraId="00000096" w14:textId="77777777" w:rsidR="00640502" w:rsidRDefault="00640502">
      <w:pPr>
        <w:rPr>
          <w:rFonts w:ascii="Calibri" w:eastAsia="Calibri" w:hAnsi="Calibri" w:cs="Calibri"/>
          <w:sz w:val="22"/>
          <w:szCs w:val="22"/>
        </w:rPr>
      </w:pPr>
    </w:p>
    <w:p w14:paraId="00000098" w14:textId="77777777" w:rsidR="00640502" w:rsidRDefault="00640502">
      <w:pPr>
        <w:rPr>
          <w:rFonts w:ascii="Calibri" w:eastAsia="Calibri" w:hAnsi="Calibri" w:cs="Calibri"/>
          <w:sz w:val="22"/>
          <w:szCs w:val="22"/>
        </w:rPr>
      </w:pPr>
    </w:p>
    <w:tbl>
      <w:tblPr>
        <w:tblStyle w:val="a1"/>
        <w:tblW w:w="7088" w:type="dxa"/>
        <w:tblBorders>
          <w:top w:val="nil"/>
          <w:left w:val="nil"/>
          <w:bottom w:val="nil"/>
          <w:right w:val="nil"/>
          <w:insideH w:val="nil"/>
          <w:insideV w:val="nil"/>
        </w:tblBorders>
        <w:tblLayout w:type="fixed"/>
        <w:tblLook w:val="0400" w:firstRow="0" w:lastRow="0" w:firstColumn="0" w:lastColumn="0" w:noHBand="0" w:noVBand="1"/>
      </w:tblPr>
      <w:tblGrid>
        <w:gridCol w:w="3119"/>
        <w:gridCol w:w="1984"/>
        <w:gridCol w:w="1985"/>
      </w:tblGrid>
      <w:tr w:rsidR="00921E7D" w14:paraId="3A9D269C" w14:textId="2139D170" w:rsidTr="000B79B6">
        <w:tc>
          <w:tcPr>
            <w:tcW w:w="3119" w:type="dxa"/>
            <w:vMerge w:val="restart"/>
            <w:tcBorders>
              <w:top w:val="single" w:sz="4" w:space="0" w:color="000000"/>
              <w:right w:val="single" w:sz="4" w:space="0" w:color="000000"/>
            </w:tcBorders>
            <w:shd w:val="clear" w:color="auto" w:fill="auto"/>
          </w:tcPr>
          <w:p w14:paraId="00000099" w14:textId="77777777" w:rsidR="00921E7D" w:rsidRDefault="00921E7D">
            <w:pPr>
              <w:rPr>
                <w:rFonts w:ascii="Calibri" w:eastAsia="Calibri" w:hAnsi="Calibri" w:cs="Calibri"/>
                <w:sz w:val="22"/>
                <w:szCs w:val="22"/>
              </w:rPr>
            </w:pPr>
          </w:p>
        </w:tc>
        <w:tc>
          <w:tcPr>
            <w:tcW w:w="3969" w:type="dxa"/>
            <w:gridSpan w:val="2"/>
            <w:tcBorders>
              <w:top w:val="single" w:sz="4" w:space="0" w:color="000000"/>
              <w:left w:val="single" w:sz="4" w:space="0" w:color="000000"/>
              <w:bottom w:val="single" w:sz="4" w:space="0" w:color="000000"/>
            </w:tcBorders>
            <w:shd w:val="clear" w:color="auto" w:fill="auto"/>
          </w:tcPr>
          <w:p w14:paraId="42247082" w14:textId="29722048" w:rsidR="00921E7D" w:rsidRDefault="00921E7D" w:rsidP="000B79B6">
            <w:pPr>
              <w:jc w:val="center"/>
              <w:rPr>
                <w:rFonts w:ascii="Calibri" w:eastAsia="Calibri" w:hAnsi="Calibri" w:cs="Calibri"/>
                <w:sz w:val="22"/>
                <w:szCs w:val="22"/>
              </w:rPr>
            </w:pPr>
            <w:r>
              <w:rPr>
                <w:rFonts w:ascii="Calibri" w:eastAsia="Calibri" w:hAnsi="Calibri" w:cs="Calibri"/>
                <w:sz w:val="22"/>
                <w:szCs w:val="22"/>
              </w:rPr>
              <w:t>Number (%)</w:t>
            </w:r>
          </w:p>
        </w:tc>
      </w:tr>
      <w:tr w:rsidR="00921E7D" w14:paraId="22481BEF" w14:textId="77777777" w:rsidTr="000B79B6">
        <w:tc>
          <w:tcPr>
            <w:tcW w:w="3119" w:type="dxa"/>
            <w:vMerge/>
            <w:tcBorders>
              <w:bottom w:val="single" w:sz="4" w:space="0" w:color="000000"/>
              <w:right w:val="single" w:sz="4" w:space="0" w:color="000000"/>
            </w:tcBorders>
            <w:shd w:val="clear" w:color="auto" w:fill="auto"/>
          </w:tcPr>
          <w:p w14:paraId="284DB316" w14:textId="77777777" w:rsidR="00921E7D" w:rsidRDefault="00921E7D">
            <w:pPr>
              <w:rPr>
                <w:rFonts w:ascii="Calibri" w:eastAsia="Calibri" w:hAnsi="Calibri" w:cs="Calibri"/>
                <w:sz w:val="22"/>
                <w:szCs w:val="22"/>
              </w:rPr>
            </w:pPr>
          </w:p>
        </w:tc>
        <w:tc>
          <w:tcPr>
            <w:tcW w:w="1984" w:type="dxa"/>
            <w:tcBorders>
              <w:top w:val="single" w:sz="4" w:space="0" w:color="000000"/>
              <w:left w:val="single" w:sz="4" w:space="0" w:color="000000"/>
              <w:bottom w:val="single" w:sz="4" w:space="0" w:color="000000"/>
            </w:tcBorders>
            <w:shd w:val="clear" w:color="auto" w:fill="auto"/>
          </w:tcPr>
          <w:p w14:paraId="47DC1BD3" w14:textId="5EFA17DC" w:rsidR="00921E7D" w:rsidRDefault="00921E7D">
            <w:pPr>
              <w:rPr>
                <w:rFonts w:ascii="Calibri" w:eastAsia="Calibri" w:hAnsi="Calibri" w:cs="Calibri"/>
                <w:sz w:val="22"/>
                <w:szCs w:val="22"/>
              </w:rPr>
            </w:pPr>
            <w:r>
              <w:rPr>
                <w:rFonts w:ascii="Calibri" w:eastAsia="Calibri" w:hAnsi="Calibri" w:cs="Calibri"/>
                <w:sz w:val="22"/>
                <w:szCs w:val="22"/>
              </w:rPr>
              <w:t>Whole cohort</w:t>
            </w:r>
          </w:p>
        </w:tc>
        <w:tc>
          <w:tcPr>
            <w:tcW w:w="1985" w:type="dxa"/>
            <w:tcBorders>
              <w:top w:val="single" w:sz="4" w:space="0" w:color="000000"/>
              <w:left w:val="single" w:sz="4" w:space="0" w:color="000000"/>
              <w:bottom w:val="single" w:sz="4" w:space="0" w:color="000000"/>
            </w:tcBorders>
          </w:tcPr>
          <w:p w14:paraId="62243668" w14:textId="0810A3EF" w:rsidR="00921E7D" w:rsidRDefault="000B79B6">
            <w:pPr>
              <w:rPr>
                <w:rFonts w:ascii="Calibri" w:eastAsia="Calibri" w:hAnsi="Calibri" w:cs="Calibri"/>
                <w:sz w:val="22"/>
                <w:szCs w:val="22"/>
              </w:rPr>
            </w:pPr>
            <w:r>
              <w:rPr>
                <w:rFonts w:ascii="Calibri" w:eastAsia="Calibri" w:hAnsi="Calibri" w:cs="Calibri"/>
                <w:sz w:val="22"/>
                <w:szCs w:val="22"/>
              </w:rPr>
              <w:t>Prescribed antipsychotic drug</w:t>
            </w:r>
          </w:p>
        </w:tc>
      </w:tr>
      <w:tr w:rsidR="00921E7D" w14:paraId="39DF1061" w14:textId="0AFCF542" w:rsidTr="000B79B6">
        <w:tc>
          <w:tcPr>
            <w:tcW w:w="3119" w:type="dxa"/>
            <w:tcBorders>
              <w:top w:val="single" w:sz="4" w:space="0" w:color="000000"/>
              <w:right w:val="single" w:sz="4" w:space="0" w:color="000000"/>
            </w:tcBorders>
            <w:shd w:val="clear" w:color="auto" w:fill="F2F2F2"/>
          </w:tcPr>
          <w:p w14:paraId="0000009B" w14:textId="77777777" w:rsidR="00921E7D" w:rsidRDefault="00921E7D">
            <w:pPr>
              <w:rPr>
                <w:rFonts w:ascii="Calibri" w:eastAsia="Calibri" w:hAnsi="Calibri" w:cs="Calibri"/>
                <w:sz w:val="22"/>
                <w:szCs w:val="22"/>
              </w:rPr>
            </w:pPr>
            <w:r>
              <w:rPr>
                <w:rFonts w:ascii="Calibri" w:eastAsia="Calibri" w:hAnsi="Calibri" w:cs="Calibri"/>
                <w:sz w:val="22"/>
                <w:szCs w:val="22"/>
              </w:rPr>
              <w:t>Sex</w:t>
            </w:r>
          </w:p>
        </w:tc>
        <w:tc>
          <w:tcPr>
            <w:tcW w:w="1984" w:type="dxa"/>
            <w:tcBorders>
              <w:top w:val="single" w:sz="4" w:space="0" w:color="000000"/>
              <w:left w:val="single" w:sz="4" w:space="0" w:color="000000"/>
            </w:tcBorders>
            <w:shd w:val="clear" w:color="auto" w:fill="F2F2F2"/>
          </w:tcPr>
          <w:p w14:paraId="0000009C"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tcBorders>
            <w:shd w:val="clear" w:color="auto" w:fill="F2F2F2"/>
          </w:tcPr>
          <w:p w14:paraId="2559AA23" w14:textId="77777777" w:rsidR="00921E7D" w:rsidRDefault="00921E7D">
            <w:pPr>
              <w:rPr>
                <w:rFonts w:ascii="Calibri" w:eastAsia="Calibri" w:hAnsi="Calibri" w:cs="Calibri"/>
                <w:sz w:val="22"/>
                <w:szCs w:val="22"/>
              </w:rPr>
            </w:pPr>
          </w:p>
        </w:tc>
      </w:tr>
      <w:tr w:rsidR="00921E7D" w14:paraId="3D842DAF" w14:textId="7BE0CD4A" w:rsidTr="000B79B6">
        <w:tc>
          <w:tcPr>
            <w:tcW w:w="3119" w:type="dxa"/>
            <w:tcBorders>
              <w:right w:val="single" w:sz="4" w:space="0" w:color="000000"/>
            </w:tcBorders>
            <w:shd w:val="clear" w:color="auto" w:fill="auto"/>
          </w:tcPr>
          <w:p w14:paraId="0000009D"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Female</w:t>
            </w:r>
          </w:p>
        </w:tc>
        <w:tc>
          <w:tcPr>
            <w:tcW w:w="1984" w:type="dxa"/>
            <w:tcBorders>
              <w:left w:val="single" w:sz="4" w:space="0" w:color="000000"/>
            </w:tcBorders>
            <w:shd w:val="clear" w:color="auto" w:fill="auto"/>
          </w:tcPr>
          <w:p w14:paraId="0000009E"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7A308225" w14:textId="77777777" w:rsidR="00921E7D" w:rsidRDefault="00921E7D">
            <w:pPr>
              <w:rPr>
                <w:rFonts w:ascii="Calibri" w:eastAsia="Calibri" w:hAnsi="Calibri" w:cs="Calibri"/>
                <w:sz w:val="22"/>
                <w:szCs w:val="22"/>
              </w:rPr>
            </w:pPr>
          </w:p>
        </w:tc>
      </w:tr>
      <w:tr w:rsidR="00921E7D" w14:paraId="12D96141" w14:textId="31FDC5CB" w:rsidTr="000B79B6">
        <w:tc>
          <w:tcPr>
            <w:tcW w:w="3119" w:type="dxa"/>
            <w:tcBorders>
              <w:bottom w:val="single" w:sz="4" w:space="0" w:color="000000"/>
              <w:right w:val="single" w:sz="4" w:space="0" w:color="000000"/>
            </w:tcBorders>
            <w:shd w:val="clear" w:color="auto" w:fill="F2F2F2"/>
          </w:tcPr>
          <w:p w14:paraId="0000009F"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Male</w:t>
            </w:r>
          </w:p>
        </w:tc>
        <w:tc>
          <w:tcPr>
            <w:tcW w:w="1984" w:type="dxa"/>
            <w:tcBorders>
              <w:left w:val="single" w:sz="4" w:space="0" w:color="000000"/>
              <w:bottom w:val="single" w:sz="4" w:space="0" w:color="000000"/>
            </w:tcBorders>
            <w:shd w:val="clear" w:color="auto" w:fill="F2F2F2"/>
          </w:tcPr>
          <w:p w14:paraId="000000A0" w14:textId="77777777" w:rsidR="00921E7D" w:rsidRDefault="00921E7D">
            <w:pPr>
              <w:rPr>
                <w:rFonts w:ascii="Calibri" w:eastAsia="Calibri" w:hAnsi="Calibri" w:cs="Calibri"/>
                <w:sz w:val="22"/>
                <w:szCs w:val="22"/>
              </w:rPr>
            </w:pPr>
          </w:p>
        </w:tc>
        <w:tc>
          <w:tcPr>
            <w:tcW w:w="1985" w:type="dxa"/>
            <w:tcBorders>
              <w:left w:val="single" w:sz="4" w:space="0" w:color="000000"/>
              <w:bottom w:val="single" w:sz="4" w:space="0" w:color="000000"/>
            </w:tcBorders>
            <w:shd w:val="clear" w:color="auto" w:fill="F2F2F2"/>
          </w:tcPr>
          <w:p w14:paraId="6F99DC6D" w14:textId="77777777" w:rsidR="00921E7D" w:rsidRDefault="00921E7D">
            <w:pPr>
              <w:rPr>
                <w:rFonts w:ascii="Calibri" w:eastAsia="Calibri" w:hAnsi="Calibri" w:cs="Calibri"/>
                <w:sz w:val="22"/>
                <w:szCs w:val="22"/>
              </w:rPr>
            </w:pPr>
          </w:p>
        </w:tc>
      </w:tr>
      <w:tr w:rsidR="00921E7D" w14:paraId="3874A373" w14:textId="7CAA4013" w:rsidTr="000B79B6">
        <w:tc>
          <w:tcPr>
            <w:tcW w:w="3119" w:type="dxa"/>
            <w:tcBorders>
              <w:top w:val="single" w:sz="4" w:space="0" w:color="000000"/>
              <w:right w:val="single" w:sz="4" w:space="0" w:color="000000"/>
            </w:tcBorders>
            <w:shd w:val="clear" w:color="auto" w:fill="auto"/>
          </w:tcPr>
          <w:p w14:paraId="000000A1" w14:textId="7BAFD30E" w:rsidR="00921E7D" w:rsidRDefault="00921E7D">
            <w:pPr>
              <w:rPr>
                <w:rFonts w:ascii="Calibri" w:eastAsia="Calibri" w:hAnsi="Calibri" w:cs="Calibri"/>
                <w:sz w:val="22"/>
                <w:szCs w:val="22"/>
              </w:rPr>
            </w:pPr>
            <w:r>
              <w:rPr>
                <w:rFonts w:ascii="Calibri" w:eastAsia="Calibri" w:hAnsi="Calibri" w:cs="Calibri"/>
                <w:sz w:val="22"/>
                <w:szCs w:val="22"/>
              </w:rPr>
              <w:t>Deprivation (quintiles)</w:t>
            </w:r>
            <w:r w:rsidR="005572DB">
              <w:rPr>
                <w:rFonts w:ascii="Calibri" w:eastAsia="Calibri" w:hAnsi="Calibri" w:cs="Calibri"/>
                <w:sz w:val="22"/>
                <w:szCs w:val="22"/>
              </w:rPr>
              <w:t>*</w:t>
            </w:r>
          </w:p>
        </w:tc>
        <w:tc>
          <w:tcPr>
            <w:tcW w:w="1984" w:type="dxa"/>
            <w:tcBorders>
              <w:top w:val="single" w:sz="4" w:space="0" w:color="000000"/>
              <w:left w:val="single" w:sz="4" w:space="0" w:color="000000"/>
            </w:tcBorders>
            <w:shd w:val="clear" w:color="auto" w:fill="auto"/>
          </w:tcPr>
          <w:p w14:paraId="000000A2"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tcBorders>
          </w:tcPr>
          <w:p w14:paraId="2A690A1F" w14:textId="77777777" w:rsidR="00921E7D" w:rsidRDefault="00921E7D">
            <w:pPr>
              <w:rPr>
                <w:rFonts w:ascii="Calibri" w:eastAsia="Calibri" w:hAnsi="Calibri" w:cs="Calibri"/>
                <w:sz w:val="22"/>
                <w:szCs w:val="22"/>
              </w:rPr>
            </w:pPr>
          </w:p>
        </w:tc>
      </w:tr>
      <w:tr w:rsidR="00921E7D" w14:paraId="6DAF4C64" w14:textId="1AB60C6C" w:rsidTr="000B79B6">
        <w:tc>
          <w:tcPr>
            <w:tcW w:w="3119" w:type="dxa"/>
            <w:tcBorders>
              <w:right w:val="single" w:sz="4" w:space="0" w:color="000000"/>
            </w:tcBorders>
            <w:shd w:val="clear" w:color="auto" w:fill="F2F2F2"/>
          </w:tcPr>
          <w:p w14:paraId="000000A3" w14:textId="6176B481" w:rsidR="00921E7D" w:rsidRDefault="00921E7D">
            <w:pPr>
              <w:rPr>
                <w:rFonts w:ascii="Calibri" w:eastAsia="Calibri" w:hAnsi="Calibri" w:cs="Calibri"/>
                <w:sz w:val="22"/>
                <w:szCs w:val="22"/>
              </w:rPr>
            </w:pPr>
            <w:r>
              <w:rPr>
                <w:rFonts w:ascii="Calibri" w:eastAsia="Calibri" w:hAnsi="Calibri" w:cs="Calibri"/>
                <w:sz w:val="22"/>
                <w:szCs w:val="22"/>
              </w:rPr>
              <w:t xml:space="preserve">    1</w:t>
            </w:r>
            <w:r w:rsidR="00E64862">
              <w:rPr>
                <w:rFonts w:ascii="Calibri" w:eastAsia="Calibri" w:hAnsi="Calibri" w:cs="Calibri"/>
                <w:sz w:val="22"/>
                <w:szCs w:val="22"/>
              </w:rPr>
              <w:t xml:space="preserve"> (most deprived)</w:t>
            </w:r>
          </w:p>
        </w:tc>
        <w:tc>
          <w:tcPr>
            <w:tcW w:w="1984" w:type="dxa"/>
            <w:tcBorders>
              <w:left w:val="single" w:sz="4" w:space="0" w:color="000000"/>
            </w:tcBorders>
            <w:shd w:val="clear" w:color="auto" w:fill="F2F2F2"/>
          </w:tcPr>
          <w:p w14:paraId="000000A4" w14:textId="77777777" w:rsidR="00921E7D" w:rsidRDefault="00921E7D">
            <w:pPr>
              <w:rPr>
                <w:rFonts w:ascii="Calibri" w:eastAsia="Calibri" w:hAnsi="Calibri" w:cs="Calibri"/>
                <w:sz w:val="22"/>
                <w:szCs w:val="22"/>
              </w:rPr>
            </w:pPr>
          </w:p>
        </w:tc>
        <w:tc>
          <w:tcPr>
            <w:tcW w:w="1985" w:type="dxa"/>
            <w:tcBorders>
              <w:left w:val="single" w:sz="4" w:space="0" w:color="000000"/>
            </w:tcBorders>
            <w:shd w:val="clear" w:color="auto" w:fill="F2F2F2"/>
          </w:tcPr>
          <w:p w14:paraId="550757CF" w14:textId="77777777" w:rsidR="00921E7D" w:rsidRDefault="00921E7D">
            <w:pPr>
              <w:rPr>
                <w:rFonts w:ascii="Calibri" w:eastAsia="Calibri" w:hAnsi="Calibri" w:cs="Calibri"/>
                <w:sz w:val="22"/>
                <w:szCs w:val="22"/>
              </w:rPr>
            </w:pPr>
          </w:p>
        </w:tc>
      </w:tr>
      <w:tr w:rsidR="00921E7D" w14:paraId="79127B75" w14:textId="15C09278" w:rsidTr="000B79B6">
        <w:tc>
          <w:tcPr>
            <w:tcW w:w="3119" w:type="dxa"/>
            <w:tcBorders>
              <w:right w:val="single" w:sz="4" w:space="0" w:color="000000"/>
            </w:tcBorders>
            <w:shd w:val="clear" w:color="auto" w:fill="auto"/>
          </w:tcPr>
          <w:p w14:paraId="000000A5"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2</w:t>
            </w:r>
          </w:p>
        </w:tc>
        <w:tc>
          <w:tcPr>
            <w:tcW w:w="1984" w:type="dxa"/>
            <w:tcBorders>
              <w:left w:val="single" w:sz="4" w:space="0" w:color="000000"/>
            </w:tcBorders>
            <w:shd w:val="clear" w:color="auto" w:fill="auto"/>
          </w:tcPr>
          <w:p w14:paraId="000000A6"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17BFB926" w14:textId="77777777" w:rsidR="00921E7D" w:rsidRDefault="00921E7D">
            <w:pPr>
              <w:rPr>
                <w:rFonts w:ascii="Calibri" w:eastAsia="Calibri" w:hAnsi="Calibri" w:cs="Calibri"/>
                <w:sz w:val="22"/>
                <w:szCs w:val="22"/>
              </w:rPr>
            </w:pPr>
          </w:p>
        </w:tc>
      </w:tr>
      <w:tr w:rsidR="00921E7D" w14:paraId="55171D55" w14:textId="312E9915" w:rsidTr="000B79B6">
        <w:tc>
          <w:tcPr>
            <w:tcW w:w="3119" w:type="dxa"/>
            <w:tcBorders>
              <w:right w:val="single" w:sz="4" w:space="0" w:color="000000"/>
            </w:tcBorders>
            <w:shd w:val="clear" w:color="auto" w:fill="F2F2F2"/>
          </w:tcPr>
          <w:p w14:paraId="000000A7"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3</w:t>
            </w:r>
          </w:p>
        </w:tc>
        <w:tc>
          <w:tcPr>
            <w:tcW w:w="1984" w:type="dxa"/>
            <w:tcBorders>
              <w:left w:val="single" w:sz="4" w:space="0" w:color="000000"/>
            </w:tcBorders>
            <w:shd w:val="clear" w:color="auto" w:fill="F2F2F2"/>
          </w:tcPr>
          <w:p w14:paraId="000000A8" w14:textId="77777777" w:rsidR="00921E7D" w:rsidRDefault="00921E7D">
            <w:pPr>
              <w:rPr>
                <w:rFonts w:ascii="Calibri" w:eastAsia="Calibri" w:hAnsi="Calibri" w:cs="Calibri"/>
                <w:sz w:val="22"/>
                <w:szCs w:val="22"/>
              </w:rPr>
            </w:pPr>
          </w:p>
        </w:tc>
        <w:tc>
          <w:tcPr>
            <w:tcW w:w="1985" w:type="dxa"/>
            <w:tcBorders>
              <w:left w:val="single" w:sz="4" w:space="0" w:color="000000"/>
            </w:tcBorders>
            <w:shd w:val="clear" w:color="auto" w:fill="F2F2F2"/>
          </w:tcPr>
          <w:p w14:paraId="63B38FE5" w14:textId="77777777" w:rsidR="00921E7D" w:rsidRDefault="00921E7D">
            <w:pPr>
              <w:rPr>
                <w:rFonts w:ascii="Calibri" w:eastAsia="Calibri" w:hAnsi="Calibri" w:cs="Calibri"/>
                <w:sz w:val="22"/>
                <w:szCs w:val="22"/>
              </w:rPr>
            </w:pPr>
          </w:p>
        </w:tc>
      </w:tr>
      <w:tr w:rsidR="00921E7D" w14:paraId="72CD1A05" w14:textId="7AA43927" w:rsidTr="000B79B6">
        <w:tc>
          <w:tcPr>
            <w:tcW w:w="3119" w:type="dxa"/>
            <w:tcBorders>
              <w:right w:val="single" w:sz="4" w:space="0" w:color="000000"/>
            </w:tcBorders>
            <w:shd w:val="clear" w:color="auto" w:fill="auto"/>
          </w:tcPr>
          <w:p w14:paraId="000000A9"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4</w:t>
            </w:r>
          </w:p>
        </w:tc>
        <w:tc>
          <w:tcPr>
            <w:tcW w:w="1984" w:type="dxa"/>
            <w:tcBorders>
              <w:left w:val="single" w:sz="4" w:space="0" w:color="000000"/>
            </w:tcBorders>
            <w:shd w:val="clear" w:color="auto" w:fill="auto"/>
          </w:tcPr>
          <w:p w14:paraId="000000AA"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09317BC4" w14:textId="77777777" w:rsidR="00921E7D" w:rsidRDefault="00921E7D">
            <w:pPr>
              <w:rPr>
                <w:rFonts w:ascii="Calibri" w:eastAsia="Calibri" w:hAnsi="Calibri" w:cs="Calibri"/>
                <w:sz w:val="22"/>
                <w:szCs w:val="22"/>
              </w:rPr>
            </w:pPr>
          </w:p>
        </w:tc>
      </w:tr>
      <w:tr w:rsidR="00921E7D" w14:paraId="416C3158" w14:textId="4A65C593" w:rsidTr="000B79B6">
        <w:tc>
          <w:tcPr>
            <w:tcW w:w="3119" w:type="dxa"/>
            <w:tcBorders>
              <w:bottom w:val="single" w:sz="4" w:space="0" w:color="000000"/>
              <w:right w:val="single" w:sz="4" w:space="0" w:color="000000"/>
            </w:tcBorders>
            <w:shd w:val="clear" w:color="auto" w:fill="F2F2F2"/>
          </w:tcPr>
          <w:p w14:paraId="000000AB" w14:textId="219DB717" w:rsidR="00921E7D" w:rsidRDefault="00921E7D">
            <w:pPr>
              <w:rPr>
                <w:rFonts w:ascii="Calibri" w:eastAsia="Calibri" w:hAnsi="Calibri" w:cs="Calibri"/>
                <w:sz w:val="22"/>
                <w:szCs w:val="22"/>
              </w:rPr>
            </w:pPr>
            <w:r>
              <w:rPr>
                <w:rFonts w:ascii="Calibri" w:eastAsia="Calibri" w:hAnsi="Calibri" w:cs="Calibri"/>
                <w:sz w:val="22"/>
                <w:szCs w:val="22"/>
              </w:rPr>
              <w:t xml:space="preserve">    5</w:t>
            </w:r>
            <w:r w:rsidR="00E64862">
              <w:rPr>
                <w:rFonts w:ascii="Calibri" w:eastAsia="Calibri" w:hAnsi="Calibri" w:cs="Calibri"/>
                <w:sz w:val="22"/>
                <w:szCs w:val="22"/>
              </w:rPr>
              <w:t xml:space="preserve"> (least deprived)</w:t>
            </w:r>
          </w:p>
        </w:tc>
        <w:tc>
          <w:tcPr>
            <w:tcW w:w="1984" w:type="dxa"/>
            <w:tcBorders>
              <w:left w:val="single" w:sz="4" w:space="0" w:color="000000"/>
              <w:bottom w:val="single" w:sz="4" w:space="0" w:color="000000"/>
            </w:tcBorders>
            <w:shd w:val="clear" w:color="auto" w:fill="F2F2F2"/>
          </w:tcPr>
          <w:p w14:paraId="000000AC" w14:textId="77777777" w:rsidR="00921E7D" w:rsidRDefault="00921E7D">
            <w:pPr>
              <w:rPr>
                <w:rFonts w:ascii="Calibri" w:eastAsia="Calibri" w:hAnsi="Calibri" w:cs="Calibri"/>
                <w:sz w:val="22"/>
                <w:szCs w:val="22"/>
              </w:rPr>
            </w:pPr>
          </w:p>
        </w:tc>
        <w:tc>
          <w:tcPr>
            <w:tcW w:w="1985" w:type="dxa"/>
            <w:tcBorders>
              <w:left w:val="single" w:sz="4" w:space="0" w:color="000000"/>
              <w:bottom w:val="single" w:sz="4" w:space="0" w:color="000000"/>
            </w:tcBorders>
            <w:shd w:val="clear" w:color="auto" w:fill="F2F2F2"/>
          </w:tcPr>
          <w:p w14:paraId="3D597B29" w14:textId="77777777" w:rsidR="00921E7D" w:rsidRDefault="00921E7D">
            <w:pPr>
              <w:rPr>
                <w:rFonts w:ascii="Calibri" w:eastAsia="Calibri" w:hAnsi="Calibri" w:cs="Calibri"/>
                <w:sz w:val="22"/>
                <w:szCs w:val="22"/>
              </w:rPr>
            </w:pPr>
          </w:p>
        </w:tc>
      </w:tr>
      <w:tr w:rsidR="00921E7D" w14:paraId="6EADDCCD" w14:textId="2CD696CF" w:rsidTr="000B79B6">
        <w:tc>
          <w:tcPr>
            <w:tcW w:w="3119" w:type="dxa"/>
            <w:tcBorders>
              <w:top w:val="single" w:sz="4" w:space="0" w:color="000000"/>
              <w:bottom w:val="single" w:sz="4" w:space="0" w:color="000000"/>
              <w:right w:val="single" w:sz="4" w:space="0" w:color="000000"/>
            </w:tcBorders>
            <w:shd w:val="clear" w:color="auto" w:fill="auto"/>
          </w:tcPr>
          <w:p w14:paraId="000000AD" w14:textId="77777777" w:rsidR="00921E7D" w:rsidRDefault="00921E7D">
            <w:pPr>
              <w:rPr>
                <w:rFonts w:ascii="Calibri" w:eastAsia="Calibri" w:hAnsi="Calibri" w:cs="Calibri"/>
                <w:sz w:val="22"/>
                <w:szCs w:val="22"/>
              </w:rPr>
            </w:pPr>
            <w:r>
              <w:rPr>
                <w:rFonts w:ascii="Calibri" w:eastAsia="Calibri" w:hAnsi="Calibri" w:cs="Calibri"/>
                <w:sz w:val="22"/>
                <w:szCs w:val="22"/>
              </w:rPr>
              <w:t>Resident in care home*</w:t>
            </w:r>
          </w:p>
        </w:tc>
        <w:tc>
          <w:tcPr>
            <w:tcW w:w="1984" w:type="dxa"/>
            <w:tcBorders>
              <w:top w:val="single" w:sz="4" w:space="0" w:color="000000"/>
              <w:left w:val="single" w:sz="4" w:space="0" w:color="000000"/>
              <w:bottom w:val="single" w:sz="4" w:space="0" w:color="000000"/>
            </w:tcBorders>
            <w:shd w:val="clear" w:color="auto" w:fill="auto"/>
          </w:tcPr>
          <w:p w14:paraId="000000AE"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bottom w:val="single" w:sz="4" w:space="0" w:color="000000"/>
            </w:tcBorders>
          </w:tcPr>
          <w:p w14:paraId="3F643E8B" w14:textId="77777777" w:rsidR="00921E7D" w:rsidRDefault="00921E7D">
            <w:pPr>
              <w:rPr>
                <w:rFonts w:ascii="Calibri" w:eastAsia="Calibri" w:hAnsi="Calibri" w:cs="Calibri"/>
                <w:sz w:val="22"/>
                <w:szCs w:val="22"/>
              </w:rPr>
            </w:pPr>
          </w:p>
        </w:tc>
      </w:tr>
      <w:tr w:rsidR="00921E7D" w14:paraId="1EFC8A87" w14:textId="03C02EF2" w:rsidTr="000B79B6">
        <w:tc>
          <w:tcPr>
            <w:tcW w:w="3119" w:type="dxa"/>
            <w:tcBorders>
              <w:top w:val="single" w:sz="4" w:space="0" w:color="000000"/>
              <w:right w:val="single" w:sz="4" w:space="0" w:color="000000"/>
            </w:tcBorders>
            <w:shd w:val="clear" w:color="auto" w:fill="F2F2F2"/>
          </w:tcPr>
          <w:p w14:paraId="000000AF" w14:textId="77777777" w:rsidR="00921E7D" w:rsidRDefault="00921E7D">
            <w:pPr>
              <w:rPr>
                <w:rFonts w:ascii="Calibri" w:eastAsia="Calibri" w:hAnsi="Calibri" w:cs="Calibri"/>
                <w:sz w:val="22"/>
                <w:szCs w:val="22"/>
              </w:rPr>
            </w:pPr>
            <w:r>
              <w:rPr>
                <w:rFonts w:ascii="Calibri" w:eastAsia="Calibri" w:hAnsi="Calibri" w:cs="Calibri"/>
                <w:sz w:val="22"/>
                <w:szCs w:val="22"/>
              </w:rPr>
              <w:t>Dementia subtype</w:t>
            </w:r>
            <w:r>
              <w:rPr>
                <w:rFonts w:ascii="Calibri" w:eastAsia="Calibri" w:hAnsi="Calibri" w:cs="Calibri"/>
                <w:color w:val="202124"/>
                <w:sz w:val="22"/>
                <w:szCs w:val="22"/>
                <w:highlight w:val="white"/>
              </w:rPr>
              <w:t>†</w:t>
            </w:r>
          </w:p>
        </w:tc>
        <w:tc>
          <w:tcPr>
            <w:tcW w:w="1984" w:type="dxa"/>
            <w:tcBorders>
              <w:top w:val="single" w:sz="4" w:space="0" w:color="000000"/>
              <w:left w:val="single" w:sz="4" w:space="0" w:color="000000"/>
            </w:tcBorders>
            <w:shd w:val="clear" w:color="auto" w:fill="F2F2F2"/>
          </w:tcPr>
          <w:p w14:paraId="000000B0"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tcBorders>
            <w:shd w:val="clear" w:color="auto" w:fill="F2F2F2"/>
          </w:tcPr>
          <w:p w14:paraId="7ED5A239" w14:textId="77777777" w:rsidR="00921E7D" w:rsidRDefault="00921E7D">
            <w:pPr>
              <w:rPr>
                <w:rFonts w:ascii="Calibri" w:eastAsia="Calibri" w:hAnsi="Calibri" w:cs="Calibri"/>
                <w:sz w:val="22"/>
                <w:szCs w:val="22"/>
              </w:rPr>
            </w:pPr>
          </w:p>
        </w:tc>
      </w:tr>
      <w:tr w:rsidR="00921E7D" w14:paraId="595B1FCE" w14:textId="64BD5A45" w:rsidTr="000B79B6">
        <w:tc>
          <w:tcPr>
            <w:tcW w:w="3119" w:type="dxa"/>
            <w:tcBorders>
              <w:right w:val="single" w:sz="4" w:space="0" w:color="000000"/>
            </w:tcBorders>
            <w:shd w:val="clear" w:color="auto" w:fill="auto"/>
          </w:tcPr>
          <w:p w14:paraId="000000B1"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Alzheimer’s disease</w:t>
            </w:r>
          </w:p>
        </w:tc>
        <w:tc>
          <w:tcPr>
            <w:tcW w:w="1984" w:type="dxa"/>
            <w:tcBorders>
              <w:left w:val="single" w:sz="4" w:space="0" w:color="000000"/>
            </w:tcBorders>
            <w:shd w:val="clear" w:color="auto" w:fill="auto"/>
          </w:tcPr>
          <w:p w14:paraId="000000B2"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4F3CE2C1" w14:textId="77777777" w:rsidR="00921E7D" w:rsidRDefault="00921E7D">
            <w:pPr>
              <w:rPr>
                <w:rFonts w:ascii="Calibri" w:eastAsia="Calibri" w:hAnsi="Calibri" w:cs="Calibri"/>
                <w:sz w:val="22"/>
                <w:szCs w:val="22"/>
              </w:rPr>
            </w:pPr>
          </w:p>
        </w:tc>
      </w:tr>
      <w:tr w:rsidR="00921E7D" w14:paraId="17DFF59C" w14:textId="6DD3F036" w:rsidTr="000B79B6">
        <w:tc>
          <w:tcPr>
            <w:tcW w:w="3119" w:type="dxa"/>
            <w:tcBorders>
              <w:right w:val="single" w:sz="4" w:space="0" w:color="000000"/>
            </w:tcBorders>
            <w:shd w:val="clear" w:color="auto" w:fill="F2F2F2"/>
          </w:tcPr>
          <w:p w14:paraId="000000B3"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Vascular dementia</w:t>
            </w:r>
          </w:p>
        </w:tc>
        <w:tc>
          <w:tcPr>
            <w:tcW w:w="1984" w:type="dxa"/>
            <w:tcBorders>
              <w:left w:val="single" w:sz="4" w:space="0" w:color="000000"/>
            </w:tcBorders>
            <w:shd w:val="clear" w:color="auto" w:fill="F2F2F2"/>
          </w:tcPr>
          <w:p w14:paraId="000000B4" w14:textId="77777777" w:rsidR="00921E7D" w:rsidRDefault="00921E7D">
            <w:pPr>
              <w:rPr>
                <w:rFonts w:ascii="Calibri" w:eastAsia="Calibri" w:hAnsi="Calibri" w:cs="Calibri"/>
                <w:sz w:val="22"/>
                <w:szCs w:val="22"/>
              </w:rPr>
            </w:pPr>
          </w:p>
        </w:tc>
        <w:tc>
          <w:tcPr>
            <w:tcW w:w="1985" w:type="dxa"/>
            <w:tcBorders>
              <w:left w:val="single" w:sz="4" w:space="0" w:color="000000"/>
            </w:tcBorders>
            <w:shd w:val="clear" w:color="auto" w:fill="F2F2F2"/>
          </w:tcPr>
          <w:p w14:paraId="76B3293F" w14:textId="77777777" w:rsidR="00921E7D" w:rsidRDefault="00921E7D">
            <w:pPr>
              <w:rPr>
                <w:rFonts w:ascii="Calibri" w:eastAsia="Calibri" w:hAnsi="Calibri" w:cs="Calibri"/>
                <w:sz w:val="22"/>
                <w:szCs w:val="22"/>
              </w:rPr>
            </w:pPr>
          </w:p>
        </w:tc>
      </w:tr>
      <w:tr w:rsidR="00921E7D" w14:paraId="05DE1800" w14:textId="524249CD" w:rsidTr="000B79B6">
        <w:tc>
          <w:tcPr>
            <w:tcW w:w="3119" w:type="dxa"/>
            <w:tcBorders>
              <w:right w:val="single" w:sz="4" w:space="0" w:color="000000"/>
            </w:tcBorders>
            <w:shd w:val="clear" w:color="auto" w:fill="auto"/>
          </w:tcPr>
          <w:p w14:paraId="000000B5"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Frontotemporal dementia</w:t>
            </w:r>
          </w:p>
        </w:tc>
        <w:tc>
          <w:tcPr>
            <w:tcW w:w="1984" w:type="dxa"/>
            <w:tcBorders>
              <w:left w:val="single" w:sz="4" w:space="0" w:color="000000"/>
            </w:tcBorders>
            <w:shd w:val="clear" w:color="auto" w:fill="auto"/>
          </w:tcPr>
          <w:p w14:paraId="000000B6"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54161750" w14:textId="77777777" w:rsidR="00921E7D" w:rsidRDefault="00921E7D">
            <w:pPr>
              <w:rPr>
                <w:rFonts w:ascii="Calibri" w:eastAsia="Calibri" w:hAnsi="Calibri" w:cs="Calibri"/>
                <w:sz w:val="22"/>
                <w:szCs w:val="22"/>
              </w:rPr>
            </w:pPr>
          </w:p>
        </w:tc>
      </w:tr>
      <w:tr w:rsidR="00921E7D" w14:paraId="344B5F90" w14:textId="6E8929BB" w:rsidTr="000B79B6">
        <w:tc>
          <w:tcPr>
            <w:tcW w:w="3119" w:type="dxa"/>
            <w:tcBorders>
              <w:right w:val="single" w:sz="4" w:space="0" w:color="000000"/>
            </w:tcBorders>
            <w:shd w:val="clear" w:color="auto" w:fill="F2F2F2"/>
          </w:tcPr>
          <w:p w14:paraId="000000B7"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Dementia with Lewy Bodies</w:t>
            </w:r>
          </w:p>
        </w:tc>
        <w:tc>
          <w:tcPr>
            <w:tcW w:w="1984" w:type="dxa"/>
            <w:tcBorders>
              <w:left w:val="single" w:sz="4" w:space="0" w:color="000000"/>
            </w:tcBorders>
            <w:shd w:val="clear" w:color="auto" w:fill="F2F2F2"/>
          </w:tcPr>
          <w:p w14:paraId="000000B8" w14:textId="77777777" w:rsidR="00921E7D" w:rsidRDefault="00921E7D">
            <w:pPr>
              <w:rPr>
                <w:rFonts w:ascii="Calibri" w:eastAsia="Calibri" w:hAnsi="Calibri" w:cs="Calibri"/>
                <w:sz w:val="22"/>
                <w:szCs w:val="22"/>
              </w:rPr>
            </w:pPr>
          </w:p>
        </w:tc>
        <w:tc>
          <w:tcPr>
            <w:tcW w:w="1985" w:type="dxa"/>
            <w:tcBorders>
              <w:left w:val="single" w:sz="4" w:space="0" w:color="000000"/>
            </w:tcBorders>
            <w:shd w:val="clear" w:color="auto" w:fill="F2F2F2"/>
          </w:tcPr>
          <w:p w14:paraId="1F12EAB0" w14:textId="77777777" w:rsidR="00921E7D" w:rsidRDefault="00921E7D">
            <w:pPr>
              <w:rPr>
                <w:rFonts w:ascii="Calibri" w:eastAsia="Calibri" w:hAnsi="Calibri" w:cs="Calibri"/>
                <w:sz w:val="22"/>
                <w:szCs w:val="22"/>
              </w:rPr>
            </w:pPr>
          </w:p>
        </w:tc>
      </w:tr>
      <w:tr w:rsidR="00921E7D" w14:paraId="4A9DED8E" w14:textId="33C2303D" w:rsidTr="000B79B6">
        <w:tc>
          <w:tcPr>
            <w:tcW w:w="3119" w:type="dxa"/>
            <w:tcBorders>
              <w:bottom w:val="single" w:sz="4" w:space="0" w:color="000000"/>
              <w:right w:val="single" w:sz="4" w:space="0" w:color="000000"/>
            </w:tcBorders>
            <w:shd w:val="clear" w:color="auto" w:fill="auto"/>
          </w:tcPr>
          <w:p w14:paraId="000000B9"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Unspecified</w:t>
            </w:r>
          </w:p>
        </w:tc>
        <w:tc>
          <w:tcPr>
            <w:tcW w:w="1984" w:type="dxa"/>
            <w:tcBorders>
              <w:left w:val="single" w:sz="4" w:space="0" w:color="000000"/>
              <w:bottom w:val="single" w:sz="4" w:space="0" w:color="000000"/>
            </w:tcBorders>
            <w:shd w:val="clear" w:color="auto" w:fill="auto"/>
          </w:tcPr>
          <w:p w14:paraId="000000BA" w14:textId="77777777" w:rsidR="00921E7D" w:rsidRDefault="00921E7D">
            <w:pPr>
              <w:rPr>
                <w:rFonts w:ascii="Calibri" w:eastAsia="Calibri" w:hAnsi="Calibri" w:cs="Calibri"/>
                <w:sz w:val="22"/>
                <w:szCs w:val="22"/>
              </w:rPr>
            </w:pPr>
          </w:p>
        </w:tc>
        <w:tc>
          <w:tcPr>
            <w:tcW w:w="1985" w:type="dxa"/>
            <w:tcBorders>
              <w:left w:val="single" w:sz="4" w:space="0" w:color="000000"/>
              <w:bottom w:val="single" w:sz="4" w:space="0" w:color="000000"/>
            </w:tcBorders>
          </w:tcPr>
          <w:p w14:paraId="3BC166E2" w14:textId="77777777" w:rsidR="00921E7D" w:rsidRDefault="00921E7D">
            <w:pPr>
              <w:rPr>
                <w:rFonts w:ascii="Calibri" w:eastAsia="Calibri" w:hAnsi="Calibri" w:cs="Calibri"/>
                <w:sz w:val="22"/>
                <w:szCs w:val="22"/>
              </w:rPr>
            </w:pPr>
          </w:p>
        </w:tc>
      </w:tr>
      <w:tr w:rsidR="00921E7D" w14:paraId="27AF3D0D" w14:textId="0594B3F6" w:rsidTr="000B79B6">
        <w:tc>
          <w:tcPr>
            <w:tcW w:w="3119" w:type="dxa"/>
            <w:tcBorders>
              <w:top w:val="single" w:sz="4" w:space="0" w:color="000000"/>
              <w:right w:val="single" w:sz="4" w:space="0" w:color="000000"/>
            </w:tcBorders>
            <w:shd w:val="clear" w:color="auto" w:fill="F2F2F2"/>
          </w:tcPr>
          <w:p w14:paraId="000000BB" w14:textId="0C91ABC2" w:rsidR="00921E7D" w:rsidRDefault="00921E7D">
            <w:pPr>
              <w:rPr>
                <w:rFonts w:ascii="Calibri" w:eastAsia="Calibri" w:hAnsi="Calibri" w:cs="Calibri"/>
                <w:sz w:val="22"/>
                <w:szCs w:val="22"/>
              </w:rPr>
            </w:pPr>
            <w:r>
              <w:rPr>
                <w:rFonts w:ascii="Calibri" w:eastAsia="Calibri" w:hAnsi="Calibri" w:cs="Calibri"/>
                <w:sz w:val="22"/>
                <w:szCs w:val="22"/>
              </w:rPr>
              <w:t xml:space="preserve">Date of </w:t>
            </w:r>
            <w:r w:rsidR="005572DB">
              <w:rPr>
                <w:rFonts w:ascii="Calibri" w:eastAsia="Calibri" w:hAnsi="Calibri" w:cs="Calibri"/>
                <w:sz w:val="22"/>
                <w:szCs w:val="22"/>
              </w:rPr>
              <w:t xml:space="preserve">dementia </w:t>
            </w:r>
            <w:r>
              <w:rPr>
                <w:rFonts w:ascii="Calibri" w:eastAsia="Calibri" w:hAnsi="Calibri" w:cs="Calibri"/>
                <w:sz w:val="22"/>
                <w:szCs w:val="22"/>
              </w:rPr>
              <w:t>diagnosis</w:t>
            </w:r>
          </w:p>
        </w:tc>
        <w:tc>
          <w:tcPr>
            <w:tcW w:w="1984" w:type="dxa"/>
            <w:tcBorders>
              <w:top w:val="single" w:sz="4" w:space="0" w:color="000000"/>
              <w:left w:val="single" w:sz="4" w:space="0" w:color="000000"/>
            </w:tcBorders>
            <w:shd w:val="clear" w:color="auto" w:fill="F2F2F2"/>
          </w:tcPr>
          <w:p w14:paraId="000000BC"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tcBorders>
            <w:shd w:val="clear" w:color="auto" w:fill="F2F2F2"/>
          </w:tcPr>
          <w:p w14:paraId="34C89F43" w14:textId="77777777" w:rsidR="00921E7D" w:rsidRDefault="00921E7D">
            <w:pPr>
              <w:rPr>
                <w:rFonts w:ascii="Calibri" w:eastAsia="Calibri" w:hAnsi="Calibri" w:cs="Calibri"/>
                <w:sz w:val="22"/>
                <w:szCs w:val="22"/>
              </w:rPr>
            </w:pPr>
          </w:p>
        </w:tc>
      </w:tr>
      <w:tr w:rsidR="00921E7D" w14:paraId="08C5D4BF" w14:textId="0F929E57" w:rsidTr="000B79B6">
        <w:tc>
          <w:tcPr>
            <w:tcW w:w="3119" w:type="dxa"/>
            <w:tcBorders>
              <w:right w:val="single" w:sz="4" w:space="0" w:color="000000"/>
            </w:tcBorders>
            <w:shd w:val="clear" w:color="auto" w:fill="auto"/>
          </w:tcPr>
          <w:p w14:paraId="000000BD"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Before 1/1/2016</w:t>
            </w:r>
          </w:p>
        </w:tc>
        <w:tc>
          <w:tcPr>
            <w:tcW w:w="1984" w:type="dxa"/>
            <w:tcBorders>
              <w:left w:val="single" w:sz="4" w:space="0" w:color="000000"/>
            </w:tcBorders>
            <w:shd w:val="clear" w:color="auto" w:fill="auto"/>
          </w:tcPr>
          <w:p w14:paraId="000000BE"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06D130A6" w14:textId="77777777" w:rsidR="00921E7D" w:rsidRDefault="00921E7D">
            <w:pPr>
              <w:rPr>
                <w:rFonts w:ascii="Calibri" w:eastAsia="Calibri" w:hAnsi="Calibri" w:cs="Calibri"/>
                <w:sz w:val="22"/>
                <w:szCs w:val="22"/>
              </w:rPr>
            </w:pPr>
          </w:p>
        </w:tc>
      </w:tr>
      <w:tr w:rsidR="00921E7D" w14:paraId="287F5FA1" w14:textId="2243F6E5" w:rsidTr="000B79B6">
        <w:tc>
          <w:tcPr>
            <w:tcW w:w="3119" w:type="dxa"/>
            <w:tcBorders>
              <w:bottom w:val="single" w:sz="4" w:space="0" w:color="000000"/>
              <w:right w:val="single" w:sz="4" w:space="0" w:color="000000"/>
            </w:tcBorders>
            <w:shd w:val="clear" w:color="auto" w:fill="F2F2F2"/>
          </w:tcPr>
          <w:p w14:paraId="000000BF"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On or after 1/1/2016</w:t>
            </w:r>
          </w:p>
        </w:tc>
        <w:tc>
          <w:tcPr>
            <w:tcW w:w="1984" w:type="dxa"/>
            <w:tcBorders>
              <w:left w:val="single" w:sz="4" w:space="0" w:color="000000"/>
              <w:bottom w:val="single" w:sz="4" w:space="0" w:color="000000"/>
            </w:tcBorders>
            <w:shd w:val="clear" w:color="auto" w:fill="F2F2F2"/>
          </w:tcPr>
          <w:p w14:paraId="000000C0" w14:textId="77777777" w:rsidR="00921E7D" w:rsidRDefault="00921E7D">
            <w:pPr>
              <w:rPr>
                <w:rFonts w:ascii="Calibri" w:eastAsia="Calibri" w:hAnsi="Calibri" w:cs="Calibri"/>
                <w:sz w:val="22"/>
                <w:szCs w:val="22"/>
              </w:rPr>
            </w:pPr>
          </w:p>
        </w:tc>
        <w:tc>
          <w:tcPr>
            <w:tcW w:w="1985" w:type="dxa"/>
            <w:tcBorders>
              <w:left w:val="single" w:sz="4" w:space="0" w:color="000000"/>
              <w:bottom w:val="single" w:sz="4" w:space="0" w:color="000000"/>
            </w:tcBorders>
            <w:shd w:val="clear" w:color="auto" w:fill="F2F2F2"/>
          </w:tcPr>
          <w:p w14:paraId="24637793" w14:textId="77777777" w:rsidR="00921E7D" w:rsidRDefault="00921E7D">
            <w:pPr>
              <w:rPr>
                <w:rFonts w:ascii="Calibri" w:eastAsia="Calibri" w:hAnsi="Calibri" w:cs="Calibri"/>
                <w:sz w:val="22"/>
                <w:szCs w:val="22"/>
              </w:rPr>
            </w:pPr>
          </w:p>
        </w:tc>
      </w:tr>
      <w:tr w:rsidR="00921E7D" w14:paraId="75DF924B" w14:textId="16EF07B7" w:rsidTr="000B79B6">
        <w:tc>
          <w:tcPr>
            <w:tcW w:w="3119" w:type="dxa"/>
            <w:tcBorders>
              <w:top w:val="single" w:sz="4" w:space="0" w:color="000000"/>
              <w:right w:val="single" w:sz="4" w:space="0" w:color="000000"/>
            </w:tcBorders>
            <w:shd w:val="clear" w:color="auto" w:fill="auto"/>
          </w:tcPr>
          <w:p w14:paraId="000000C1" w14:textId="31764DF3" w:rsidR="00921E7D" w:rsidRDefault="001B3638">
            <w:pPr>
              <w:rPr>
                <w:rFonts w:ascii="Calibri" w:eastAsia="Calibri" w:hAnsi="Calibri" w:cs="Calibri"/>
                <w:sz w:val="22"/>
                <w:szCs w:val="22"/>
              </w:rPr>
            </w:pPr>
            <w:sdt>
              <w:sdtPr>
                <w:tag w:val="goog_rdk_17"/>
                <w:id w:val="1929926148"/>
              </w:sdtPr>
              <w:sdtEndPr/>
              <w:sdtContent/>
            </w:sdt>
            <w:r w:rsidR="00921E7D">
              <w:rPr>
                <w:rFonts w:ascii="Calibri" w:eastAsia="Calibri" w:hAnsi="Calibri" w:cs="Calibri"/>
                <w:sz w:val="22"/>
                <w:szCs w:val="22"/>
              </w:rPr>
              <w:t>Frailty</w:t>
            </w:r>
            <w:r w:rsidR="00DB5861">
              <w:rPr>
                <w:rFonts w:ascii="Calibri" w:eastAsia="Calibri" w:hAnsi="Calibri" w:cs="Calibri"/>
                <w:sz w:val="22"/>
                <w:szCs w:val="22"/>
              </w:rPr>
              <w:t xml:space="preserve"> (</w:t>
            </w:r>
            <w:proofErr w:type="spellStart"/>
            <w:r w:rsidR="00DB5861">
              <w:rPr>
                <w:rFonts w:ascii="Calibri" w:eastAsia="Calibri" w:hAnsi="Calibri" w:cs="Calibri"/>
                <w:sz w:val="22"/>
                <w:szCs w:val="22"/>
              </w:rPr>
              <w:t>eFI</w:t>
            </w:r>
            <w:proofErr w:type="spellEnd"/>
            <w:r w:rsidR="00DB5861">
              <w:rPr>
                <w:rFonts w:ascii="Calibri" w:eastAsia="Calibri" w:hAnsi="Calibri" w:cs="Calibri"/>
                <w:sz w:val="22"/>
                <w:szCs w:val="22"/>
              </w:rPr>
              <w:t>)</w:t>
            </w:r>
            <w:r w:rsidR="000B79B6">
              <w:rPr>
                <w:rFonts w:ascii="Calibri" w:eastAsia="Calibri" w:hAnsi="Calibri" w:cs="Calibri"/>
                <w:sz w:val="22"/>
                <w:szCs w:val="22"/>
              </w:rPr>
              <w:t>*</w:t>
            </w:r>
          </w:p>
        </w:tc>
        <w:tc>
          <w:tcPr>
            <w:tcW w:w="1984" w:type="dxa"/>
            <w:tcBorders>
              <w:top w:val="single" w:sz="4" w:space="0" w:color="000000"/>
              <w:left w:val="single" w:sz="4" w:space="0" w:color="000000"/>
            </w:tcBorders>
            <w:shd w:val="clear" w:color="auto" w:fill="auto"/>
          </w:tcPr>
          <w:p w14:paraId="000000C2"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tcBorders>
          </w:tcPr>
          <w:p w14:paraId="6B07ABA1" w14:textId="77777777" w:rsidR="00921E7D" w:rsidRDefault="00921E7D">
            <w:pPr>
              <w:rPr>
                <w:rFonts w:ascii="Calibri" w:eastAsia="Calibri" w:hAnsi="Calibri" w:cs="Calibri"/>
                <w:sz w:val="22"/>
                <w:szCs w:val="22"/>
              </w:rPr>
            </w:pPr>
          </w:p>
        </w:tc>
      </w:tr>
      <w:tr w:rsidR="00921E7D" w14:paraId="1CFC3FA9" w14:textId="20502984" w:rsidTr="000B79B6">
        <w:tc>
          <w:tcPr>
            <w:tcW w:w="3119" w:type="dxa"/>
            <w:tcBorders>
              <w:right w:val="single" w:sz="4" w:space="0" w:color="000000"/>
            </w:tcBorders>
            <w:shd w:val="clear" w:color="auto" w:fill="F2F2F2"/>
          </w:tcPr>
          <w:p w14:paraId="000000C3"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Fit</w:t>
            </w:r>
          </w:p>
        </w:tc>
        <w:tc>
          <w:tcPr>
            <w:tcW w:w="1984" w:type="dxa"/>
            <w:tcBorders>
              <w:left w:val="single" w:sz="4" w:space="0" w:color="000000"/>
            </w:tcBorders>
            <w:shd w:val="clear" w:color="auto" w:fill="F2F2F2"/>
          </w:tcPr>
          <w:p w14:paraId="000000C4" w14:textId="77777777" w:rsidR="00921E7D" w:rsidRDefault="00921E7D">
            <w:pPr>
              <w:rPr>
                <w:rFonts w:ascii="Calibri" w:eastAsia="Calibri" w:hAnsi="Calibri" w:cs="Calibri"/>
                <w:sz w:val="22"/>
                <w:szCs w:val="22"/>
              </w:rPr>
            </w:pPr>
          </w:p>
        </w:tc>
        <w:tc>
          <w:tcPr>
            <w:tcW w:w="1985" w:type="dxa"/>
            <w:tcBorders>
              <w:left w:val="single" w:sz="4" w:space="0" w:color="000000"/>
            </w:tcBorders>
            <w:shd w:val="clear" w:color="auto" w:fill="F2F2F2"/>
          </w:tcPr>
          <w:p w14:paraId="3E556154" w14:textId="77777777" w:rsidR="00921E7D" w:rsidRDefault="00921E7D">
            <w:pPr>
              <w:rPr>
                <w:rFonts w:ascii="Calibri" w:eastAsia="Calibri" w:hAnsi="Calibri" w:cs="Calibri"/>
                <w:sz w:val="22"/>
                <w:szCs w:val="22"/>
              </w:rPr>
            </w:pPr>
          </w:p>
        </w:tc>
      </w:tr>
      <w:tr w:rsidR="00921E7D" w14:paraId="1422E5FA" w14:textId="6C83AC14" w:rsidTr="000B79B6">
        <w:tc>
          <w:tcPr>
            <w:tcW w:w="3119" w:type="dxa"/>
            <w:tcBorders>
              <w:right w:val="single" w:sz="4" w:space="0" w:color="000000"/>
            </w:tcBorders>
            <w:shd w:val="clear" w:color="auto" w:fill="auto"/>
          </w:tcPr>
          <w:p w14:paraId="000000C5"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Mild</w:t>
            </w:r>
          </w:p>
        </w:tc>
        <w:tc>
          <w:tcPr>
            <w:tcW w:w="1984" w:type="dxa"/>
            <w:tcBorders>
              <w:left w:val="single" w:sz="4" w:space="0" w:color="000000"/>
            </w:tcBorders>
            <w:shd w:val="clear" w:color="auto" w:fill="auto"/>
          </w:tcPr>
          <w:p w14:paraId="000000C6"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126D6FEF" w14:textId="77777777" w:rsidR="00921E7D" w:rsidRDefault="00921E7D">
            <w:pPr>
              <w:rPr>
                <w:rFonts w:ascii="Calibri" w:eastAsia="Calibri" w:hAnsi="Calibri" w:cs="Calibri"/>
                <w:sz w:val="22"/>
                <w:szCs w:val="22"/>
              </w:rPr>
            </w:pPr>
          </w:p>
        </w:tc>
      </w:tr>
      <w:tr w:rsidR="00921E7D" w14:paraId="19DD6869" w14:textId="0B6BD043" w:rsidTr="000B79B6">
        <w:tc>
          <w:tcPr>
            <w:tcW w:w="3119" w:type="dxa"/>
            <w:tcBorders>
              <w:right w:val="single" w:sz="4" w:space="0" w:color="000000"/>
            </w:tcBorders>
            <w:shd w:val="clear" w:color="auto" w:fill="F2F2F2"/>
          </w:tcPr>
          <w:p w14:paraId="000000C7"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Moderate</w:t>
            </w:r>
          </w:p>
        </w:tc>
        <w:tc>
          <w:tcPr>
            <w:tcW w:w="1984" w:type="dxa"/>
            <w:tcBorders>
              <w:left w:val="single" w:sz="4" w:space="0" w:color="000000"/>
            </w:tcBorders>
            <w:shd w:val="clear" w:color="auto" w:fill="F2F2F2"/>
          </w:tcPr>
          <w:p w14:paraId="000000C8" w14:textId="77777777" w:rsidR="00921E7D" w:rsidRDefault="00921E7D">
            <w:pPr>
              <w:rPr>
                <w:rFonts w:ascii="Calibri" w:eastAsia="Calibri" w:hAnsi="Calibri" w:cs="Calibri"/>
                <w:sz w:val="22"/>
                <w:szCs w:val="22"/>
              </w:rPr>
            </w:pPr>
          </w:p>
        </w:tc>
        <w:tc>
          <w:tcPr>
            <w:tcW w:w="1985" w:type="dxa"/>
            <w:tcBorders>
              <w:left w:val="single" w:sz="4" w:space="0" w:color="000000"/>
            </w:tcBorders>
            <w:shd w:val="clear" w:color="auto" w:fill="F2F2F2"/>
          </w:tcPr>
          <w:p w14:paraId="422142CD" w14:textId="77777777" w:rsidR="00921E7D" w:rsidRDefault="00921E7D">
            <w:pPr>
              <w:rPr>
                <w:rFonts w:ascii="Calibri" w:eastAsia="Calibri" w:hAnsi="Calibri" w:cs="Calibri"/>
                <w:sz w:val="22"/>
                <w:szCs w:val="22"/>
              </w:rPr>
            </w:pPr>
          </w:p>
        </w:tc>
      </w:tr>
      <w:tr w:rsidR="00921E7D" w14:paraId="5DFB4DA6" w14:textId="110C8F9D" w:rsidTr="000B79B6">
        <w:tc>
          <w:tcPr>
            <w:tcW w:w="3119" w:type="dxa"/>
            <w:tcBorders>
              <w:right w:val="single" w:sz="4" w:space="0" w:color="000000"/>
            </w:tcBorders>
            <w:shd w:val="clear" w:color="auto" w:fill="auto"/>
          </w:tcPr>
          <w:p w14:paraId="000000C9" w14:textId="77777777" w:rsidR="00921E7D" w:rsidRDefault="00921E7D">
            <w:pPr>
              <w:rPr>
                <w:rFonts w:ascii="Calibri" w:eastAsia="Calibri" w:hAnsi="Calibri" w:cs="Calibri"/>
                <w:sz w:val="22"/>
                <w:szCs w:val="22"/>
              </w:rPr>
            </w:pPr>
            <w:r>
              <w:rPr>
                <w:rFonts w:ascii="Calibri" w:eastAsia="Calibri" w:hAnsi="Calibri" w:cs="Calibri"/>
                <w:sz w:val="22"/>
                <w:szCs w:val="22"/>
              </w:rPr>
              <w:t xml:space="preserve">    Severe</w:t>
            </w:r>
          </w:p>
        </w:tc>
        <w:tc>
          <w:tcPr>
            <w:tcW w:w="1984" w:type="dxa"/>
            <w:tcBorders>
              <w:left w:val="single" w:sz="4" w:space="0" w:color="000000"/>
            </w:tcBorders>
            <w:shd w:val="clear" w:color="auto" w:fill="auto"/>
          </w:tcPr>
          <w:p w14:paraId="000000CA" w14:textId="77777777" w:rsidR="00921E7D" w:rsidRDefault="00921E7D">
            <w:pPr>
              <w:rPr>
                <w:rFonts w:ascii="Calibri" w:eastAsia="Calibri" w:hAnsi="Calibri" w:cs="Calibri"/>
                <w:sz w:val="22"/>
                <w:szCs w:val="22"/>
              </w:rPr>
            </w:pPr>
          </w:p>
        </w:tc>
        <w:tc>
          <w:tcPr>
            <w:tcW w:w="1985" w:type="dxa"/>
            <w:tcBorders>
              <w:left w:val="single" w:sz="4" w:space="0" w:color="000000"/>
            </w:tcBorders>
          </w:tcPr>
          <w:p w14:paraId="29EE250C" w14:textId="77777777" w:rsidR="00921E7D" w:rsidRDefault="00921E7D">
            <w:pPr>
              <w:rPr>
                <w:rFonts w:ascii="Calibri" w:eastAsia="Calibri" w:hAnsi="Calibri" w:cs="Calibri"/>
                <w:sz w:val="22"/>
                <w:szCs w:val="22"/>
              </w:rPr>
            </w:pPr>
          </w:p>
        </w:tc>
      </w:tr>
      <w:tr w:rsidR="00921E7D" w14:paraId="0CDEBA6A" w14:textId="300FFAE0" w:rsidTr="000B79B6">
        <w:tc>
          <w:tcPr>
            <w:tcW w:w="3119" w:type="dxa"/>
            <w:tcBorders>
              <w:bottom w:val="single" w:sz="4" w:space="0" w:color="000000"/>
              <w:right w:val="single" w:sz="4" w:space="0" w:color="000000"/>
            </w:tcBorders>
            <w:shd w:val="clear" w:color="auto" w:fill="F2F2F2"/>
          </w:tcPr>
          <w:p w14:paraId="000000CB" w14:textId="35693184" w:rsidR="00921E7D" w:rsidRPr="00DB5861" w:rsidRDefault="00921E7D">
            <w:pPr>
              <w:rPr>
                <w:rFonts w:ascii="Calibri" w:hAnsi="Calibri" w:cs="Calibri"/>
                <w:sz w:val="22"/>
                <w:szCs w:val="22"/>
              </w:rPr>
            </w:pPr>
            <w:r>
              <w:rPr>
                <w:rFonts w:ascii="Calibri" w:eastAsia="Calibri" w:hAnsi="Calibri" w:cs="Calibri"/>
                <w:sz w:val="22"/>
                <w:szCs w:val="22"/>
              </w:rPr>
              <w:t xml:space="preserve">    </w:t>
            </w:r>
            <w:r w:rsidRPr="00DB5861">
              <w:rPr>
                <w:rFonts w:ascii="Calibri" w:eastAsia="Calibri" w:hAnsi="Calibri" w:cs="Calibri"/>
                <w:sz w:val="22"/>
                <w:szCs w:val="22"/>
              </w:rPr>
              <w:t>Missing</w:t>
            </w:r>
            <w:r w:rsidR="00C71E8A" w:rsidRPr="00DB5861">
              <w:rPr>
                <w:rFonts w:ascii="Calibri" w:hAnsi="Calibri" w:cs="Calibri"/>
                <w:sz w:val="22"/>
                <w:szCs w:val="22"/>
                <w:shd w:val="clear" w:color="auto" w:fill="FFFFFF"/>
              </w:rPr>
              <w:t xml:space="preserve"> ‡</w:t>
            </w:r>
          </w:p>
        </w:tc>
        <w:tc>
          <w:tcPr>
            <w:tcW w:w="1984" w:type="dxa"/>
            <w:tcBorders>
              <w:left w:val="single" w:sz="4" w:space="0" w:color="000000"/>
              <w:bottom w:val="single" w:sz="4" w:space="0" w:color="000000"/>
            </w:tcBorders>
            <w:shd w:val="clear" w:color="auto" w:fill="F2F2F2"/>
          </w:tcPr>
          <w:p w14:paraId="000000CC" w14:textId="77777777" w:rsidR="00921E7D" w:rsidRDefault="00921E7D">
            <w:pPr>
              <w:rPr>
                <w:rFonts w:ascii="Calibri" w:eastAsia="Calibri" w:hAnsi="Calibri" w:cs="Calibri"/>
                <w:sz w:val="22"/>
                <w:szCs w:val="22"/>
              </w:rPr>
            </w:pPr>
          </w:p>
        </w:tc>
        <w:tc>
          <w:tcPr>
            <w:tcW w:w="1985" w:type="dxa"/>
            <w:tcBorders>
              <w:left w:val="single" w:sz="4" w:space="0" w:color="000000"/>
              <w:bottom w:val="single" w:sz="4" w:space="0" w:color="000000"/>
            </w:tcBorders>
            <w:shd w:val="clear" w:color="auto" w:fill="F2F2F2"/>
          </w:tcPr>
          <w:p w14:paraId="70184215" w14:textId="77777777" w:rsidR="00921E7D" w:rsidRDefault="00921E7D">
            <w:pPr>
              <w:rPr>
                <w:rFonts w:ascii="Calibri" w:eastAsia="Calibri" w:hAnsi="Calibri" w:cs="Calibri"/>
                <w:sz w:val="22"/>
                <w:szCs w:val="22"/>
              </w:rPr>
            </w:pPr>
          </w:p>
        </w:tc>
      </w:tr>
      <w:tr w:rsidR="00921E7D" w14:paraId="57A23791" w14:textId="6DAC103E" w:rsidTr="000B79B6">
        <w:tc>
          <w:tcPr>
            <w:tcW w:w="3119" w:type="dxa"/>
            <w:tcBorders>
              <w:top w:val="single" w:sz="4" w:space="0" w:color="000000"/>
              <w:bottom w:val="single" w:sz="4" w:space="0" w:color="000000"/>
              <w:right w:val="single" w:sz="4" w:space="0" w:color="000000"/>
            </w:tcBorders>
            <w:shd w:val="clear" w:color="auto" w:fill="auto"/>
          </w:tcPr>
          <w:p w14:paraId="000000CD" w14:textId="77777777" w:rsidR="00921E7D" w:rsidRDefault="00921E7D">
            <w:pPr>
              <w:rPr>
                <w:rFonts w:ascii="Calibri" w:eastAsia="Calibri" w:hAnsi="Calibri" w:cs="Calibri"/>
                <w:sz w:val="22"/>
                <w:szCs w:val="22"/>
              </w:rPr>
            </w:pPr>
            <w:r>
              <w:rPr>
                <w:rFonts w:ascii="Calibri" w:eastAsia="Calibri" w:hAnsi="Calibri" w:cs="Calibri"/>
                <w:sz w:val="22"/>
                <w:szCs w:val="22"/>
              </w:rPr>
              <w:t>Previous stroke*</w:t>
            </w:r>
          </w:p>
        </w:tc>
        <w:tc>
          <w:tcPr>
            <w:tcW w:w="1984" w:type="dxa"/>
            <w:tcBorders>
              <w:top w:val="single" w:sz="4" w:space="0" w:color="000000"/>
              <w:left w:val="single" w:sz="4" w:space="0" w:color="000000"/>
              <w:bottom w:val="single" w:sz="4" w:space="0" w:color="000000"/>
            </w:tcBorders>
            <w:shd w:val="clear" w:color="auto" w:fill="auto"/>
          </w:tcPr>
          <w:p w14:paraId="000000CE"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bottom w:val="single" w:sz="4" w:space="0" w:color="000000"/>
            </w:tcBorders>
          </w:tcPr>
          <w:p w14:paraId="7CF81B06" w14:textId="77777777" w:rsidR="00921E7D" w:rsidRDefault="00921E7D">
            <w:pPr>
              <w:rPr>
                <w:rFonts w:ascii="Calibri" w:eastAsia="Calibri" w:hAnsi="Calibri" w:cs="Calibri"/>
                <w:sz w:val="22"/>
                <w:szCs w:val="22"/>
              </w:rPr>
            </w:pPr>
          </w:p>
        </w:tc>
      </w:tr>
      <w:tr w:rsidR="00921E7D" w14:paraId="053AA553" w14:textId="5531A2CC" w:rsidTr="000B79B6">
        <w:tc>
          <w:tcPr>
            <w:tcW w:w="3119" w:type="dxa"/>
            <w:tcBorders>
              <w:top w:val="single" w:sz="4" w:space="0" w:color="000000"/>
              <w:bottom w:val="single" w:sz="4" w:space="0" w:color="000000"/>
              <w:right w:val="single" w:sz="4" w:space="0" w:color="000000"/>
            </w:tcBorders>
            <w:shd w:val="clear" w:color="auto" w:fill="F2F2F2"/>
          </w:tcPr>
          <w:p w14:paraId="000000CF" w14:textId="77777777" w:rsidR="00921E7D" w:rsidRDefault="00921E7D">
            <w:pPr>
              <w:rPr>
                <w:rFonts w:ascii="Calibri" w:eastAsia="Calibri" w:hAnsi="Calibri" w:cs="Calibri"/>
                <w:sz w:val="22"/>
                <w:szCs w:val="22"/>
              </w:rPr>
            </w:pPr>
            <w:r>
              <w:rPr>
                <w:rFonts w:ascii="Calibri" w:eastAsia="Calibri" w:hAnsi="Calibri" w:cs="Calibri"/>
                <w:sz w:val="22"/>
                <w:szCs w:val="22"/>
              </w:rPr>
              <w:t>Previous myocardial infarction*</w:t>
            </w:r>
          </w:p>
        </w:tc>
        <w:tc>
          <w:tcPr>
            <w:tcW w:w="1984" w:type="dxa"/>
            <w:tcBorders>
              <w:top w:val="single" w:sz="4" w:space="0" w:color="000000"/>
              <w:left w:val="single" w:sz="4" w:space="0" w:color="000000"/>
              <w:bottom w:val="single" w:sz="4" w:space="0" w:color="000000"/>
            </w:tcBorders>
            <w:shd w:val="clear" w:color="auto" w:fill="F2F2F2"/>
          </w:tcPr>
          <w:p w14:paraId="000000D0" w14:textId="77777777" w:rsidR="00921E7D" w:rsidRDefault="00921E7D">
            <w:pPr>
              <w:rPr>
                <w:rFonts w:ascii="Calibri" w:eastAsia="Calibri" w:hAnsi="Calibri" w:cs="Calibri"/>
                <w:sz w:val="22"/>
                <w:szCs w:val="22"/>
              </w:rPr>
            </w:pPr>
          </w:p>
        </w:tc>
        <w:tc>
          <w:tcPr>
            <w:tcW w:w="1985" w:type="dxa"/>
            <w:tcBorders>
              <w:top w:val="single" w:sz="4" w:space="0" w:color="000000"/>
              <w:left w:val="single" w:sz="4" w:space="0" w:color="000000"/>
              <w:bottom w:val="single" w:sz="4" w:space="0" w:color="000000"/>
            </w:tcBorders>
            <w:shd w:val="clear" w:color="auto" w:fill="F2F2F2"/>
          </w:tcPr>
          <w:p w14:paraId="6C3F626B" w14:textId="77777777" w:rsidR="00921E7D" w:rsidRDefault="00921E7D">
            <w:pPr>
              <w:rPr>
                <w:rFonts w:ascii="Calibri" w:eastAsia="Calibri" w:hAnsi="Calibri" w:cs="Calibri"/>
                <w:sz w:val="22"/>
                <w:szCs w:val="22"/>
              </w:rPr>
            </w:pPr>
          </w:p>
        </w:tc>
      </w:tr>
    </w:tbl>
    <w:p w14:paraId="366AC85C" w14:textId="77777777" w:rsidR="002420DE" w:rsidRDefault="002420DE">
      <w:pPr>
        <w:rPr>
          <w:rFonts w:ascii="Calibri" w:eastAsia="Calibri" w:hAnsi="Calibri" w:cs="Calibri"/>
          <w:b/>
          <w:sz w:val="22"/>
          <w:szCs w:val="22"/>
        </w:rPr>
      </w:pPr>
    </w:p>
    <w:p w14:paraId="000000D1" w14:textId="59B2AB84" w:rsidR="00640502" w:rsidRDefault="00D02B63">
      <w:pPr>
        <w:rPr>
          <w:rFonts w:ascii="Calibri" w:eastAsia="Calibri" w:hAnsi="Calibri" w:cs="Calibri"/>
          <w:b/>
          <w:sz w:val="22"/>
          <w:szCs w:val="22"/>
        </w:rPr>
      </w:pPr>
      <w:r>
        <w:rPr>
          <w:rFonts w:ascii="Calibri" w:eastAsia="Calibri" w:hAnsi="Calibri" w:cs="Calibri"/>
          <w:b/>
          <w:sz w:val="22"/>
          <w:szCs w:val="22"/>
        </w:rPr>
        <w:t>Table 1. Participant characteristics</w:t>
      </w:r>
    </w:p>
    <w:p w14:paraId="2A29B442" w14:textId="229936D3" w:rsidR="009D0F05" w:rsidRPr="00DB5861" w:rsidRDefault="009D0F05">
      <w:pPr>
        <w:rPr>
          <w:rFonts w:ascii="Calibri" w:eastAsia="Calibri" w:hAnsi="Calibri" w:cs="Calibri"/>
          <w:bCs/>
          <w:sz w:val="22"/>
          <w:szCs w:val="22"/>
        </w:rPr>
      </w:pPr>
      <w:r>
        <w:rPr>
          <w:rFonts w:ascii="Calibri" w:eastAsia="Calibri" w:hAnsi="Calibri" w:cs="Calibri"/>
          <w:bCs/>
          <w:sz w:val="22"/>
          <w:szCs w:val="22"/>
        </w:rPr>
        <w:t xml:space="preserve">Demographics of whole cohort and subgroup who were prescribed an antipsychotic drug at any </w:t>
      </w:r>
      <w:r w:rsidRPr="00DB5861">
        <w:rPr>
          <w:rFonts w:ascii="Calibri" w:eastAsia="Calibri" w:hAnsi="Calibri" w:cs="Calibri"/>
          <w:bCs/>
          <w:sz w:val="22"/>
          <w:szCs w:val="22"/>
        </w:rPr>
        <w:t>point during follow-up.</w:t>
      </w:r>
    </w:p>
    <w:p w14:paraId="6AD9046E" w14:textId="0566078C" w:rsidR="00DB5861" w:rsidRPr="00DB5861" w:rsidRDefault="00DB5861">
      <w:pPr>
        <w:rPr>
          <w:rFonts w:ascii="Calibri" w:eastAsia="Calibri" w:hAnsi="Calibri" w:cs="Calibri"/>
          <w:bCs/>
          <w:sz w:val="22"/>
          <w:szCs w:val="22"/>
        </w:rPr>
      </w:pPr>
      <w:proofErr w:type="spellStart"/>
      <w:r w:rsidRPr="00DB5861">
        <w:rPr>
          <w:rFonts w:ascii="Calibri" w:eastAsia="Calibri" w:hAnsi="Calibri" w:cs="Calibri"/>
          <w:bCs/>
          <w:sz w:val="22"/>
          <w:szCs w:val="22"/>
        </w:rPr>
        <w:t>eFI</w:t>
      </w:r>
      <w:proofErr w:type="spellEnd"/>
      <w:r w:rsidRPr="00DB5861">
        <w:rPr>
          <w:rFonts w:ascii="Calibri" w:eastAsia="Calibri" w:hAnsi="Calibri" w:cs="Calibri"/>
          <w:bCs/>
          <w:sz w:val="22"/>
          <w:szCs w:val="22"/>
        </w:rPr>
        <w:t xml:space="preserve"> – electronic Frailty Index.</w:t>
      </w:r>
    </w:p>
    <w:p w14:paraId="000000D2" w14:textId="054E3C0C" w:rsidR="00640502" w:rsidRPr="00DB5861" w:rsidRDefault="00D02B63">
      <w:pPr>
        <w:rPr>
          <w:rFonts w:ascii="Calibri" w:eastAsia="Calibri" w:hAnsi="Calibri" w:cs="Calibri"/>
          <w:sz w:val="22"/>
          <w:szCs w:val="22"/>
        </w:rPr>
      </w:pPr>
      <w:r w:rsidRPr="00DB5861">
        <w:rPr>
          <w:rFonts w:ascii="Calibri" w:eastAsia="Calibri" w:hAnsi="Calibri" w:cs="Calibri"/>
          <w:sz w:val="22"/>
          <w:szCs w:val="22"/>
        </w:rPr>
        <w:t>*Prior to</w:t>
      </w:r>
      <w:r w:rsidR="000B79B6" w:rsidRPr="00DB5861">
        <w:rPr>
          <w:rFonts w:ascii="Calibri" w:eastAsia="Calibri" w:hAnsi="Calibri" w:cs="Calibri"/>
          <w:sz w:val="22"/>
          <w:szCs w:val="22"/>
        </w:rPr>
        <w:t xml:space="preserve"> or at</w:t>
      </w:r>
      <w:r w:rsidRPr="00DB5861">
        <w:rPr>
          <w:rFonts w:ascii="Calibri" w:eastAsia="Calibri" w:hAnsi="Calibri" w:cs="Calibri"/>
          <w:sz w:val="22"/>
          <w:szCs w:val="22"/>
        </w:rPr>
        <w:t xml:space="preserve"> study start date (1/1/2016)</w:t>
      </w:r>
      <w:r w:rsidR="002420DE">
        <w:rPr>
          <w:rFonts w:ascii="Calibri" w:eastAsia="Calibri" w:hAnsi="Calibri" w:cs="Calibri"/>
          <w:sz w:val="22"/>
          <w:szCs w:val="22"/>
        </w:rPr>
        <w:t>.</w:t>
      </w:r>
    </w:p>
    <w:p w14:paraId="000000D3" w14:textId="4917EA7D" w:rsidR="00640502" w:rsidRPr="00DB5861" w:rsidRDefault="00D02B63">
      <w:pPr>
        <w:rPr>
          <w:rFonts w:ascii="Calibri" w:eastAsia="Calibri" w:hAnsi="Calibri" w:cs="Calibri"/>
          <w:sz w:val="22"/>
          <w:szCs w:val="22"/>
          <w:highlight w:val="white"/>
        </w:rPr>
      </w:pPr>
      <w:r w:rsidRPr="00DB5861">
        <w:rPr>
          <w:rFonts w:ascii="Calibri" w:eastAsia="Calibri" w:hAnsi="Calibri" w:cs="Calibri"/>
          <w:sz w:val="22"/>
          <w:szCs w:val="22"/>
          <w:highlight w:val="white"/>
        </w:rPr>
        <w:t xml:space="preserve">†Categories not mutually exclusive, apart from ‘unspecified’ category, which reflects </w:t>
      </w:r>
      <w:r w:rsidR="002420DE">
        <w:rPr>
          <w:rFonts w:ascii="Calibri" w:eastAsia="Calibri" w:hAnsi="Calibri" w:cs="Calibri"/>
          <w:sz w:val="22"/>
          <w:szCs w:val="22"/>
          <w:highlight w:val="white"/>
        </w:rPr>
        <w:t xml:space="preserve">the </w:t>
      </w:r>
      <w:r w:rsidRPr="00DB5861">
        <w:rPr>
          <w:rFonts w:ascii="Calibri" w:eastAsia="Calibri" w:hAnsi="Calibri" w:cs="Calibri"/>
          <w:sz w:val="22"/>
          <w:szCs w:val="22"/>
          <w:highlight w:val="white"/>
        </w:rPr>
        <w:t>number of participants with no subtype code</w:t>
      </w:r>
      <w:r w:rsidR="002420DE">
        <w:rPr>
          <w:rFonts w:ascii="Calibri" w:eastAsia="Calibri" w:hAnsi="Calibri" w:cs="Calibri"/>
          <w:sz w:val="22"/>
          <w:szCs w:val="22"/>
          <w:highlight w:val="white"/>
        </w:rPr>
        <w:t>.</w:t>
      </w:r>
    </w:p>
    <w:p w14:paraId="31FE852E" w14:textId="13A3DB0C" w:rsidR="00C71E8A" w:rsidRPr="00DB5861" w:rsidRDefault="00C71E8A" w:rsidP="00C71E8A">
      <w:pPr>
        <w:rPr>
          <w:rFonts w:ascii="Calibri" w:hAnsi="Calibri" w:cs="Calibri"/>
          <w:sz w:val="22"/>
          <w:szCs w:val="22"/>
        </w:rPr>
      </w:pPr>
      <w:r w:rsidRPr="00DB5861">
        <w:rPr>
          <w:rFonts w:ascii="Calibri" w:hAnsi="Calibri" w:cs="Calibri"/>
          <w:sz w:val="22"/>
          <w:szCs w:val="22"/>
          <w:shd w:val="clear" w:color="auto" w:fill="FFFFFF"/>
        </w:rPr>
        <w:t>‡</w:t>
      </w:r>
      <w:proofErr w:type="spellStart"/>
      <w:r w:rsidR="00DB5861" w:rsidRPr="00DB5861">
        <w:rPr>
          <w:rFonts w:ascii="Calibri" w:hAnsi="Calibri" w:cs="Calibri"/>
          <w:sz w:val="22"/>
          <w:szCs w:val="22"/>
          <w:shd w:val="clear" w:color="auto" w:fill="FFFFFF"/>
        </w:rPr>
        <w:t>eFI</w:t>
      </w:r>
      <w:proofErr w:type="spellEnd"/>
      <w:r w:rsidR="00DB5861" w:rsidRPr="00DB5861">
        <w:rPr>
          <w:rFonts w:ascii="Calibri" w:hAnsi="Calibri" w:cs="Calibri"/>
          <w:sz w:val="22"/>
          <w:szCs w:val="22"/>
          <w:shd w:val="clear" w:color="auto" w:fill="FFFFFF"/>
        </w:rPr>
        <w:t xml:space="preserve"> </w:t>
      </w:r>
      <w:r w:rsidR="00480283">
        <w:rPr>
          <w:rFonts w:ascii="Calibri" w:hAnsi="Calibri" w:cs="Calibri"/>
          <w:sz w:val="22"/>
          <w:szCs w:val="22"/>
          <w:shd w:val="clear" w:color="auto" w:fill="FFFFFF"/>
        </w:rPr>
        <w:t>will</w:t>
      </w:r>
      <w:r w:rsidR="00FA06BD">
        <w:rPr>
          <w:rFonts w:ascii="Calibri" w:hAnsi="Calibri" w:cs="Calibri"/>
          <w:sz w:val="22"/>
          <w:szCs w:val="22"/>
          <w:shd w:val="clear" w:color="auto" w:fill="FFFFFF"/>
        </w:rPr>
        <w:t xml:space="preserve"> </w:t>
      </w:r>
      <w:r w:rsidR="00DB5861" w:rsidRPr="00DB5861">
        <w:rPr>
          <w:rFonts w:ascii="Calibri" w:hAnsi="Calibri" w:cs="Calibri"/>
          <w:sz w:val="22"/>
          <w:szCs w:val="22"/>
          <w:shd w:val="clear" w:color="auto" w:fill="FFFFFF"/>
        </w:rPr>
        <w:t>not</w:t>
      </w:r>
      <w:r w:rsidR="00FA06BD">
        <w:rPr>
          <w:rFonts w:ascii="Calibri" w:hAnsi="Calibri" w:cs="Calibri"/>
          <w:sz w:val="22"/>
          <w:szCs w:val="22"/>
          <w:shd w:val="clear" w:color="auto" w:fill="FFFFFF"/>
        </w:rPr>
        <w:t xml:space="preserve"> be</w:t>
      </w:r>
      <w:r w:rsidR="00DB5861" w:rsidRPr="00DB5861">
        <w:rPr>
          <w:rFonts w:ascii="Calibri" w:hAnsi="Calibri" w:cs="Calibri"/>
          <w:sz w:val="22"/>
          <w:szCs w:val="22"/>
          <w:shd w:val="clear" w:color="auto" w:fill="FFFFFF"/>
        </w:rPr>
        <w:t xml:space="preserve"> calculated for participants who did not have five years of available primary care data prior to 1/1/2016.</w:t>
      </w:r>
    </w:p>
    <w:p w14:paraId="000000D5" w14:textId="77777777" w:rsidR="00640502" w:rsidRPr="00D51AF8" w:rsidRDefault="00640502">
      <w:pPr>
        <w:rPr>
          <w:rFonts w:ascii="Calibri" w:eastAsia="Calibri" w:hAnsi="Calibri" w:cs="Calibri"/>
        </w:rPr>
      </w:pPr>
    </w:p>
    <w:p w14:paraId="000000D6" w14:textId="4D1AF4AE" w:rsidR="00640502" w:rsidRPr="00D51AF8" w:rsidRDefault="00D51AF8" w:rsidP="00D51AF8">
      <w:pPr>
        <w:rPr>
          <w:rFonts w:ascii="Calibri" w:eastAsia="Calibri" w:hAnsi="Calibri" w:cs="Calibri"/>
          <w:b/>
          <w:i/>
        </w:rPr>
      </w:pPr>
      <w:r w:rsidRPr="00D51AF8">
        <w:rPr>
          <w:rFonts w:ascii="Calibri" w:hAnsi="Calibri" w:cs="Calibri"/>
          <w:b/>
          <w:bCs/>
          <w:i/>
          <w:iCs/>
        </w:rPr>
        <w:lastRenderedPageBreak/>
        <w:t xml:space="preserve">2. </w:t>
      </w:r>
      <w:sdt>
        <w:sdtPr>
          <w:rPr>
            <w:rFonts w:ascii="Calibri" w:hAnsi="Calibri" w:cs="Calibri"/>
            <w:b/>
            <w:bCs/>
            <w:i/>
            <w:iCs/>
          </w:rPr>
          <w:tag w:val="goog_rdk_18"/>
          <w:id w:val="1808358547"/>
        </w:sdtPr>
        <w:sdtEndPr>
          <w:rPr>
            <w:b w:val="0"/>
            <w:bCs w:val="0"/>
            <w:i w:val="0"/>
            <w:iCs w:val="0"/>
          </w:rPr>
        </w:sdtEndPr>
        <w:sdtContent/>
      </w:sdt>
      <w:r w:rsidR="00D02B63" w:rsidRPr="00D51AF8">
        <w:rPr>
          <w:rFonts w:ascii="Calibri" w:eastAsia="Calibri" w:hAnsi="Calibri" w:cs="Calibri"/>
          <w:b/>
          <w:i/>
        </w:rPr>
        <w:t>Antipsychotic prescribing</w:t>
      </w:r>
    </w:p>
    <w:p w14:paraId="000000D7" w14:textId="358B9BAC" w:rsidR="00640502" w:rsidRPr="0000721E" w:rsidRDefault="00D02B63" w:rsidP="0000721E">
      <w:pPr>
        <w:pStyle w:val="ListParagraph"/>
        <w:numPr>
          <w:ilvl w:val="0"/>
          <w:numId w:val="6"/>
        </w:numPr>
        <w:rPr>
          <w:rFonts w:ascii="Calibri" w:eastAsia="Calibri" w:hAnsi="Calibri" w:cs="Calibri"/>
        </w:rPr>
      </w:pPr>
      <w:r w:rsidRPr="0000721E">
        <w:rPr>
          <w:rFonts w:ascii="Calibri" w:eastAsia="Calibri" w:hAnsi="Calibri" w:cs="Calibri"/>
        </w:rPr>
        <w:t>Proportion of participants prescribed an antipsychotic at any point during follow up</w:t>
      </w:r>
      <w:r w:rsidR="002420DE">
        <w:rPr>
          <w:rFonts w:ascii="Calibri" w:eastAsia="Calibri" w:hAnsi="Calibri" w:cs="Calibri"/>
        </w:rPr>
        <w:t>.</w:t>
      </w:r>
    </w:p>
    <w:p w14:paraId="000000D8" w14:textId="47DFDC4B" w:rsidR="00640502" w:rsidRPr="0000721E" w:rsidRDefault="001B3638" w:rsidP="0000721E">
      <w:pPr>
        <w:pStyle w:val="ListParagraph"/>
        <w:numPr>
          <w:ilvl w:val="0"/>
          <w:numId w:val="6"/>
        </w:numPr>
        <w:rPr>
          <w:rFonts w:ascii="Calibri" w:eastAsia="Calibri" w:hAnsi="Calibri" w:cs="Calibri"/>
        </w:rPr>
      </w:pPr>
      <w:sdt>
        <w:sdtPr>
          <w:tag w:val="goog_rdk_19"/>
          <w:id w:val="543957979"/>
        </w:sdtPr>
        <w:sdtEndPr/>
        <w:sdtContent/>
      </w:sdt>
      <w:r w:rsidR="00D02B63" w:rsidRPr="0000721E">
        <w:rPr>
          <w:rFonts w:ascii="Calibri" w:eastAsia="Calibri" w:hAnsi="Calibri" w:cs="Calibri"/>
        </w:rPr>
        <w:t>Demographics of people prescribed an antipsychotic at any point</w:t>
      </w:r>
      <w:r w:rsidR="0047241E" w:rsidRPr="0000721E">
        <w:rPr>
          <w:rFonts w:ascii="Calibri" w:eastAsia="Calibri" w:hAnsi="Calibri" w:cs="Calibri"/>
        </w:rPr>
        <w:t xml:space="preserve"> compared to </w:t>
      </w:r>
      <w:r w:rsidR="002420DE">
        <w:rPr>
          <w:rFonts w:ascii="Calibri" w:eastAsia="Calibri" w:hAnsi="Calibri" w:cs="Calibri"/>
        </w:rPr>
        <w:t xml:space="preserve">the </w:t>
      </w:r>
      <w:r w:rsidR="0047241E" w:rsidRPr="0000721E">
        <w:rPr>
          <w:rFonts w:ascii="Calibri" w:eastAsia="Calibri" w:hAnsi="Calibri" w:cs="Calibri"/>
        </w:rPr>
        <w:t>total population (Table 1).</w:t>
      </w:r>
    </w:p>
    <w:p w14:paraId="000000D9" w14:textId="5C67ABD0" w:rsidR="00640502" w:rsidRPr="0000721E" w:rsidRDefault="00D02B63" w:rsidP="0000721E">
      <w:pPr>
        <w:pStyle w:val="ListParagraph"/>
        <w:numPr>
          <w:ilvl w:val="0"/>
          <w:numId w:val="6"/>
        </w:numPr>
        <w:rPr>
          <w:rFonts w:ascii="Calibri" w:eastAsia="Calibri" w:hAnsi="Calibri" w:cs="Calibri"/>
        </w:rPr>
      </w:pPr>
      <w:r w:rsidRPr="0000721E">
        <w:rPr>
          <w:rFonts w:ascii="Calibri" w:eastAsia="Calibri" w:hAnsi="Calibri" w:cs="Calibri"/>
        </w:rPr>
        <w:t>Figure 2: Graph showing prescribing of all antipsychotic drugs</w:t>
      </w:r>
      <w:r w:rsidR="0047241E" w:rsidRPr="0000721E">
        <w:rPr>
          <w:rFonts w:ascii="Calibri" w:eastAsia="Calibri" w:hAnsi="Calibri" w:cs="Calibri"/>
        </w:rPr>
        <w:t xml:space="preserve"> over time during </w:t>
      </w:r>
      <w:r w:rsidR="002420DE">
        <w:rPr>
          <w:rFonts w:ascii="Calibri" w:eastAsia="Calibri" w:hAnsi="Calibri" w:cs="Calibri"/>
        </w:rPr>
        <w:t xml:space="preserve">the </w:t>
      </w:r>
      <w:r w:rsidR="0047241E" w:rsidRPr="0000721E">
        <w:rPr>
          <w:rFonts w:ascii="Calibri" w:eastAsia="Calibri" w:hAnsi="Calibri" w:cs="Calibri"/>
        </w:rPr>
        <w:t>study period</w:t>
      </w:r>
      <w:r w:rsidRPr="0000721E">
        <w:rPr>
          <w:rFonts w:ascii="Calibri" w:eastAsia="Calibri" w:hAnsi="Calibri" w:cs="Calibri"/>
        </w:rPr>
        <w:t xml:space="preserve">, as well as top 3 </w:t>
      </w:r>
      <w:r w:rsidR="0047241E" w:rsidRPr="0000721E">
        <w:rPr>
          <w:rFonts w:ascii="Calibri" w:eastAsia="Calibri" w:hAnsi="Calibri" w:cs="Calibri"/>
        </w:rPr>
        <w:t>antipsychotic drugs prescribed</w:t>
      </w:r>
      <w:r w:rsidRPr="0000721E">
        <w:rPr>
          <w:rFonts w:ascii="Calibri" w:eastAsia="Calibri" w:hAnsi="Calibri" w:cs="Calibri"/>
        </w:rPr>
        <w:t xml:space="preserve"> </w:t>
      </w:r>
      <w:r w:rsidR="0047241E" w:rsidRPr="0000721E">
        <w:rPr>
          <w:rFonts w:ascii="Calibri" w:eastAsia="Calibri" w:hAnsi="Calibri" w:cs="Calibri"/>
        </w:rPr>
        <w:t xml:space="preserve">during </w:t>
      </w:r>
      <w:r w:rsidR="002420DE">
        <w:rPr>
          <w:rFonts w:ascii="Calibri" w:eastAsia="Calibri" w:hAnsi="Calibri" w:cs="Calibri"/>
        </w:rPr>
        <w:t xml:space="preserve">the </w:t>
      </w:r>
      <w:r w:rsidRPr="0000721E">
        <w:rPr>
          <w:rFonts w:ascii="Calibri" w:eastAsia="Calibri" w:hAnsi="Calibri" w:cs="Calibri"/>
        </w:rPr>
        <w:t>study period</w:t>
      </w:r>
      <w:r w:rsidR="001E22A2" w:rsidRPr="0000721E">
        <w:rPr>
          <w:rFonts w:ascii="Calibri" w:eastAsia="Calibri" w:hAnsi="Calibri" w:cs="Calibri"/>
        </w:rPr>
        <w:t>. Include benzodiazepine prescribing as a comparison.</w:t>
      </w:r>
    </w:p>
    <w:p w14:paraId="000000DA" w14:textId="10372CCC" w:rsidR="00640502" w:rsidRPr="0000721E" w:rsidRDefault="00D02B63" w:rsidP="0000721E">
      <w:pPr>
        <w:pStyle w:val="ListParagraph"/>
        <w:numPr>
          <w:ilvl w:val="0"/>
          <w:numId w:val="6"/>
        </w:numPr>
        <w:rPr>
          <w:rFonts w:ascii="Calibri" w:eastAsia="Calibri" w:hAnsi="Calibri" w:cs="Calibri"/>
        </w:rPr>
      </w:pPr>
      <w:r w:rsidRPr="0000721E">
        <w:rPr>
          <w:rFonts w:ascii="Calibri" w:eastAsia="Calibri" w:hAnsi="Calibri" w:cs="Calibri"/>
        </w:rPr>
        <w:t xml:space="preserve">Figure 3: Time series graph showing antipsychotic drug prescribing during </w:t>
      </w:r>
      <w:r w:rsidR="002420DE">
        <w:rPr>
          <w:rFonts w:ascii="Calibri" w:eastAsia="Calibri" w:hAnsi="Calibri" w:cs="Calibri"/>
        </w:rPr>
        <w:t xml:space="preserve">the </w:t>
      </w:r>
      <w:r w:rsidRPr="0000721E">
        <w:rPr>
          <w:rFonts w:ascii="Calibri" w:eastAsia="Calibri" w:hAnsi="Calibri" w:cs="Calibri"/>
        </w:rPr>
        <w:t>study period, accounting for seasonality (</w:t>
      </w:r>
      <w:r w:rsidR="006B3120" w:rsidRPr="0000721E">
        <w:rPr>
          <w:rFonts w:ascii="Calibri" w:eastAsia="Calibri" w:hAnsi="Calibri" w:cs="Calibri"/>
        </w:rPr>
        <w:t xml:space="preserve">graphs with </w:t>
      </w:r>
      <w:r w:rsidRPr="0000721E">
        <w:rPr>
          <w:rFonts w:ascii="Calibri" w:eastAsia="Calibri" w:hAnsi="Calibri" w:cs="Calibri"/>
        </w:rPr>
        <w:t>individual antipsychotic drugs in supplement)</w:t>
      </w:r>
      <w:r w:rsidR="001E22A2" w:rsidRPr="0000721E">
        <w:rPr>
          <w:rFonts w:ascii="Calibri" w:eastAsia="Calibri" w:hAnsi="Calibri" w:cs="Calibri"/>
        </w:rPr>
        <w:t>.</w:t>
      </w:r>
    </w:p>
    <w:p w14:paraId="62C9C7A8" w14:textId="77777777" w:rsidR="0000721E" w:rsidRPr="0000721E" w:rsidRDefault="0000721E" w:rsidP="0000721E">
      <w:pPr>
        <w:pStyle w:val="ListParagraph"/>
        <w:numPr>
          <w:ilvl w:val="0"/>
          <w:numId w:val="6"/>
        </w:numPr>
        <w:rPr>
          <w:rFonts w:ascii="Calibri" w:eastAsia="Calibri" w:hAnsi="Calibri" w:cs="Calibri"/>
        </w:rPr>
      </w:pPr>
      <w:r w:rsidRPr="0000721E">
        <w:rPr>
          <w:rFonts w:ascii="Calibri" w:eastAsia="Calibri" w:hAnsi="Calibri" w:cs="Calibri"/>
        </w:rPr>
        <w:t>Narrative description of antipsychotic prescribing trends over time.</w:t>
      </w:r>
    </w:p>
    <w:p w14:paraId="27753207" w14:textId="71FD711D" w:rsidR="00FB7240" w:rsidRPr="0000721E" w:rsidRDefault="00FB7240" w:rsidP="0000721E">
      <w:pPr>
        <w:pStyle w:val="ListParagraph"/>
        <w:numPr>
          <w:ilvl w:val="0"/>
          <w:numId w:val="6"/>
        </w:numPr>
        <w:rPr>
          <w:rFonts w:ascii="Calibri" w:eastAsia="Calibri" w:hAnsi="Calibri" w:cs="Calibri"/>
        </w:rPr>
      </w:pPr>
      <w:r w:rsidRPr="0000721E">
        <w:rPr>
          <w:rFonts w:ascii="Calibri" w:eastAsia="Calibri" w:hAnsi="Calibri" w:cs="Calibri"/>
        </w:rPr>
        <w:t>Figure 4: Risperidone prescriptions frequency histogram, displaying the distribution of treatment durations once risperidone is prescribed (dispensing data).</w:t>
      </w:r>
    </w:p>
    <w:p w14:paraId="000000DC" w14:textId="77777777" w:rsidR="00640502" w:rsidRPr="00B6317C" w:rsidRDefault="00640502">
      <w:pPr>
        <w:rPr>
          <w:rFonts w:ascii="Calibri" w:eastAsia="Calibri" w:hAnsi="Calibri" w:cs="Calibri"/>
          <w:i/>
          <w:iCs/>
          <w:sz w:val="22"/>
          <w:szCs w:val="22"/>
        </w:rPr>
      </w:pPr>
    </w:p>
    <w:p w14:paraId="000000DD" w14:textId="38CB96FC" w:rsidR="00640502" w:rsidRPr="00D51AF8" w:rsidRDefault="00D51AF8" w:rsidP="00D51AF8">
      <w:pPr>
        <w:rPr>
          <w:rFonts w:ascii="Calibri" w:eastAsia="Calibri" w:hAnsi="Calibri" w:cs="Calibri"/>
          <w:b/>
          <w:i/>
          <w:iCs/>
        </w:rPr>
      </w:pPr>
      <w:r w:rsidRPr="00D51AF8">
        <w:rPr>
          <w:rFonts w:ascii="Calibri" w:eastAsia="Calibri" w:hAnsi="Calibri" w:cs="Calibri"/>
          <w:b/>
          <w:i/>
          <w:iCs/>
        </w:rPr>
        <w:t xml:space="preserve">3. </w:t>
      </w:r>
      <w:r w:rsidR="00D02B63" w:rsidRPr="00D51AF8">
        <w:rPr>
          <w:rFonts w:ascii="Calibri" w:eastAsia="Calibri" w:hAnsi="Calibri" w:cs="Calibri"/>
          <w:b/>
          <w:i/>
          <w:iCs/>
        </w:rPr>
        <w:t>Mortality</w:t>
      </w:r>
      <w:r w:rsidR="00B6317C" w:rsidRPr="00D51AF8">
        <w:rPr>
          <w:rFonts w:ascii="Calibri" w:eastAsia="Calibri" w:hAnsi="Calibri" w:cs="Calibri"/>
          <w:b/>
          <w:i/>
          <w:iCs/>
        </w:rPr>
        <w:t>, cardiovascular and cerebrovascular disease</w:t>
      </w:r>
    </w:p>
    <w:p w14:paraId="165AA6E4" w14:textId="66FC66BB" w:rsidR="0047241E" w:rsidRPr="0000721E" w:rsidRDefault="0047241E" w:rsidP="0000721E">
      <w:pPr>
        <w:pStyle w:val="ListParagraph"/>
        <w:numPr>
          <w:ilvl w:val="0"/>
          <w:numId w:val="7"/>
        </w:numPr>
        <w:rPr>
          <w:rFonts w:ascii="Calibri" w:eastAsia="Calibri" w:hAnsi="Calibri" w:cs="Calibri"/>
          <w:bCs/>
        </w:rPr>
      </w:pPr>
      <w:r w:rsidRPr="0000721E">
        <w:rPr>
          <w:rFonts w:ascii="Calibri" w:eastAsia="Calibri" w:hAnsi="Calibri" w:cs="Calibri"/>
          <w:bCs/>
        </w:rPr>
        <w:t>Number</w:t>
      </w:r>
      <w:r w:rsidR="001E22A2" w:rsidRPr="0000721E">
        <w:rPr>
          <w:rFonts w:ascii="Calibri" w:eastAsia="Calibri" w:hAnsi="Calibri" w:cs="Calibri"/>
          <w:bCs/>
        </w:rPr>
        <w:t xml:space="preserve"> (proportion)</w:t>
      </w:r>
      <w:r w:rsidRPr="0000721E">
        <w:rPr>
          <w:rFonts w:ascii="Calibri" w:eastAsia="Calibri" w:hAnsi="Calibri" w:cs="Calibri"/>
          <w:bCs/>
        </w:rPr>
        <w:t xml:space="preserve"> of deaths (all-cause) during follow up.</w:t>
      </w:r>
    </w:p>
    <w:p w14:paraId="317824F6" w14:textId="5BBCB11D" w:rsidR="0047241E" w:rsidRPr="0000721E" w:rsidRDefault="0047241E" w:rsidP="0000721E">
      <w:pPr>
        <w:pStyle w:val="ListParagraph"/>
        <w:numPr>
          <w:ilvl w:val="0"/>
          <w:numId w:val="7"/>
        </w:numPr>
        <w:rPr>
          <w:rFonts w:ascii="Calibri" w:eastAsia="Calibri" w:hAnsi="Calibri" w:cs="Calibri"/>
          <w:bCs/>
        </w:rPr>
      </w:pPr>
      <w:r w:rsidRPr="0000721E">
        <w:rPr>
          <w:rFonts w:ascii="Calibri" w:eastAsia="Calibri" w:hAnsi="Calibri" w:cs="Calibri"/>
          <w:bCs/>
        </w:rPr>
        <w:t xml:space="preserve">Number </w:t>
      </w:r>
      <w:r w:rsidR="001E22A2" w:rsidRPr="0000721E">
        <w:rPr>
          <w:rFonts w:ascii="Calibri" w:eastAsia="Calibri" w:hAnsi="Calibri" w:cs="Calibri"/>
          <w:bCs/>
        </w:rPr>
        <w:t xml:space="preserve">(proportion) </w:t>
      </w:r>
      <w:r w:rsidRPr="0000721E">
        <w:rPr>
          <w:rFonts w:ascii="Calibri" w:eastAsia="Calibri" w:hAnsi="Calibri" w:cs="Calibri"/>
          <w:bCs/>
        </w:rPr>
        <w:t xml:space="preserve">of deaths from COVID-19 from </w:t>
      </w:r>
      <w:r w:rsidR="002420DE">
        <w:rPr>
          <w:rFonts w:ascii="Calibri" w:eastAsia="Calibri" w:hAnsi="Calibri" w:cs="Calibri"/>
          <w:bCs/>
        </w:rPr>
        <w:t>0</w:t>
      </w:r>
      <w:r w:rsidRPr="0000721E">
        <w:rPr>
          <w:rFonts w:ascii="Calibri" w:eastAsia="Calibri" w:hAnsi="Calibri" w:cs="Calibri"/>
          <w:bCs/>
        </w:rPr>
        <w:t>1/</w:t>
      </w:r>
      <w:r w:rsidR="002420DE">
        <w:rPr>
          <w:rFonts w:ascii="Calibri" w:eastAsia="Calibri" w:hAnsi="Calibri" w:cs="Calibri"/>
          <w:bCs/>
        </w:rPr>
        <w:t>0</w:t>
      </w:r>
      <w:r w:rsidRPr="0000721E">
        <w:rPr>
          <w:rFonts w:ascii="Calibri" w:eastAsia="Calibri" w:hAnsi="Calibri" w:cs="Calibri"/>
          <w:bCs/>
        </w:rPr>
        <w:t xml:space="preserve">1/20 until end of follow-up, from </w:t>
      </w:r>
      <w:r w:rsidR="001E22A2" w:rsidRPr="0000721E">
        <w:rPr>
          <w:rFonts w:ascii="Calibri" w:eastAsia="Calibri" w:hAnsi="Calibri" w:cs="Calibri"/>
          <w:bCs/>
        </w:rPr>
        <w:t xml:space="preserve">subpopulation of people who were alive on </w:t>
      </w:r>
      <w:r w:rsidR="002420DE">
        <w:rPr>
          <w:rFonts w:ascii="Calibri" w:eastAsia="Calibri" w:hAnsi="Calibri" w:cs="Calibri"/>
          <w:bCs/>
        </w:rPr>
        <w:t>0</w:t>
      </w:r>
      <w:r w:rsidR="001E22A2" w:rsidRPr="0000721E">
        <w:rPr>
          <w:rFonts w:ascii="Calibri" w:eastAsia="Calibri" w:hAnsi="Calibri" w:cs="Calibri"/>
          <w:bCs/>
        </w:rPr>
        <w:t>1/</w:t>
      </w:r>
      <w:r w:rsidR="002420DE">
        <w:rPr>
          <w:rFonts w:ascii="Calibri" w:eastAsia="Calibri" w:hAnsi="Calibri" w:cs="Calibri"/>
          <w:bCs/>
        </w:rPr>
        <w:t>0</w:t>
      </w:r>
      <w:r w:rsidR="001E22A2" w:rsidRPr="0000721E">
        <w:rPr>
          <w:rFonts w:ascii="Calibri" w:eastAsia="Calibri" w:hAnsi="Calibri" w:cs="Calibri"/>
          <w:bCs/>
        </w:rPr>
        <w:t>1/20.</w:t>
      </w:r>
    </w:p>
    <w:p w14:paraId="000000E2" w14:textId="01F74104" w:rsidR="00640502" w:rsidRPr="0000721E" w:rsidRDefault="00D02B63" w:rsidP="0000721E">
      <w:pPr>
        <w:pStyle w:val="ListParagraph"/>
        <w:numPr>
          <w:ilvl w:val="0"/>
          <w:numId w:val="7"/>
        </w:numPr>
        <w:rPr>
          <w:rFonts w:ascii="Calibri" w:eastAsia="Calibri" w:hAnsi="Calibri" w:cs="Calibri"/>
        </w:rPr>
      </w:pPr>
      <w:r w:rsidRPr="0000721E">
        <w:rPr>
          <w:rFonts w:ascii="Calibri" w:eastAsia="Calibri" w:hAnsi="Calibri" w:cs="Calibri"/>
        </w:rPr>
        <w:t>Age at death</w:t>
      </w:r>
      <w:r w:rsidR="001E22A2" w:rsidRPr="0000721E">
        <w:rPr>
          <w:rFonts w:ascii="Calibri" w:eastAsia="Calibri" w:hAnsi="Calibri" w:cs="Calibri"/>
        </w:rPr>
        <w:t xml:space="preserve"> (all-cause) and age at death</w:t>
      </w:r>
      <w:r w:rsidRPr="0000721E">
        <w:rPr>
          <w:rFonts w:ascii="Calibri" w:eastAsia="Calibri" w:hAnsi="Calibri" w:cs="Calibri"/>
        </w:rPr>
        <w:t xml:space="preserve"> from COVID-19 (median, IQR)</w:t>
      </w:r>
      <w:r w:rsidR="00D54434" w:rsidRPr="0000721E">
        <w:rPr>
          <w:rFonts w:ascii="Calibri" w:eastAsia="Calibri" w:hAnsi="Calibri" w:cs="Calibri"/>
        </w:rPr>
        <w:t>.</w:t>
      </w:r>
    </w:p>
    <w:p w14:paraId="000000E3" w14:textId="70E391E2" w:rsidR="00640502" w:rsidRPr="0000721E" w:rsidRDefault="00D02B63" w:rsidP="0000721E">
      <w:pPr>
        <w:pStyle w:val="ListParagraph"/>
        <w:numPr>
          <w:ilvl w:val="0"/>
          <w:numId w:val="7"/>
        </w:numPr>
        <w:rPr>
          <w:rFonts w:ascii="Calibri" w:eastAsia="Calibri" w:hAnsi="Calibri" w:cs="Calibri"/>
        </w:rPr>
      </w:pPr>
      <w:r w:rsidRPr="0000721E">
        <w:rPr>
          <w:rFonts w:ascii="Calibri" w:eastAsia="Calibri" w:hAnsi="Calibri" w:cs="Calibri"/>
        </w:rPr>
        <w:t xml:space="preserve">Figure </w:t>
      </w:r>
      <w:r w:rsidR="007150BB">
        <w:rPr>
          <w:rFonts w:ascii="Calibri" w:eastAsia="Calibri" w:hAnsi="Calibri" w:cs="Calibri"/>
        </w:rPr>
        <w:t>5</w:t>
      </w:r>
      <w:r w:rsidRPr="0000721E">
        <w:rPr>
          <w:rFonts w:ascii="Calibri" w:eastAsia="Calibri" w:hAnsi="Calibri" w:cs="Calibri"/>
        </w:rPr>
        <w:t xml:space="preserve">: </w:t>
      </w:r>
      <w:r w:rsidR="006B3120" w:rsidRPr="0000721E">
        <w:rPr>
          <w:rFonts w:ascii="Calibri" w:eastAsia="Calibri" w:hAnsi="Calibri" w:cs="Calibri"/>
        </w:rPr>
        <w:t>Age-standardised m</w:t>
      </w:r>
      <w:r w:rsidRPr="0000721E">
        <w:rPr>
          <w:rFonts w:ascii="Calibri" w:eastAsia="Calibri" w:hAnsi="Calibri" w:cs="Calibri"/>
        </w:rPr>
        <w:t xml:space="preserve">ortality during </w:t>
      </w:r>
      <w:r w:rsidR="002420DE">
        <w:rPr>
          <w:rFonts w:ascii="Calibri" w:eastAsia="Calibri" w:hAnsi="Calibri" w:cs="Calibri"/>
        </w:rPr>
        <w:t xml:space="preserve">the </w:t>
      </w:r>
      <w:r w:rsidRPr="0000721E">
        <w:rPr>
          <w:rFonts w:ascii="Calibri" w:eastAsia="Calibri" w:hAnsi="Calibri" w:cs="Calibri"/>
        </w:rPr>
        <w:t>study period</w:t>
      </w:r>
      <w:r w:rsidR="00B6317C" w:rsidRPr="0000721E">
        <w:rPr>
          <w:rFonts w:ascii="Calibri" w:eastAsia="Calibri" w:hAnsi="Calibri" w:cs="Calibri"/>
        </w:rPr>
        <w:t xml:space="preserve"> – all-cause, stroke and myocardial infarction</w:t>
      </w:r>
      <w:r w:rsidR="00D54434" w:rsidRPr="0000721E">
        <w:rPr>
          <w:rFonts w:ascii="Calibri" w:eastAsia="Calibri" w:hAnsi="Calibri" w:cs="Calibri"/>
        </w:rPr>
        <w:t>.</w:t>
      </w:r>
    </w:p>
    <w:p w14:paraId="000000E4" w14:textId="65606E9B" w:rsidR="00640502" w:rsidRPr="0000721E" w:rsidRDefault="00D02B63" w:rsidP="0000721E">
      <w:pPr>
        <w:pStyle w:val="ListParagraph"/>
        <w:numPr>
          <w:ilvl w:val="0"/>
          <w:numId w:val="7"/>
        </w:numPr>
        <w:rPr>
          <w:rFonts w:ascii="Calibri" w:eastAsia="Calibri" w:hAnsi="Calibri" w:cs="Calibri"/>
        </w:rPr>
      </w:pPr>
      <w:r w:rsidRPr="0000721E">
        <w:rPr>
          <w:rFonts w:ascii="Calibri" w:eastAsia="Calibri" w:hAnsi="Calibri" w:cs="Calibri"/>
        </w:rPr>
        <w:t xml:space="preserve">Figure </w:t>
      </w:r>
      <w:r w:rsidR="007150BB">
        <w:rPr>
          <w:rFonts w:ascii="Calibri" w:eastAsia="Calibri" w:hAnsi="Calibri" w:cs="Calibri"/>
        </w:rPr>
        <w:t>6</w:t>
      </w:r>
      <w:r w:rsidRPr="0000721E">
        <w:rPr>
          <w:rFonts w:ascii="Calibri" w:eastAsia="Calibri" w:hAnsi="Calibri" w:cs="Calibri"/>
        </w:rPr>
        <w:t xml:space="preserve">: </w:t>
      </w:r>
      <w:r w:rsidR="006B3120" w:rsidRPr="0000721E">
        <w:rPr>
          <w:rFonts w:ascii="Calibri" w:eastAsia="Calibri" w:hAnsi="Calibri" w:cs="Calibri"/>
        </w:rPr>
        <w:t>Age-standardised t</w:t>
      </w:r>
      <w:r w:rsidRPr="0000721E">
        <w:rPr>
          <w:rFonts w:ascii="Calibri" w:eastAsia="Calibri" w:hAnsi="Calibri" w:cs="Calibri"/>
        </w:rPr>
        <w:t>ime series showing</w:t>
      </w:r>
      <w:r w:rsidR="00D54434" w:rsidRPr="0000721E">
        <w:rPr>
          <w:rFonts w:ascii="Calibri" w:eastAsia="Calibri" w:hAnsi="Calibri" w:cs="Calibri"/>
        </w:rPr>
        <w:t xml:space="preserve"> all-cause,</w:t>
      </w:r>
      <w:r w:rsidRPr="0000721E">
        <w:rPr>
          <w:rFonts w:ascii="Calibri" w:eastAsia="Calibri" w:hAnsi="Calibri" w:cs="Calibri"/>
        </w:rPr>
        <w:t xml:space="preserve"> </w:t>
      </w:r>
      <w:r w:rsidR="00D54434" w:rsidRPr="0000721E">
        <w:rPr>
          <w:rFonts w:ascii="Calibri" w:eastAsia="Calibri" w:hAnsi="Calibri" w:cs="Calibri"/>
        </w:rPr>
        <w:t>myocardial infarction</w:t>
      </w:r>
      <w:r w:rsidRPr="0000721E">
        <w:rPr>
          <w:rFonts w:ascii="Calibri" w:eastAsia="Calibri" w:hAnsi="Calibri" w:cs="Calibri"/>
        </w:rPr>
        <w:t xml:space="preserve"> and stroke mortality during </w:t>
      </w:r>
      <w:r w:rsidR="002420DE">
        <w:rPr>
          <w:rFonts w:ascii="Calibri" w:eastAsia="Calibri" w:hAnsi="Calibri" w:cs="Calibri"/>
        </w:rPr>
        <w:t xml:space="preserve">the </w:t>
      </w:r>
      <w:r w:rsidRPr="0000721E">
        <w:rPr>
          <w:rFonts w:ascii="Calibri" w:eastAsia="Calibri" w:hAnsi="Calibri" w:cs="Calibri"/>
        </w:rPr>
        <w:t>study period</w:t>
      </w:r>
      <w:r w:rsidR="00D54434" w:rsidRPr="0000721E">
        <w:rPr>
          <w:rFonts w:ascii="Calibri" w:eastAsia="Calibri" w:hAnsi="Calibri" w:cs="Calibri"/>
        </w:rPr>
        <w:t>, accounting for seasonality.</w:t>
      </w:r>
    </w:p>
    <w:p w14:paraId="1C24E6B3" w14:textId="3F80128A" w:rsidR="001C2A1C" w:rsidRPr="0000721E" w:rsidRDefault="001C2A1C" w:rsidP="0000721E">
      <w:pPr>
        <w:pStyle w:val="ListParagraph"/>
        <w:numPr>
          <w:ilvl w:val="0"/>
          <w:numId w:val="7"/>
        </w:numPr>
        <w:rPr>
          <w:rFonts w:ascii="Calibri" w:eastAsia="Calibri" w:hAnsi="Calibri" w:cs="Calibri"/>
        </w:rPr>
      </w:pPr>
      <w:r w:rsidRPr="0000721E">
        <w:rPr>
          <w:rFonts w:ascii="Calibri" w:eastAsia="Calibri" w:hAnsi="Calibri" w:cs="Calibri"/>
        </w:rPr>
        <w:t xml:space="preserve">Figure </w:t>
      </w:r>
      <w:r w:rsidR="007150BB">
        <w:rPr>
          <w:rFonts w:ascii="Calibri" w:eastAsia="Calibri" w:hAnsi="Calibri" w:cs="Calibri"/>
        </w:rPr>
        <w:t>7</w:t>
      </w:r>
      <w:r w:rsidRPr="0000721E">
        <w:rPr>
          <w:rFonts w:ascii="Calibri" w:eastAsia="Calibri" w:hAnsi="Calibri" w:cs="Calibri"/>
        </w:rPr>
        <w:t xml:space="preserve">: </w:t>
      </w:r>
      <w:r w:rsidR="00D82682" w:rsidRPr="0000721E">
        <w:rPr>
          <w:rFonts w:ascii="Calibri" w:eastAsia="Calibri" w:hAnsi="Calibri" w:cs="Calibri"/>
        </w:rPr>
        <w:t xml:space="preserve">Age-stratified all-cause, cardiovascular and cerebrovascular disease mortality during </w:t>
      </w:r>
      <w:r w:rsidR="002420DE">
        <w:rPr>
          <w:rFonts w:ascii="Calibri" w:eastAsia="Calibri" w:hAnsi="Calibri" w:cs="Calibri"/>
        </w:rPr>
        <w:t xml:space="preserve">the </w:t>
      </w:r>
      <w:r w:rsidR="00D82682" w:rsidRPr="0000721E">
        <w:rPr>
          <w:rFonts w:ascii="Calibri" w:eastAsia="Calibri" w:hAnsi="Calibri" w:cs="Calibri"/>
        </w:rPr>
        <w:t>study period</w:t>
      </w:r>
      <w:r w:rsidR="00AB508D" w:rsidRPr="0000721E">
        <w:rPr>
          <w:rFonts w:ascii="Calibri" w:eastAsia="Calibri" w:hAnsi="Calibri" w:cs="Calibri"/>
        </w:rPr>
        <w:t>.</w:t>
      </w:r>
    </w:p>
    <w:p w14:paraId="3F91750A" w14:textId="29F16A91" w:rsidR="003C177D" w:rsidRPr="0000721E" w:rsidRDefault="003C177D" w:rsidP="0000721E">
      <w:pPr>
        <w:pStyle w:val="ListParagraph"/>
        <w:numPr>
          <w:ilvl w:val="0"/>
          <w:numId w:val="7"/>
        </w:numPr>
        <w:rPr>
          <w:rFonts w:ascii="Calibri" w:eastAsia="Calibri" w:hAnsi="Calibri" w:cs="Calibri"/>
        </w:rPr>
      </w:pPr>
      <w:r w:rsidRPr="0000721E">
        <w:rPr>
          <w:rFonts w:ascii="Calibri" w:eastAsia="Calibri" w:hAnsi="Calibri" w:cs="Calibri"/>
        </w:rPr>
        <w:t>Narrative description of mortality from any cause and due to stroke and myocardial infarction over time.</w:t>
      </w:r>
    </w:p>
    <w:p w14:paraId="000000E5" w14:textId="4802E677" w:rsidR="00640502" w:rsidRPr="0000721E" w:rsidRDefault="001E22A2" w:rsidP="0000721E">
      <w:pPr>
        <w:pStyle w:val="ListParagraph"/>
        <w:numPr>
          <w:ilvl w:val="0"/>
          <w:numId w:val="7"/>
        </w:numPr>
        <w:jc w:val="both"/>
        <w:rPr>
          <w:rFonts w:ascii="Calibri" w:eastAsia="Calibri" w:hAnsi="Calibri" w:cs="Calibri"/>
          <w:bCs/>
        </w:rPr>
      </w:pPr>
      <w:r w:rsidRPr="0000721E">
        <w:rPr>
          <w:rFonts w:ascii="Calibri" w:eastAsia="Calibri" w:hAnsi="Calibri" w:cs="Calibri"/>
          <w:bCs/>
        </w:rPr>
        <w:t xml:space="preserve">Figure </w:t>
      </w:r>
      <w:r w:rsidR="007150BB">
        <w:rPr>
          <w:rFonts w:ascii="Calibri" w:eastAsia="Calibri" w:hAnsi="Calibri" w:cs="Calibri"/>
          <w:bCs/>
        </w:rPr>
        <w:t>8</w:t>
      </w:r>
      <w:r w:rsidRPr="0000721E">
        <w:rPr>
          <w:rFonts w:ascii="Calibri" w:eastAsia="Calibri" w:hAnsi="Calibri" w:cs="Calibri"/>
          <w:bCs/>
        </w:rPr>
        <w:t xml:space="preserve">: </w:t>
      </w:r>
      <w:proofErr w:type="spellStart"/>
      <w:r w:rsidR="00D51B41" w:rsidRPr="0000721E">
        <w:rPr>
          <w:rFonts w:ascii="Calibri" w:eastAsia="Calibri" w:hAnsi="Calibri" w:cs="Calibri"/>
          <w:bCs/>
        </w:rPr>
        <w:t>Treemap</w:t>
      </w:r>
      <w:proofErr w:type="spellEnd"/>
      <w:r w:rsidRPr="0000721E">
        <w:rPr>
          <w:rFonts w:ascii="Calibri" w:eastAsia="Calibri" w:hAnsi="Calibri" w:cs="Calibri"/>
          <w:bCs/>
        </w:rPr>
        <w:t xml:space="preserve"> showing</w:t>
      </w:r>
      <w:r w:rsidR="00D54434" w:rsidRPr="0000721E">
        <w:rPr>
          <w:rFonts w:ascii="Calibri" w:eastAsia="Calibri" w:hAnsi="Calibri" w:cs="Calibri"/>
          <w:bCs/>
        </w:rPr>
        <w:t xml:space="preserve"> 10</w:t>
      </w:r>
      <w:r w:rsidR="00D51B41" w:rsidRPr="0000721E">
        <w:rPr>
          <w:rFonts w:ascii="Calibri" w:eastAsia="Calibri" w:hAnsi="Calibri" w:cs="Calibri"/>
          <w:bCs/>
        </w:rPr>
        <w:t xml:space="preserve"> </w:t>
      </w:r>
      <w:r w:rsidRPr="0000721E">
        <w:rPr>
          <w:rFonts w:ascii="Calibri" w:eastAsia="Calibri" w:hAnsi="Calibri" w:cs="Calibri"/>
          <w:bCs/>
        </w:rPr>
        <w:t>l</w:t>
      </w:r>
      <w:r w:rsidR="00D51B41" w:rsidRPr="0000721E">
        <w:rPr>
          <w:rFonts w:ascii="Calibri" w:eastAsia="Calibri" w:hAnsi="Calibri" w:cs="Calibri"/>
          <w:bCs/>
        </w:rPr>
        <w:t>eading causes of death</w:t>
      </w:r>
      <w:r w:rsidR="00D54434" w:rsidRPr="0000721E">
        <w:rPr>
          <w:rFonts w:ascii="Calibri" w:eastAsia="Calibri" w:hAnsi="Calibri" w:cs="Calibri"/>
          <w:bCs/>
        </w:rPr>
        <w:t xml:space="preserve"> from </w:t>
      </w:r>
      <w:r w:rsidR="002420DE">
        <w:rPr>
          <w:rFonts w:ascii="Calibri" w:eastAsia="Calibri" w:hAnsi="Calibri" w:cs="Calibri"/>
          <w:bCs/>
        </w:rPr>
        <w:t>0</w:t>
      </w:r>
      <w:r w:rsidR="00D54434" w:rsidRPr="0000721E">
        <w:rPr>
          <w:rFonts w:ascii="Calibri" w:eastAsia="Calibri" w:hAnsi="Calibri" w:cs="Calibri"/>
          <w:bCs/>
        </w:rPr>
        <w:t>1/</w:t>
      </w:r>
      <w:r w:rsidR="002420DE">
        <w:rPr>
          <w:rFonts w:ascii="Calibri" w:eastAsia="Calibri" w:hAnsi="Calibri" w:cs="Calibri"/>
          <w:bCs/>
        </w:rPr>
        <w:t>0</w:t>
      </w:r>
      <w:r w:rsidR="00D54434" w:rsidRPr="0000721E">
        <w:rPr>
          <w:rFonts w:ascii="Calibri" w:eastAsia="Calibri" w:hAnsi="Calibri" w:cs="Calibri"/>
          <w:bCs/>
        </w:rPr>
        <w:t>1/20 until end of follow-up.</w:t>
      </w:r>
    </w:p>
    <w:p w14:paraId="000000E7" w14:textId="6DEC6D16" w:rsidR="00640502" w:rsidRDefault="001B3638" w:rsidP="002420DE">
      <w:pPr>
        <w:jc w:val="both"/>
        <w:rPr>
          <w:rFonts w:ascii="Calibri" w:eastAsia="Calibri" w:hAnsi="Calibri" w:cs="Calibri"/>
          <w:b/>
          <w:sz w:val="22"/>
          <w:szCs w:val="22"/>
        </w:rPr>
      </w:pPr>
      <w:sdt>
        <w:sdtPr>
          <w:tag w:val="goog_rdk_36"/>
          <w:id w:val="-582452702"/>
        </w:sdtPr>
        <w:sdtEndPr/>
        <w:sdtContent/>
      </w:sdt>
      <w:sdt>
        <w:sdtPr>
          <w:tag w:val="goog_rdk_38"/>
          <w:id w:val="-209879444"/>
          <w:showingPlcHdr/>
        </w:sdtPr>
        <w:sdtEndPr/>
        <w:sdtContent>
          <w:r w:rsidR="007E29B0">
            <w:t xml:space="preserve">     </w:t>
          </w:r>
        </w:sdtContent>
      </w:sdt>
    </w:p>
    <w:p w14:paraId="000000E9" w14:textId="77777777" w:rsidR="00640502" w:rsidRDefault="00D02B63">
      <w:pPr>
        <w:rPr>
          <w:rFonts w:ascii="Calibri" w:eastAsia="Calibri" w:hAnsi="Calibri" w:cs="Calibri"/>
          <w:b/>
          <w:sz w:val="22"/>
          <w:szCs w:val="22"/>
        </w:rPr>
      </w:pPr>
      <w:r>
        <w:br w:type="page"/>
      </w:r>
    </w:p>
    <w:p w14:paraId="000000EA"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lastRenderedPageBreak/>
        <w:t>SUPPLEMENTARY MATERIAL</w:t>
      </w:r>
    </w:p>
    <w:p w14:paraId="000000EB" w14:textId="3337E169" w:rsidR="00640502" w:rsidRDefault="00D76027">
      <w:pPr>
        <w:jc w:val="both"/>
        <w:rPr>
          <w:rFonts w:ascii="Calibri" w:eastAsia="Calibri" w:hAnsi="Calibri" w:cs="Calibri"/>
          <w:sz w:val="22"/>
          <w:szCs w:val="22"/>
        </w:rPr>
      </w:pPr>
      <w:r>
        <w:rPr>
          <w:rFonts w:ascii="Calibri" w:eastAsia="Calibri" w:hAnsi="Calibri" w:cs="Calibri"/>
          <w:sz w:val="22"/>
          <w:szCs w:val="22"/>
        </w:rPr>
        <w:t>Appendix 1:</w:t>
      </w:r>
      <w:r w:rsidR="00D02B63">
        <w:rPr>
          <w:rFonts w:ascii="Calibri" w:eastAsia="Calibri" w:hAnsi="Calibri" w:cs="Calibri"/>
          <w:sz w:val="22"/>
          <w:szCs w:val="22"/>
        </w:rPr>
        <w:t xml:space="preserve"> Disease </w:t>
      </w:r>
      <w:r w:rsidR="000D3AF1">
        <w:rPr>
          <w:rFonts w:ascii="Calibri" w:eastAsia="Calibri" w:hAnsi="Calibri" w:cs="Calibri"/>
          <w:sz w:val="22"/>
          <w:szCs w:val="22"/>
        </w:rPr>
        <w:t>code list</w:t>
      </w:r>
      <w:r w:rsidR="00D02B63">
        <w:rPr>
          <w:rFonts w:ascii="Calibri" w:eastAsia="Calibri" w:hAnsi="Calibri" w:cs="Calibri"/>
          <w:sz w:val="22"/>
          <w:szCs w:val="22"/>
        </w:rPr>
        <w:t>s (ICD-10 and Read V2)</w:t>
      </w:r>
    </w:p>
    <w:p w14:paraId="000000EC" w14:textId="01CF3B29" w:rsidR="00640502" w:rsidRPr="009A1692" w:rsidRDefault="009A1692">
      <w:pPr>
        <w:jc w:val="both"/>
        <w:rPr>
          <w:rFonts w:ascii="Calibri" w:eastAsia="Calibri" w:hAnsi="Calibri" w:cs="Calibri"/>
          <w:bCs/>
          <w:sz w:val="22"/>
          <w:szCs w:val="22"/>
        </w:rPr>
      </w:pPr>
      <w:r w:rsidRPr="009A1692">
        <w:rPr>
          <w:rFonts w:ascii="Calibri" w:eastAsia="Calibri" w:hAnsi="Calibri" w:cs="Calibri"/>
          <w:bCs/>
          <w:sz w:val="22"/>
          <w:szCs w:val="22"/>
        </w:rPr>
        <w:t>Appendix 2: Drug codes (Read V2)</w:t>
      </w:r>
    </w:p>
    <w:p w14:paraId="000000ED" w14:textId="5C63EE60" w:rsidR="00640502" w:rsidRDefault="0015328F">
      <w:pPr>
        <w:jc w:val="both"/>
        <w:rPr>
          <w:rFonts w:ascii="Calibri" w:eastAsia="Calibri" w:hAnsi="Calibri" w:cs="Calibri"/>
          <w:sz w:val="22"/>
          <w:szCs w:val="22"/>
        </w:rPr>
      </w:pPr>
      <w:r>
        <w:rPr>
          <w:rFonts w:ascii="Calibri" w:eastAsia="Calibri" w:hAnsi="Calibri" w:cs="Calibri"/>
          <w:sz w:val="22"/>
          <w:szCs w:val="22"/>
        </w:rPr>
        <w:t>Appendix 3</w:t>
      </w:r>
      <w:r w:rsidR="002D0B94">
        <w:rPr>
          <w:rFonts w:ascii="Calibri" w:eastAsia="Calibri" w:hAnsi="Calibri" w:cs="Calibri"/>
          <w:sz w:val="22"/>
          <w:szCs w:val="22"/>
        </w:rPr>
        <w:t>: Code</w:t>
      </w:r>
      <w:r w:rsidR="00480283">
        <w:rPr>
          <w:rFonts w:ascii="Calibri" w:eastAsia="Calibri" w:hAnsi="Calibri" w:cs="Calibri"/>
          <w:sz w:val="22"/>
          <w:szCs w:val="22"/>
        </w:rPr>
        <w:t xml:space="preserve"> groupings for c</w:t>
      </w:r>
      <w:r>
        <w:rPr>
          <w:rFonts w:ascii="Calibri" w:eastAsia="Calibri" w:hAnsi="Calibri" w:cs="Calibri"/>
          <w:sz w:val="22"/>
          <w:szCs w:val="22"/>
        </w:rPr>
        <w:t>auses of death</w:t>
      </w:r>
      <w:r w:rsidR="002D0B94">
        <w:rPr>
          <w:rFonts w:ascii="Calibri" w:eastAsia="Calibri" w:hAnsi="Calibri" w:cs="Calibri"/>
          <w:sz w:val="22"/>
          <w:szCs w:val="22"/>
        </w:rPr>
        <w:t xml:space="preserve"> (ICD-10)</w:t>
      </w:r>
    </w:p>
    <w:p w14:paraId="00000102" w14:textId="77777777" w:rsidR="00640502" w:rsidRDefault="00D02B63">
      <w:pPr>
        <w:rPr>
          <w:rFonts w:ascii="Calibri" w:eastAsia="Calibri" w:hAnsi="Calibri" w:cs="Calibri"/>
          <w:b/>
          <w:sz w:val="22"/>
          <w:szCs w:val="22"/>
        </w:rPr>
      </w:pPr>
      <w:r>
        <w:br w:type="page"/>
      </w:r>
    </w:p>
    <w:p w14:paraId="00000103" w14:textId="77777777" w:rsidR="00640502" w:rsidRDefault="00D02B63">
      <w:pPr>
        <w:jc w:val="both"/>
        <w:rPr>
          <w:rFonts w:ascii="Calibri" w:eastAsia="Calibri" w:hAnsi="Calibri" w:cs="Calibri"/>
          <w:b/>
          <w:sz w:val="22"/>
          <w:szCs w:val="22"/>
        </w:rPr>
      </w:pPr>
      <w:r>
        <w:rPr>
          <w:rFonts w:ascii="Calibri" w:eastAsia="Calibri" w:hAnsi="Calibri" w:cs="Calibri"/>
          <w:b/>
          <w:sz w:val="22"/>
          <w:szCs w:val="22"/>
        </w:rPr>
        <w:lastRenderedPageBreak/>
        <w:t>REFERENCES</w:t>
      </w:r>
    </w:p>
    <w:p w14:paraId="2C4360E5" w14:textId="77777777" w:rsidR="00A51742" w:rsidRPr="00A51742" w:rsidRDefault="00C71B66" w:rsidP="00A51742">
      <w:pPr>
        <w:pStyle w:val="Bibliography"/>
        <w:rPr>
          <w:rFonts w:ascii="Calibri" w:hAnsi="Calibri" w:cs="Calibri"/>
          <w:sz w:val="22"/>
        </w:rPr>
      </w:pPr>
      <w:r>
        <w:rPr>
          <w:rFonts w:ascii="Calibri" w:eastAsia="Calibri" w:hAnsi="Calibri" w:cs="Calibri"/>
          <w:sz w:val="22"/>
          <w:szCs w:val="22"/>
        </w:rPr>
        <w:fldChar w:fldCharType="begin"/>
      </w:r>
      <w:r>
        <w:rPr>
          <w:rFonts w:ascii="Calibri" w:eastAsia="Calibri" w:hAnsi="Calibri" w:cs="Calibri"/>
          <w:sz w:val="22"/>
          <w:szCs w:val="22"/>
        </w:rPr>
        <w:instrText xml:space="preserve"> ADDIN ZOTERO_BIBL {"uncited":[],"omitted":[],"custom":[]} CSL_BIBLIOGRAPHY </w:instrText>
      </w:r>
      <w:r>
        <w:rPr>
          <w:rFonts w:ascii="Calibri" w:eastAsia="Calibri" w:hAnsi="Calibri" w:cs="Calibri"/>
          <w:sz w:val="22"/>
          <w:szCs w:val="22"/>
        </w:rPr>
        <w:fldChar w:fldCharType="separate"/>
      </w:r>
      <w:r w:rsidR="00A51742" w:rsidRPr="00A51742">
        <w:rPr>
          <w:rFonts w:ascii="Calibri" w:hAnsi="Calibri" w:cs="Calibri"/>
          <w:sz w:val="22"/>
        </w:rPr>
        <w:t xml:space="preserve">1. </w:t>
      </w:r>
      <w:r w:rsidR="00A51742" w:rsidRPr="00A51742">
        <w:rPr>
          <w:rFonts w:ascii="Calibri" w:hAnsi="Calibri" w:cs="Calibri"/>
          <w:sz w:val="22"/>
        </w:rPr>
        <w:tab/>
        <w:t xml:space="preserve">Numbers K, Brodaty H. The effects of the COVID-19 pandemic on people with dementia. Nat Rev Neurol. 2021 Feb;17(2):69–70. </w:t>
      </w:r>
    </w:p>
    <w:p w14:paraId="2FE90B7B"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2. </w:t>
      </w:r>
      <w:r w:rsidRPr="00A51742">
        <w:rPr>
          <w:rFonts w:ascii="Calibri" w:hAnsi="Calibri" w:cs="Calibri"/>
          <w:sz w:val="22"/>
        </w:rPr>
        <w:tab/>
        <w:t xml:space="preserve">Wang H, Li T, Barbarino P, Gauthier S, Brodaty H, Molinuevo JL, et al. Dementia care during COVID-19. Lancet Lond Engl. 2020;395(10231):1190–1. </w:t>
      </w:r>
    </w:p>
    <w:p w14:paraId="1A6A42CE"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3. </w:t>
      </w:r>
      <w:r w:rsidRPr="00A51742">
        <w:rPr>
          <w:rFonts w:ascii="Calibri" w:hAnsi="Calibri" w:cs="Calibri"/>
          <w:sz w:val="22"/>
        </w:rPr>
        <w:tab/>
        <w:t xml:space="preserve">Williamson EJ, Walker AJ, Bhaskaran K, Bacon S, Bates C, Morton CE, et al. Factors associated with COVID-19-related death using OpenSAFELY. Nature. 2020 Aug;584(7821):430–6. </w:t>
      </w:r>
    </w:p>
    <w:p w14:paraId="7991997F"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4. </w:t>
      </w:r>
      <w:r w:rsidRPr="00A51742">
        <w:rPr>
          <w:rFonts w:ascii="Calibri" w:hAnsi="Calibri" w:cs="Calibri"/>
          <w:sz w:val="22"/>
        </w:rPr>
        <w:tab/>
        <w:t>Suarez-Gonzalez A, Livingston G, Comas Herrera A. Report: The impact of the COVID-19 pandemic on people living with dementia in UK [Internet]. LTCcovid; 2021 Feb. Available from: https://ltccovid.org/2020/05/03/report-the-impact-of-the-covid-19-pandemic-on-people-living-with-dementia-in-uk/</w:t>
      </w:r>
    </w:p>
    <w:p w14:paraId="61BA93F9"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5. </w:t>
      </w:r>
      <w:r w:rsidRPr="00A51742">
        <w:rPr>
          <w:rFonts w:ascii="Calibri" w:hAnsi="Calibri" w:cs="Calibri"/>
          <w:sz w:val="22"/>
        </w:rPr>
        <w:tab/>
        <w:t>Alzheimer’s Society. The impact of COVID-19 on people affected by dementia [Internet]. Plymouth; 2020 Jul [cited 2021 Mar 1] p. 29. Available from: https://www.alzheimers.org.uk/sites/default/files/2020-08/The_Impact_of_COVID-19_on_People_Affected_By_Dementia.pdf</w:t>
      </w:r>
    </w:p>
    <w:p w14:paraId="4DCB9498"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6. </w:t>
      </w:r>
      <w:r w:rsidRPr="00A51742">
        <w:rPr>
          <w:rFonts w:ascii="Calibri" w:hAnsi="Calibri" w:cs="Calibri"/>
          <w:sz w:val="22"/>
        </w:rPr>
        <w:tab/>
        <w:t>National Institute for Health and Clinical Excellence. Antipsychotics in people living with dementia [Internet]. 2019 [cited 2021 Mar 3]. Available from: https://www.nice.org.uk/advice/ktt7</w:t>
      </w:r>
    </w:p>
    <w:p w14:paraId="16105C98"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7. </w:t>
      </w:r>
      <w:r w:rsidRPr="00A51742">
        <w:rPr>
          <w:rFonts w:ascii="Calibri" w:hAnsi="Calibri" w:cs="Calibri"/>
          <w:sz w:val="22"/>
        </w:rPr>
        <w:tab/>
        <w:t xml:space="preserve">Howard R, Burns A, Schneider L. Antipsychotic prescribing to people with dementia during COVID-19. Lancet Neurol. 2020 Nov 1;19(11):892. </w:t>
      </w:r>
    </w:p>
    <w:p w14:paraId="0CBCF0BD"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8. </w:t>
      </w:r>
      <w:r w:rsidRPr="00A51742">
        <w:rPr>
          <w:rFonts w:ascii="Calibri" w:hAnsi="Calibri" w:cs="Calibri"/>
          <w:sz w:val="22"/>
        </w:rPr>
        <w:tab/>
        <w:t>Zivkovic S, Koh CH, Kaza N, Jackson CA. Antipsychotic drug use and risk of stroke and myocardial infarction: a systematic review and meta-analysis. BMC Psychiatry [Internet]. 2019 Jun 20 [cited 2021 Feb 1];19. Available from: https://www.ncbi.nlm.nih.gov/pmc/articles/PMC6585081/</w:t>
      </w:r>
    </w:p>
    <w:p w14:paraId="476C3B02"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9. </w:t>
      </w:r>
      <w:r w:rsidRPr="00A51742">
        <w:rPr>
          <w:rFonts w:ascii="Calibri" w:hAnsi="Calibri" w:cs="Calibri"/>
          <w:sz w:val="22"/>
        </w:rPr>
        <w:tab/>
        <w:t xml:space="preserve">Hsu W-T, Esmaily-Fard A, Lai C-C, Zala D, Lee S-H, Chang S-S, et al. Antipsychotics and the Risk of Cerebrovascular Accident: A Systematic Review and Meta-Analysis of Observational Studies. J Am Med Dir Assoc. 2017 Aug 1;18(8):692–9. </w:t>
      </w:r>
    </w:p>
    <w:p w14:paraId="1E2085FC"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10. </w:t>
      </w:r>
      <w:r w:rsidRPr="00A51742">
        <w:rPr>
          <w:rFonts w:ascii="Calibri" w:hAnsi="Calibri" w:cs="Calibri"/>
          <w:sz w:val="22"/>
        </w:rPr>
        <w:tab/>
        <w:t xml:space="preserve">Yu Z, Jiang H, Shao L, Zhou Y, Shi H, Ruan B. Use of antipsychotics and risk of myocardial infarction: a systematic review and meta-analysis. Br J Clin Pharmacol. 2016;82(3):624–32. </w:t>
      </w:r>
    </w:p>
    <w:p w14:paraId="60C0C83F"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11. </w:t>
      </w:r>
      <w:r w:rsidRPr="00A51742">
        <w:rPr>
          <w:rFonts w:ascii="Calibri" w:hAnsi="Calibri" w:cs="Calibri"/>
          <w:sz w:val="22"/>
        </w:rPr>
        <w:tab/>
        <w:t xml:space="preserve">Huang K-L, Fang C-J, Hsu C-C, Wu S-I, Juang JJ, Stewart R. Myocardial infarction risk and antipsychotics use revisited: a meta-analysis of 10 observational studies. J Psychopharmacol Oxf Engl. 2017 Dec;31(12):1544–55. </w:t>
      </w:r>
    </w:p>
    <w:p w14:paraId="5ECEFF76"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12. </w:t>
      </w:r>
      <w:r w:rsidRPr="00A51742">
        <w:rPr>
          <w:rFonts w:ascii="Calibri" w:hAnsi="Calibri" w:cs="Calibri"/>
          <w:sz w:val="22"/>
        </w:rPr>
        <w:tab/>
        <w:t xml:space="preserve">Schneider LS, Dagerman KS, Insel P. Risk of death with atypical antipsychotic drug treatment for dementia: meta-analysis of randomized placebo-controlled trials. JAMA. 2005 Oct 19;294(15):1934–43. </w:t>
      </w:r>
    </w:p>
    <w:p w14:paraId="462B4542"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13. </w:t>
      </w:r>
      <w:r w:rsidRPr="00A51742">
        <w:rPr>
          <w:rFonts w:ascii="Calibri" w:hAnsi="Calibri" w:cs="Calibri"/>
          <w:sz w:val="22"/>
        </w:rPr>
        <w:tab/>
        <w:t xml:space="preserve">Wood A, Denholm R, Hollings S, Cooper J, Ip S, Walker V, et al. Linked electronic health records for research on a nationwide cohort of more than 54 million people in England: data resource. BMJ. 2021 Apr 7;373:n826. </w:t>
      </w:r>
    </w:p>
    <w:p w14:paraId="050CC454"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lastRenderedPageBreak/>
        <w:t xml:space="preserve">14. </w:t>
      </w:r>
      <w:r w:rsidRPr="00A51742">
        <w:rPr>
          <w:rFonts w:ascii="Calibri" w:hAnsi="Calibri" w:cs="Calibri"/>
          <w:sz w:val="22"/>
        </w:rPr>
        <w:tab/>
        <w:t xml:space="preserve">Ford DV, Jones KH, Verplancke J-P, Lyons RA, John G, Brown G, et al. The SAIL Databank: building a national architecture for e-health research and evaluation. BMC Health Serv Res. 2009;9:157. </w:t>
      </w:r>
    </w:p>
    <w:p w14:paraId="55D48BB4"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15. </w:t>
      </w:r>
      <w:r w:rsidRPr="00A51742">
        <w:rPr>
          <w:rFonts w:ascii="Calibri" w:hAnsi="Calibri" w:cs="Calibri"/>
          <w:sz w:val="22"/>
        </w:rPr>
        <w:tab/>
        <w:t xml:space="preserve">Jones KH, Ford DV, Jones C, Dsilva R, Thompson S, Brooks CJ, et al. A case study of the Secure Anonymous Information Linkage (SAIL) Gateway: A privacy-protecting remote access system for health-related research and evaluation. J Biomed Inform. 2014 Aug;50(100):196–204. </w:t>
      </w:r>
    </w:p>
    <w:p w14:paraId="56005347"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16. </w:t>
      </w:r>
      <w:r w:rsidRPr="00A51742">
        <w:rPr>
          <w:rFonts w:ascii="Calibri" w:hAnsi="Calibri" w:cs="Calibri"/>
          <w:sz w:val="22"/>
        </w:rPr>
        <w:tab/>
        <w:t xml:space="preserve">Schnier C, Wilkinson T, Akbari A, Orton C, Sleegers K, Gallacher J, et al. The Secure Anonymised Information Linkage databank Dementia e-cohort (SAIL-DeC). Int J Popul Data Sci. 2020 Feb 25;5(1):1121. </w:t>
      </w:r>
    </w:p>
    <w:p w14:paraId="6587B14B"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17. </w:t>
      </w:r>
      <w:r w:rsidRPr="00A51742">
        <w:rPr>
          <w:rFonts w:ascii="Calibri" w:hAnsi="Calibri" w:cs="Calibri"/>
          <w:sz w:val="22"/>
        </w:rPr>
        <w:tab/>
        <w:t xml:space="preserve">Wilkinson T, Schnier C, Bush K, Rannikmäe K, Henshall DE, Lerpiniere C, et al. Identifying dementia outcomes in UK Biobank: a validation study of primary care, hospital admissions and mortality data. Eur J Epidemiol. 2019 Jun 1;34(6):557–65. </w:t>
      </w:r>
    </w:p>
    <w:p w14:paraId="21A976AB"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18. </w:t>
      </w:r>
      <w:r w:rsidRPr="00A51742">
        <w:rPr>
          <w:rFonts w:ascii="Calibri" w:hAnsi="Calibri" w:cs="Calibri"/>
          <w:sz w:val="22"/>
        </w:rPr>
        <w:tab/>
        <w:t xml:space="preserve">Wilkinson T, Ly A, Schnier C, Rannikmäe K, Bush K, Brayne C, et al. Identifying dementia cases with routinely collected health data: A systematic review. Alzheimers Dement J Alzheimers Assoc. 2018 Aug;14(8):1038–51. </w:t>
      </w:r>
    </w:p>
    <w:p w14:paraId="7D3A5196"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19. </w:t>
      </w:r>
      <w:r w:rsidRPr="00A51742">
        <w:rPr>
          <w:rFonts w:ascii="Calibri" w:hAnsi="Calibri" w:cs="Calibri"/>
          <w:sz w:val="22"/>
        </w:rPr>
        <w:tab/>
        <w:t xml:space="preserve">Clegg A, Bates C, Young J, Ryan R, Nichols L, Ann Teale E, et al. Development and validation of an electronic frailty index using routine primary care electronic health record data. Age Ageing. 2016 May 1;45(3):353–60. </w:t>
      </w:r>
    </w:p>
    <w:p w14:paraId="4158F508"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20. </w:t>
      </w:r>
      <w:r w:rsidRPr="00A51742">
        <w:rPr>
          <w:rFonts w:ascii="Calibri" w:hAnsi="Calibri" w:cs="Calibri"/>
          <w:sz w:val="22"/>
        </w:rPr>
        <w:tab/>
        <w:t>Joint Formulary Committee. British National Formulary (online) [Internet]. London: BMJ Group and Pharmaceutical Press. 2020 [cited 2020 Feb 4]. Available from: http://www.medicinescomplete.com</w:t>
      </w:r>
    </w:p>
    <w:p w14:paraId="0CBD1265" w14:textId="77777777" w:rsidR="00A51742" w:rsidRPr="00A51742" w:rsidRDefault="00A51742" w:rsidP="00A51742">
      <w:pPr>
        <w:pStyle w:val="Bibliography"/>
        <w:rPr>
          <w:rFonts w:ascii="Calibri" w:hAnsi="Calibri" w:cs="Calibri"/>
          <w:sz w:val="22"/>
        </w:rPr>
      </w:pPr>
      <w:r w:rsidRPr="00A51742">
        <w:rPr>
          <w:rFonts w:ascii="Calibri" w:hAnsi="Calibri" w:cs="Calibri"/>
          <w:sz w:val="22"/>
        </w:rPr>
        <w:t xml:space="preserve">21. </w:t>
      </w:r>
      <w:r w:rsidRPr="00A51742">
        <w:rPr>
          <w:rFonts w:ascii="Calibri" w:hAnsi="Calibri" w:cs="Calibri"/>
          <w:sz w:val="22"/>
        </w:rPr>
        <w:tab/>
        <w:t>Office for National Statistics. Leading causes of death in England and Wales (revised 2016) [Internet]. People, population and community. 2017 [cited 2021 Jun 3]. Available from: https://www.ons.gov.uk/peoplepopulationandcommunity/birthsdeathsandmarriages/deaths/methodologies/userguidetomortalitystatistics/leadingcausesofdeathinenglandandwalesrevised2016</w:t>
      </w:r>
    </w:p>
    <w:p w14:paraId="00000116" w14:textId="2CB6197A" w:rsidR="00640502" w:rsidRDefault="00C71B66" w:rsidP="002420DE">
      <w:pPr>
        <w:pBdr>
          <w:top w:val="nil"/>
          <w:left w:val="nil"/>
          <w:bottom w:val="nil"/>
          <w:right w:val="nil"/>
          <w:between w:val="nil"/>
        </w:pBdr>
        <w:tabs>
          <w:tab w:val="left" w:pos="500"/>
        </w:tabs>
        <w:spacing w:after="240"/>
        <w:ind w:left="504" w:hanging="504"/>
        <w:rPr>
          <w:rFonts w:ascii="Calibri" w:eastAsia="Calibri" w:hAnsi="Calibri" w:cs="Calibri"/>
          <w:b/>
          <w:sz w:val="22"/>
          <w:szCs w:val="22"/>
        </w:rPr>
      </w:pPr>
      <w:r>
        <w:rPr>
          <w:rFonts w:ascii="Calibri" w:eastAsia="Calibri" w:hAnsi="Calibri" w:cs="Calibri"/>
          <w:sz w:val="22"/>
          <w:szCs w:val="22"/>
        </w:rPr>
        <w:fldChar w:fldCharType="end"/>
      </w:r>
    </w:p>
    <w:sectPr w:rsidR="00640502">
      <w:footerReference w:type="default" r:id="rId9"/>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F5A2" w14:textId="77777777" w:rsidR="001B3638" w:rsidRDefault="001B3638">
      <w:r>
        <w:separator/>
      </w:r>
    </w:p>
  </w:endnote>
  <w:endnote w:type="continuationSeparator" w:id="0">
    <w:p w14:paraId="7530F67C" w14:textId="77777777" w:rsidR="001B3638" w:rsidRDefault="001B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7" w14:textId="6669E114" w:rsidR="00640502" w:rsidRDefault="00D02B63">
    <w:pPr>
      <w:pBdr>
        <w:top w:val="nil"/>
        <w:left w:val="nil"/>
        <w:bottom w:val="nil"/>
        <w:right w:val="nil"/>
        <w:between w:val="nil"/>
      </w:pBdr>
      <w:tabs>
        <w:tab w:val="center" w:pos="4680"/>
        <w:tab w:val="right" w:pos="9360"/>
      </w:tabs>
      <w:rPr>
        <w:rFonts w:ascii="Calibri" w:eastAsia="Calibri" w:hAnsi="Calibri" w:cs="Calibri"/>
        <w:color w:val="000000"/>
      </w:rPr>
    </w:pPr>
    <w:r>
      <w:rPr>
        <w:rFonts w:ascii="Calibri" w:eastAsia="Calibri" w:hAnsi="Calibri" w:cs="Calibri"/>
        <w:color w:val="000000"/>
      </w:rPr>
      <w:t>CCU016: Dementia</w:t>
    </w:r>
    <w:r>
      <w:rPr>
        <w:rFonts w:ascii="Calibri" w:eastAsia="Calibri" w:hAnsi="Calibri" w:cs="Calibri"/>
        <w:color w:val="000000"/>
      </w:rPr>
      <w:tab/>
    </w:r>
    <w:r>
      <w:rPr>
        <w:rFonts w:ascii="Calibri" w:eastAsia="Calibri" w:hAnsi="Calibri" w:cs="Calibri"/>
        <w:color w:val="000000"/>
      </w:rPr>
      <w:tab/>
      <w:t>Version 1.</w:t>
    </w:r>
    <w:r w:rsidR="001B2BD6">
      <w:rPr>
        <w:rFonts w:ascii="Calibri" w:eastAsia="Calibri" w:hAnsi="Calibri" w:cs="Calibri"/>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6304" w14:textId="77777777" w:rsidR="001B3638" w:rsidRDefault="001B3638">
      <w:r>
        <w:separator/>
      </w:r>
    </w:p>
  </w:footnote>
  <w:footnote w:type="continuationSeparator" w:id="0">
    <w:p w14:paraId="54875C0A" w14:textId="77777777" w:rsidR="001B3638" w:rsidRDefault="001B3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31EE"/>
    <w:multiLevelType w:val="multilevel"/>
    <w:tmpl w:val="ABF8DCB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17A69"/>
    <w:multiLevelType w:val="multilevel"/>
    <w:tmpl w:val="C3FEA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984615"/>
    <w:multiLevelType w:val="hybridMultilevel"/>
    <w:tmpl w:val="CCEE5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29A7F4E"/>
    <w:multiLevelType w:val="multilevel"/>
    <w:tmpl w:val="459E4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38312B"/>
    <w:multiLevelType w:val="multilevel"/>
    <w:tmpl w:val="D6B801F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57F06CBE"/>
    <w:multiLevelType w:val="multilevel"/>
    <w:tmpl w:val="0C905384"/>
    <w:lvl w:ilvl="0">
      <w:start w:val="1"/>
      <w:numFmt w:val="decimal"/>
      <w:lvlText w:val="%1"/>
      <w:lvlJc w:val="left"/>
      <w:pPr>
        <w:ind w:left="360" w:hanging="360"/>
      </w:pPr>
      <w:rPr>
        <w:color w:val="000000"/>
      </w:rPr>
    </w:lvl>
    <w:lvl w:ilvl="1">
      <w:start w:val="1"/>
      <w:numFmt w:val="decimal"/>
      <w:lvlText w:val="%1.%2"/>
      <w:lvlJc w:val="left"/>
      <w:pPr>
        <w:ind w:left="720" w:hanging="360"/>
      </w:pPr>
      <w:rPr>
        <w:color w:val="000000"/>
      </w:rPr>
    </w:lvl>
    <w:lvl w:ilvl="2">
      <w:start w:val="1"/>
      <w:numFmt w:val="decimal"/>
      <w:lvlText w:val="%1.%2.%3"/>
      <w:lvlJc w:val="left"/>
      <w:pPr>
        <w:ind w:left="1440" w:hanging="720"/>
      </w:pPr>
      <w:rPr>
        <w:color w:val="000000"/>
      </w:rPr>
    </w:lvl>
    <w:lvl w:ilvl="3">
      <w:start w:val="1"/>
      <w:numFmt w:val="decimal"/>
      <w:lvlText w:val="%1.%2.%3.%4"/>
      <w:lvlJc w:val="left"/>
      <w:pPr>
        <w:ind w:left="1800" w:hanging="720"/>
      </w:pPr>
      <w:rPr>
        <w:color w:val="000000"/>
      </w:rPr>
    </w:lvl>
    <w:lvl w:ilvl="4">
      <w:start w:val="1"/>
      <w:numFmt w:val="decimal"/>
      <w:lvlText w:val="%1.%2.%3.%4.%5"/>
      <w:lvlJc w:val="left"/>
      <w:pPr>
        <w:ind w:left="2520" w:hanging="1080"/>
      </w:pPr>
      <w:rPr>
        <w:color w:val="000000"/>
      </w:rPr>
    </w:lvl>
    <w:lvl w:ilvl="5">
      <w:start w:val="1"/>
      <w:numFmt w:val="decimal"/>
      <w:lvlText w:val="%1.%2.%3.%4.%5.%6"/>
      <w:lvlJc w:val="left"/>
      <w:pPr>
        <w:ind w:left="2880" w:hanging="1080"/>
      </w:pPr>
      <w:rPr>
        <w:color w:val="000000"/>
      </w:rPr>
    </w:lvl>
    <w:lvl w:ilvl="6">
      <w:start w:val="1"/>
      <w:numFmt w:val="decimal"/>
      <w:lvlText w:val="%1.%2.%3.%4.%5.%6.%7"/>
      <w:lvlJc w:val="left"/>
      <w:pPr>
        <w:ind w:left="3600" w:hanging="1440"/>
      </w:pPr>
      <w:rPr>
        <w:color w:val="000000"/>
      </w:rPr>
    </w:lvl>
    <w:lvl w:ilvl="7">
      <w:start w:val="1"/>
      <w:numFmt w:val="decimal"/>
      <w:lvlText w:val="%1.%2.%3.%4.%5.%6.%7.%8"/>
      <w:lvlJc w:val="left"/>
      <w:pPr>
        <w:ind w:left="3960" w:hanging="1440"/>
      </w:pPr>
      <w:rPr>
        <w:color w:val="000000"/>
      </w:rPr>
    </w:lvl>
    <w:lvl w:ilvl="8">
      <w:start w:val="1"/>
      <w:numFmt w:val="decimal"/>
      <w:lvlText w:val="%1.%2.%3.%4.%5.%6.%7.%8.%9"/>
      <w:lvlJc w:val="left"/>
      <w:pPr>
        <w:ind w:left="4680" w:hanging="1800"/>
      </w:pPr>
      <w:rPr>
        <w:color w:val="000000"/>
      </w:rPr>
    </w:lvl>
  </w:abstractNum>
  <w:abstractNum w:abstractNumId="6" w15:restartNumberingAfterBreak="0">
    <w:nsid w:val="6C3E4634"/>
    <w:multiLevelType w:val="hybridMultilevel"/>
    <w:tmpl w:val="D3724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yNTYxMTQ3MzWwMDRR0lEKTi0uzszPAykwrAUAv2QPhiwAAAA="/>
  </w:docVars>
  <w:rsids>
    <w:rsidRoot w:val="00640502"/>
    <w:rsid w:val="0000721E"/>
    <w:rsid w:val="00064E7C"/>
    <w:rsid w:val="00066F74"/>
    <w:rsid w:val="000B301D"/>
    <w:rsid w:val="000B79B6"/>
    <w:rsid w:val="000D3AF1"/>
    <w:rsid w:val="001310B1"/>
    <w:rsid w:val="001330E5"/>
    <w:rsid w:val="00135400"/>
    <w:rsid w:val="001373B4"/>
    <w:rsid w:val="0015328F"/>
    <w:rsid w:val="001A7A62"/>
    <w:rsid w:val="001B2BD6"/>
    <w:rsid w:val="001B3638"/>
    <w:rsid w:val="001C2A1C"/>
    <w:rsid w:val="001E22A2"/>
    <w:rsid w:val="001F14AC"/>
    <w:rsid w:val="00211566"/>
    <w:rsid w:val="002420DE"/>
    <w:rsid w:val="002519E0"/>
    <w:rsid w:val="00296C45"/>
    <w:rsid w:val="002C0FF3"/>
    <w:rsid w:val="002D0B94"/>
    <w:rsid w:val="002D7E48"/>
    <w:rsid w:val="0030469C"/>
    <w:rsid w:val="00314C79"/>
    <w:rsid w:val="00395CA1"/>
    <w:rsid w:val="003C177D"/>
    <w:rsid w:val="0040521A"/>
    <w:rsid w:val="00441122"/>
    <w:rsid w:val="0047241E"/>
    <w:rsid w:val="00480283"/>
    <w:rsid w:val="004865A9"/>
    <w:rsid w:val="004D7D7E"/>
    <w:rsid w:val="005572DB"/>
    <w:rsid w:val="0056675D"/>
    <w:rsid w:val="005906FE"/>
    <w:rsid w:val="005F23CC"/>
    <w:rsid w:val="006037AE"/>
    <w:rsid w:val="00640502"/>
    <w:rsid w:val="006B3120"/>
    <w:rsid w:val="007133A3"/>
    <w:rsid w:val="007150BB"/>
    <w:rsid w:val="007E29B0"/>
    <w:rsid w:val="008D4B8E"/>
    <w:rsid w:val="008D7653"/>
    <w:rsid w:val="008E1AF6"/>
    <w:rsid w:val="00903A83"/>
    <w:rsid w:val="00921E7D"/>
    <w:rsid w:val="00926362"/>
    <w:rsid w:val="00935C7C"/>
    <w:rsid w:val="00943ECD"/>
    <w:rsid w:val="00980148"/>
    <w:rsid w:val="009A1692"/>
    <w:rsid w:val="009C0171"/>
    <w:rsid w:val="009C7A02"/>
    <w:rsid w:val="009D0F05"/>
    <w:rsid w:val="00A33AA2"/>
    <w:rsid w:val="00A51742"/>
    <w:rsid w:val="00A725C3"/>
    <w:rsid w:val="00AB508D"/>
    <w:rsid w:val="00AC6DE2"/>
    <w:rsid w:val="00AD2F82"/>
    <w:rsid w:val="00B0694F"/>
    <w:rsid w:val="00B1698C"/>
    <w:rsid w:val="00B42D7B"/>
    <w:rsid w:val="00B6317C"/>
    <w:rsid w:val="00B64DE8"/>
    <w:rsid w:val="00B92820"/>
    <w:rsid w:val="00C47673"/>
    <w:rsid w:val="00C65F04"/>
    <w:rsid w:val="00C71B66"/>
    <w:rsid w:val="00C71E8A"/>
    <w:rsid w:val="00C94D36"/>
    <w:rsid w:val="00CE4CB5"/>
    <w:rsid w:val="00CF0CC5"/>
    <w:rsid w:val="00D02983"/>
    <w:rsid w:val="00D02B63"/>
    <w:rsid w:val="00D153B2"/>
    <w:rsid w:val="00D17161"/>
    <w:rsid w:val="00D25F73"/>
    <w:rsid w:val="00D51AF8"/>
    <w:rsid w:val="00D51B41"/>
    <w:rsid w:val="00D54434"/>
    <w:rsid w:val="00D71BAA"/>
    <w:rsid w:val="00D76027"/>
    <w:rsid w:val="00D82682"/>
    <w:rsid w:val="00D9006E"/>
    <w:rsid w:val="00D97DC7"/>
    <w:rsid w:val="00DA29A0"/>
    <w:rsid w:val="00DB5861"/>
    <w:rsid w:val="00E15717"/>
    <w:rsid w:val="00E64862"/>
    <w:rsid w:val="00E666A6"/>
    <w:rsid w:val="00EF2CDF"/>
    <w:rsid w:val="00F50D22"/>
    <w:rsid w:val="00FA06BD"/>
    <w:rsid w:val="00FB7240"/>
    <w:rsid w:val="00FD4169"/>
    <w:rsid w:val="01A54F5C"/>
    <w:rsid w:val="3F8CB8D4"/>
    <w:rsid w:val="6D04E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BA15"/>
  <w15:docId w15:val="{3AF0073E-6945-DA4A-B447-E18BC195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B7307"/>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0B7307"/>
  </w:style>
  <w:style w:type="paragraph" w:styleId="Footer">
    <w:name w:val="footer"/>
    <w:basedOn w:val="Normal"/>
    <w:link w:val="FooterChar"/>
    <w:uiPriority w:val="99"/>
    <w:unhideWhenUsed/>
    <w:rsid w:val="000B7307"/>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B7307"/>
  </w:style>
  <w:style w:type="paragraph" w:styleId="ListParagraph">
    <w:name w:val="List Paragraph"/>
    <w:basedOn w:val="Normal"/>
    <w:uiPriority w:val="34"/>
    <w:qFormat/>
    <w:rsid w:val="000B7307"/>
    <w:pPr>
      <w:spacing w:after="160" w:line="259" w:lineRule="auto"/>
      <w:ind w:left="720"/>
      <w:contextualSpacing/>
    </w:pPr>
    <w:rPr>
      <w:rFonts w:asciiTheme="minorHAnsi" w:eastAsiaTheme="minorHAnsi" w:hAnsiTheme="minorHAnsi" w:cstheme="minorBidi"/>
      <w:sz w:val="22"/>
      <w:szCs w:val="22"/>
      <w:lang w:eastAsia="en-US"/>
    </w:rPr>
  </w:style>
  <w:style w:type="paragraph" w:styleId="Bibliography">
    <w:name w:val="Bibliography"/>
    <w:basedOn w:val="Normal"/>
    <w:next w:val="Normal"/>
    <w:uiPriority w:val="37"/>
    <w:unhideWhenUsed/>
    <w:rsid w:val="000B7307"/>
    <w:pPr>
      <w:tabs>
        <w:tab w:val="left" w:pos="500"/>
      </w:tabs>
      <w:spacing w:after="240"/>
      <w:ind w:left="504" w:hanging="504"/>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C554E9"/>
    <w:rPr>
      <w:sz w:val="16"/>
      <w:szCs w:val="16"/>
    </w:rPr>
  </w:style>
  <w:style w:type="paragraph" w:styleId="CommentText">
    <w:name w:val="annotation text"/>
    <w:basedOn w:val="Normal"/>
    <w:link w:val="CommentTextChar"/>
    <w:uiPriority w:val="99"/>
    <w:semiHidden/>
    <w:unhideWhenUsed/>
    <w:rsid w:val="00C554E9"/>
    <w:rPr>
      <w:sz w:val="20"/>
      <w:szCs w:val="20"/>
    </w:rPr>
  </w:style>
  <w:style w:type="character" w:customStyle="1" w:styleId="CommentTextChar">
    <w:name w:val="Comment Text Char"/>
    <w:basedOn w:val="DefaultParagraphFont"/>
    <w:link w:val="CommentText"/>
    <w:uiPriority w:val="99"/>
    <w:semiHidden/>
    <w:rsid w:val="00C554E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C554E9"/>
    <w:rPr>
      <w:b/>
      <w:bCs/>
    </w:rPr>
  </w:style>
  <w:style w:type="character" w:customStyle="1" w:styleId="CommentSubjectChar">
    <w:name w:val="Comment Subject Char"/>
    <w:basedOn w:val="CommentTextChar"/>
    <w:link w:val="CommentSubject"/>
    <w:uiPriority w:val="99"/>
    <w:semiHidden/>
    <w:rsid w:val="00C554E9"/>
    <w:rPr>
      <w:rFonts w:ascii="Times New Roman" w:eastAsia="Times New Roman" w:hAnsi="Times New Roman" w:cs="Times New Roman"/>
      <w:b/>
      <w:bCs/>
      <w:sz w:val="20"/>
      <w:szCs w:val="20"/>
      <w:lang w:eastAsia="en-GB"/>
    </w:rPr>
  </w:style>
  <w:style w:type="table" w:styleId="TableGrid">
    <w:name w:val="Table Grid"/>
    <w:basedOn w:val="TableNormal"/>
    <w:uiPriority w:val="39"/>
    <w:rsid w:val="0000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44B12"/>
  </w:style>
  <w:style w:type="character" w:styleId="Hyperlink">
    <w:name w:val="Hyperlink"/>
    <w:basedOn w:val="DefaultParagraphFont"/>
    <w:uiPriority w:val="99"/>
    <w:unhideWhenUsed/>
    <w:rsid w:val="006B7CBB"/>
    <w:rPr>
      <w:color w:val="0563C1" w:themeColor="hyperlink"/>
      <w:u w:val="single"/>
    </w:rPr>
  </w:style>
  <w:style w:type="character" w:customStyle="1" w:styleId="UnresolvedMention1">
    <w:name w:val="Unresolved Mention1"/>
    <w:basedOn w:val="DefaultParagraphFont"/>
    <w:uiPriority w:val="99"/>
    <w:rsid w:val="006B7CBB"/>
    <w:rPr>
      <w:color w:val="605E5C"/>
      <w:shd w:val="clear" w:color="auto" w:fill="E1DFDD"/>
    </w:rPr>
  </w:style>
  <w:style w:type="paragraph" w:styleId="NormalWeb">
    <w:name w:val="Normal (Web)"/>
    <w:basedOn w:val="Normal"/>
    <w:uiPriority w:val="99"/>
    <w:semiHidden/>
    <w:unhideWhenUsed/>
    <w:rsid w:val="00464D74"/>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FollowedHyperlink">
    <w:name w:val="FollowedHyperlink"/>
    <w:basedOn w:val="DefaultParagraphFont"/>
    <w:uiPriority w:val="99"/>
    <w:semiHidden/>
    <w:unhideWhenUsed/>
    <w:rsid w:val="00D17161"/>
    <w:rPr>
      <w:color w:val="954F72" w:themeColor="followedHyperlink"/>
      <w:u w:val="single"/>
    </w:rPr>
  </w:style>
  <w:style w:type="character" w:customStyle="1" w:styleId="hgkelc">
    <w:name w:val="hgkelc"/>
    <w:basedOn w:val="DefaultParagraphFont"/>
    <w:rsid w:val="00296C45"/>
  </w:style>
  <w:style w:type="paragraph" w:styleId="BalloonText">
    <w:name w:val="Balloon Text"/>
    <w:basedOn w:val="Normal"/>
    <w:link w:val="BalloonTextChar"/>
    <w:uiPriority w:val="99"/>
    <w:semiHidden/>
    <w:unhideWhenUsed/>
    <w:rsid w:val="002420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9203">
      <w:bodyDiv w:val="1"/>
      <w:marLeft w:val="0"/>
      <w:marRight w:val="0"/>
      <w:marTop w:val="0"/>
      <w:marBottom w:val="0"/>
      <w:divBdr>
        <w:top w:val="none" w:sz="0" w:space="0" w:color="auto"/>
        <w:left w:val="none" w:sz="0" w:space="0" w:color="auto"/>
        <w:bottom w:val="none" w:sz="0" w:space="0" w:color="auto"/>
        <w:right w:val="none" w:sz="0" w:space="0" w:color="auto"/>
      </w:divBdr>
    </w:div>
    <w:div w:id="660739271">
      <w:bodyDiv w:val="1"/>
      <w:marLeft w:val="0"/>
      <w:marRight w:val="0"/>
      <w:marTop w:val="0"/>
      <w:marBottom w:val="0"/>
      <w:divBdr>
        <w:top w:val="none" w:sz="0" w:space="0" w:color="auto"/>
        <w:left w:val="none" w:sz="0" w:space="0" w:color="auto"/>
        <w:bottom w:val="none" w:sz="0" w:space="0" w:color="auto"/>
        <w:right w:val="none" w:sz="0" w:space="0" w:color="auto"/>
      </w:divBdr>
    </w:div>
    <w:div w:id="909072481">
      <w:bodyDiv w:val="1"/>
      <w:marLeft w:val="0"/>
      <w:marRight w:val="0"/>
      <w:marTop w:val="0"/>
      <w:marBottom w:val="0"/>
      <w:divBdr>
        <w:top w:val="none" w:sz="0" w:space="0" w:color="auto"/>
        <w:left w:val="none" w:sz="0" w:space="0" w:color="auto"/>
        <w:bottom w:val="none" w:sz="0" w:space="0" w:color="auto"/>
        <w:right w:val="none" w:sz="0" w:space="0" w:color="auto"/>
      </w:divBdr>
    </w:div>
    <w:div w:id="1683900754">
      <w:bodyDiv w:val="1"/>
      <w:marLeft w:val="0"/>
      <w:marRight w:val="0"/>
      <w:marTop w:val="0"/>
      <w:marBottom w:val="0"/>
      <w:divBdr>
        <w:top w:val="none" w:sz="0" w:space="0" w:color="auto"/>
        <w:left w:val="none" w:sz="0" w:space="0" w:color="auto"/>
        <w:bottom w:val="none" w:sz="0" w:space="0" w:color="auto"/>
        <w:right w:val="none" w:sz="0" w:space="0" w:color="auto"/>
      </w:divBdr>
    </w:div>
    <w:div w:id="1796219434">
      <w:bodyDiv w:val="1"/>
      <w:marLeft w:val="0"/>
      <w:marRight w:val="0"/>
      <w:marTop w:val="0"/>
      <w:marBottom w:val="0"/>
      <w:divBdr>
        <w:top w:val="none" w:sz="0" w:space="0" w:color="auto"/>
        <w:left w:val="none" w:sz="0" w:space="0" w:color="auto"/>
        <w:bottom w:val="none" w:sz="0" w:space="0" w:color="auto"/>
        <w:right w:val="none" w:sz="0" w:space="0" w:color="auto"/>
      </w:divBdr>
    </w:div>
    <w:div w:id="1878196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52D303B4-A416-4718-86AC-2C657019C1F2}"/>
      </w:docPartPr>
      <w:docPartBody>
        <w:p w:rsidR="001A31F1" w:rsidRDefault="001A31F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1F1"/>
    <w:rsid w:val="00071D06"/>
    <w:rsid w:val="001A31F1"/>
    <w:rsid w:val="006B565A"/>
    <w:rsid w:val="009B44F4"/>
    <w:rsid w:val="009D0068"/>
    <w:rsid w:val="00D23560"/>
    <w:rsid w:val="00E72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pUliDAsYINsja+uBHB5UGgKg==">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10340</Words>
  <Characters>58944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Wilkinson, Timothy</dc:creator>
  <cp:lastModifiedBy>WILKINSON Tim</cp:lastModifiedBy>
  <cp:revision>14</cp:revision>
  <dcterms:created xsi:type="dcterms:W3CDTF">2022-03-09T15:53:00Z</dcterms:created>
  <dcterms:modified xsi:type="dcterms:W3CDTF">2022-03-15T14:16:00Z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id="b1QVJ5rZ"/&gt;&lt;style id="http://www.zotero.org/styles/vancouver" locale="en-GB"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