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254" w14:textId="3FA40349" w:rsidR="00A40E0C" w:rsidRPr="00D0240F" w:rsidRDefault="0020501E" w:rsidP="00A40E0C">
      <w:pPr>
        <w:rPr>
          <w:b/>
          <w:bCs/>
        </w:rPr>
      </w:pPr>
      <w:r>
        <w:rPr>
          <w:b/>
          <w:bCs/>
        </w:rPr>
        <w:t>Protocol/</w:t>
      </w:r>
      <w:r w:rsidR="00A40E0C" w:rsidRPr="00D0240F">
        <w:rPr>
          <w:b/>
          <w:bCs/>
        </w:rPr>
        <w:t xml:space="preserve">Analysis plan: </w:t>
      </w:r>
      <w:r>
        <w:rPr>
          <w:b/>
          <w:bCs/>
        </w:rPr>
        <w:t>CCU</w:t>
      </w:r>
      <w:r w:rsidR="009E4BF8">
        <w:rPr>
          <w:b/>
          <w:bCs/>
        </w:rPr>
        <w:t>0</w:t>
      </w:r>
      <w:r>
        <w:rPr>
          <w:b/>
          <w:bCs/>
        </w:rPr>
        <w:t>24</w:t>
      </w:r>
      <w:r w:rsidR="009E4BF8">
        <w:rPr>
          <w:b/>
          <w:bCs/>
        </w:rPr>
        <w:t>_0</w:t>
      </w:r>
      <w:r>
        <w:rPr>
          <w:b/>
          <w:bCs/>
        </w:rPr>
        <w:t xml:space="preserve">2 </w:t>
      </w:r>
      <w:r w:rsidR="00A516A2">
        <w:rPr>
          <w:b/>
          <w:bCs/>
        </w:rPr>
        <w:t>Intersectional</w:t>
      </w:r>
      <w:r w:rsidR="00BF345E">
        <w:rPr>
          <w:b/>
          <w:bCs/>
        </w:rPr>
        <w:t xml:space="preserve"> inequality </w:t>
      </w:r>
      <w:r w:rsidR="00A516A2">
        <w:rPr>
          <w:b/>
          <w:bCs/>
        </w:rPr>
        <w:t>in emergency department</w:t>
      </w:r>
      <w:r w:rsidR="00761A9D">
        <w:rPr>
          <w:b/>
          <w:bCs/>
        </w:rPr>
        <w:t xml:space="preserve"> (ED)</w:t>
      </w:r>
      <w:r w:rsidR="00A40E0C" w:rsidRPr="00D0240F">
        <w:rPr>
          <w:b/>
          <w:bCs/>
        </w:rPr>
        <w:t xml:space="preserve"> visits</w:t>
      </w:r>
      <w:r w:rsidR="00A516A2">
        <w:rPr>
          <w:b/>
          <w:bCs/>
        </w:rPr>
        <w:t>,</w:t>
      </w:r>
      <w:r w:rsidR="00BF345E">
        <w:rPr>
          <w:b/>
          <w:bCs/>
        </w:rPr>
        <w:t xml:space="preserve"> in-</w:t>
      </w:r>
      <w:proofErr w:type="gramStart"/>
      <w:r w:rsidR="00BF345E">
        <w:rPr>
          <w:b/>
          <w:bCs/>
        </w:rPr>
        <w:t>hours</w:t>
      </w:r>
      <w:proofErr w:type="gramEnd"/>
      <w:r w:rsidR="00BF345E">
        <w:rPr>
          <w:b/>
          <w:bCs/>
        </w:rPr>
        <w:t xml:space="preserve"> and out-of-hours</w:t>
      </w:r>
      <w:r w:rsidR="00A516A2">
        <w:rPr>
          <w:b/>
          <w:bCs/>
        </w:rPr>
        <w:t>,</w:t>
      </w:r>
      <w:r w:rsidR="00A40E0C" w:rsidRPr="00D0240F">
        <w:rPr>
          <w:b/>
          <w:bCs/>
        </w:rPr>
        <w:t xml:space="preserve"> in the last </w:t>
      </w:r>
      <w:r w:rsidR="00A02C58" w:rsidRPr="00D0240F">
        <w:rPr>
          <w:b/>
          <w:bCs/>
        </w:rPr>
        <w:t>3</w:t>
      </w:r>
      <w:r w:rsidR="00A40E0C" w:rsidRPr="00D0240F">
        <w:rPr>
          <w:b/>
          <w:bCs/>
        </w:rPr>
        <w:t xml:space="preserve"> months of life</w:t>
      </w:r>
      <w:r w:rsidR="00A02C58" w:rsidRPr="00D0240F">
        <w:rPr>
          <w:b/>
          <w:bCs/>
        </w:rPr>
        <w:t xml:space="preserve"> </w:t>
      </w:r>
      <w:r w:rsidR="00D23E89" w:rsidRPr="00D0240F">
        <w:rPr>
          <w:b/>
          <w:bCs/>
        </w:rPr>
        <w:t>for people who died in</w:t>
      </w:r>
      <w:r w:rsidR="00A40E0C" w:rsidRPr="00D0240F">
        <w:rPr>
          <w:b/>
          <w:bCs/>
        </w:rPr>
        <w:t xml:space="preserve"> England</w:t>
      </w:r>
      <w:r w:rsidR="00D23E89" w:rsidRPr="00D0240F">
        <w:rPr>
          <w:b/>
          <w:bCs/>
        </w:rPr>
        <w:t xml:space="preserve"> in 2020</w:t>
      </w:r>
    </w:p>
    <w:p w14:paraId="251A27BD" w14:textId="266EAF70" w:rsidR="00A40E0C" w:rsidRDefault="0020501E" w:rsidP="00A40E0C">
      <w:r>
        <w:t xml:space="preserve">Protocol authors: </w:t>
      </w:r>
      <w:r w:rsidR="00A40E0C">
        <w:t xml:space="preserve">Joanna Davies and Katherine </w:t>
      </w:r>
      <w:proofErr w:type="spellStart"/>
      <w:r w:rsidR="00A40E0C">
        <w:t>Sleeman</w:t>
      </w:r>
      <w:proofErr w:type="spellEnd"/>
      <w:r>
        <w:t xml:space="preserve"> on behalf of CovPall Connect (PI Irene Higginson)</w:t>
      </w:r>
    </w:p>
    <w:p w14:paraId="7D636064" w14:textId="4BB5DA28" w:rsidR="0020501E" w:rsidRDefault="0020501E" w:rsidP="00A40E0C">
      <w:r>
        <w:t xml:space="preserve">Contact: </w:t>
      </w:r>
      <w:hyperlink r:id="rId5" w:history="1">
        <w:r w:rsidRPr="0031288A">
          <w:rPr>
            <w:rStyle w:val="Hyperlink"/>
          </w:rPr>
          <w:t>joannamariedavies@kcl.ac.uk</w:t>
        </w:r>
      </w:hyperlink>
      <w:r>
        <w:t xml:space="preserve"> </w:t>
      </w:r>
    </w:p>
    <w:p w14:paraId="08486D21" w14:textId="5D8F50BF" w:rsidR="00A40E0C" w:rsidRDefault="00A40E0C" w:rsidP="00A40E0C"/>
    <w:p w14:paraId="5E198D58" w14:textId="666C1018" w:rsidR="00A40E0C" w:rsidRPr="00CF721A" w:rsidRDefault="00A40E0C" w:rsidP="00A40E0C">
      <w:pPr>
        <w:rPr>
          <w:b/>
          <w:bCs/>
        </w:rPr>
      </w:pPr>
      <w:r w:rsidRPr="00CF721A">
        <w:rPr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1B4" w14:paraId="3B1CDE33" w14:textId="77777777" w:rsidTr="00A40E0C">
        <w:tc>
          <w:tcPr>
            <w:tcW w:w="4508" w:type="dxa"/>
          </w:tcPr>
          <w:p w14:paraId="4C0687A3" w14:textId="21AA94A0" w:rsidR="00A901B4" w:rsidRPr="00CF721A" w:rsidRDefault="00A901B4" w:rsidP="00A40E0C">
            <w:r>
              <w:t xml:space="preserve">Date uploaded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4508" w:type="dxa"/>
          </w:tcPr>
          <w:p w14:paraId="318E4C96" w14:textId="77777777" w:rsidR="00A901B4" w:rsidRDefault="00A901B4" w:rsidP="00A40E0C"/>
        </w:tc>
      </w:tr>
      <w:tr w:rsidR="00CF721A" w14:paraId="084CB23B" w14:textId="77777777" w:rsidTr="00A40E0C">
        <w:tc>
          <w:tcPr>
            <w:tcW w:w="4508" w:type="dxa"/>
          </w:tcPr>
          <w:p w14:paraId="2D13F968" w14:textId="5A9E5067" w:rsidR="00CF721A" w:rsidRPr="00CF721A" w:rsidRDefault="00CF721A" w:rsidP="00A40E0C">
            <w:r w:rsidRPr="00CF721A">
              <w:t>09/02/23</w:t>
            </w:r>
          </w:p>
          <w:p w14:paraId="3FEAD563" w14:textId="313082BA" w:rsidR="00CF721A" w:rsidRPr="0020501E" w:rsidRDefault="00CF721A" w:rsidP="00A40E0C">
            <w:pPr>
              <w:rPr>
                <w:highlight w:val="yellow"/>
              </w:rPr>
            </w:pPr>
          </w:p>
        </w:tc>
        <w:tc>
          <w:tcPr>
            <w:tcW w:w="4508" w:type="dxa"/>
          </w:tcPr>
          <w:p w14:paraId="52F71ED1" w14:textId="77777777" w:rsidR="00CF721A" w:rsidRDefault="00CF721A" w:rsidP="00A40E0C">
            <w:r>
              <w:t xml:space="preserve">First draft including responses to reviewers </w:t>
            </w:r>
            <w:proofErr w:type="gramStart"/>
            <w:r>
              <w:t>comments</w:t>
            </w:r>
            <w:proofErr w:type="gramEnd"/>
          </w:p>
          <w:p w14:paraId="2F09068A" w14:textId="54B58689" w:rsidR="00CF721A" w:rsidRDefault="00CF721A" w:rsidP="00A40E0C"/>
        </w:tc>
      </w:tr>
      <w:tr w:rsidR="00A40E0C" w14:paraId="19B2D000" w14:textId="77777777" w:rsidTr="00A40E0C">
        <w:tc>
          <w:tcPr>
            <w:tcW w:w="4508" w:type="dxa"/>
          </w:tcPr>
          <w:p w14:paraId="1904840E" w14:textId="776678AD" w:rsidR="00A40E0C" w:rsidRDefault="00CF721A" w:rsidP="00A40E0C">
            <w:r>
              <w:t>09/02/23</w:t>
            </w:r>
          </w:p>
        </w:tc>
        <w:tc>
          <w:tcPr>
            <w:tcW w:w="4508" w:type="dxa"/>
          </w:tcPr>
          <w:p w14:paraId="3A77A4F5" w14:textId="797E18A9" w:rsidR="00A40E0C" w:rsidRDefault="00115736" w:rsidP="00A40E0C">
            <w:r>
              <w:t>Second</w:t>
            </w:r>
            <w:r w:rsidR="00A40E0C">
              <w:t xml:space="preserve"> draft</w:t>
            </w:r>
            <w:r>
              <w:t xml:space="preserve"> following comments</w:t>
            </w:r>
            <w:r w:rsidR="00CF721A">
              <w:t xml:space="preserve"> from BHF consortium members</w:t>
            </w:r>
          </w:p>
          <w:p w14:paraId="5D4ACD4C" w14:textId="51D383E4" w:rsidR="00A40E0C" w:rsidRDefault="00A40E0C" w:rsidP="00A40E0C"/>
        </w:tc>
      </w:tr>
      <w:tr w:rsidR="0017157D" w14:paraId="72D6BEBB" w14:textId="77777777" w:rsidTr="0017157D">
        <w:tc>
          <w:tcPr>
            <w:tcW w:w="4508" w:type="dxa"/>
          </w:tcPr>
          <w:p w14:paraId="57519197" w14:textId="77777777" w:rsidR="0017157D" w:rsidRDefault="0017157D" w:rsidP="00684A64">
            <w:r>
              <w:t>22/02/23</w:t>
            </w:r>
          </w:p>
          <w:p w14:paraId="6F4B3B8C" w14:textId="77777777" w:rsidR="0017157D" w:rsidRPr="00CF721A" w:rsidRDefault="0017157D" w:rsidP="00684A64"/>
        </w:tc>
        <w:tc>
          <w:tcPr>
            <w:tcW w:w="4508" w:type="dxa"/>
          </w:tcPr>
          <w:p w14:paraId="77A60931" w14:textId="77777777" w:rsidR="0017157D" w:rsidRDefault="0017157D" w:rsidP="00684A64">
            <w:r>
              <w:t xml:space="preserve">Third draft – change to the model type from </w:t>
            </w:r>
            <w:proofErr w:type="spellStart"/>
            <w:r>
              <w:t>poisson</w:t>
            </w:r>
            <w:proofErr w:type="spellEnd"/>
            <w:r>
              <w:t xml:space="preserve"> to </w:t>
            </w:r>
            <w:r w:rsidR="00D66CE8">
              <w:t xml:space="preserve">neg binomial to deal with overdispersion in the </w:t>
            </w:r>
            <w:proofErr w:type="gramStart"/>
            <w:r w:rsidR="00D66CE8">
              <w:t>outcome</w:t>
            </w:r>
            <w:proofErr w:type="gramEnd"/>
          </w:p>
          <w:p w14:paraId="34386711" w14:textId="4FA13CCB" w:rsidR="00D66CE8" w:rsidRDefault="00D66CE8" w:rsidP="00684A64"/>
        </w:tc>
      </w:tr>
      <w:tr w:rsidR="00F74437" w14:paraId="318A623C" w14:textId="77777777" w:rsidTr="0017157D">
        <w:tc>
          <w:tcPr>
            <w:tcW w:w="4508" w:type="dxa"/>
          </w:tcPr>
          <w:p w14:paraId="5AC1639A" w14:textId="49C8EDA8" w:rsidR="00F74437" w:rsidRDefault="00F74437" w:rsidP="00684A64">
            <w:r>
              <w:t>31/07/23</w:t>
            </w:r>
          </w:p>
        </w:tc>
        <w:tc>
          <w:tcPr>
            <w:tcW w:w="4508" w:type="dxa"/>
          </w:tcPr>
          <w:p w14:paraId="4816E635" w14:textId="3796A043" w:rsidR="00F74437" w:rsidRDefault="00F74437" w:rsidP="00684A64">
            <w:r>
              <w:t>Final draft</w:t>
            </w:r>
          </w:p>
        </w:tc>
      </w:tr>
    </w:tbl>
    <w:p w14:paraId="5AB26613" w14:textId="77777777" w:rsidR="00A40E0C" w:rsidRDefault="00A40E0C" w:rsidP="00A40E0C"/>
    <w:p w14:paraId="0C568244" w14:textId="1ACE41B1" w:rsidR="00A40E0C" w:rsidRPr="00583A4F" w:rsidRDefault="00D159D7" w:rsidP="00A40E0C">
      <w:pPr>
        <w:rPr>
          <w:b/>
          <w:bCs/>
        </w:rPr>
      </w:pPr>
      <w:r w:rsidRPr="00583A4F">
        <w:rPr>
          <w:b/>
          <w:bCs/>
        </w:rPr>
        <w:t>Background</w:t>
      </w:r>
    </w:p>
    <w:p w14:paraId="694FD008" w14:textId="0BA7721E" w:rsidR="00851881" w:rsidRPr="00583A4F" w:rsidRDefault="00851881" w:rsidP="00A40E0C">
      <w:pPr>
        <w:rPr>
          <w:b/>
          <w:bCs/>
        </w:rPr>
      </w:pPr>
      <w:r w:rsidRPr="00583A4F">
        <w:rPr>
          <w:b/>
          <w:bCs/>
        </w:rPr>
        <w:t>What we know</w:t>
      </w:r>
      <w:r w:rsidR="00583A4F" w:rsidRPr="00583A4F">
        <w:rPr>
          <w:b/>
          <w:bCs/>
        </w:rPr>
        <w:t xml:space="preserve"> already</w:t>
      </w:r>
    </w:p>
    <w:p w14:paraId="7FD46277" w14:textId="5ADBA462" w:rsidR="00A36064" w:rsidRDefault="00A36064" w:rsidP="00A36064">
      <w:pPr>
        <w:pStyle w:val="ListParagraph"/>
        <w:numPr>
          <w:ilvl w:val="0"/>
          <w:numId w:val="1"/>
        </w:numPr>
      </w:pPr>
      <w:r>
        <w:t xml:space="preserve">Our earlier analyses </w:t>
      </w:r>
      <w:r w:rsidR="00542A0F">
        <w:t xml:space="preserve">for </w:t>
      </w:r>
      <w:proofErr w:type="spellStart"/>
      <w:r w:rsidR="00542A0F">
        <w:t>CovPall_Connect</w:t>
      </w:r>
      <w:proofErr w:type="spellEnd"/>
      <w:r w:rsidR="00B5381A">
        <w:t xml:space="preserve"> us</w:t>
      </w:r>
      <w:r w:rsidR="00540540">
        <w:t>ed</w:t>
      </w:r>
      <w:r w:rsidR="00B5381A">
        <w:t xml:space="preserve"> mortality</w:t>
      </w:r>
      <w:r w:rsidR="00540540">
        <w:t xml:space="preserve"> data</w:t>
      </w:r>
      <w:r w:rsidR="00B5381A">
        <w:t xml:space="preserve"> and linked mortality</w:t>
      </w:r>
      <w:r w:rsidR="00540540">
        <w:t xml:space="preserve"> and</w:t>
      </w:r>
      <w:r w:rsidR="00B5381A">
        <w:t xml:space="preserve"> HES </w:t>
      </w:r>
      <w:r w:rsidR="00F9435D">
        <w:t>ED data,</w:t>
      </w:r>
      <w:r w:rsidR="00542A0F">
        <w:t xml:space="preserve"> </w:t>
      </w:r>
      <w:r w:rsidR="00540540">
        <w:t>and</w:t>
      </w:r>
      <w:r>
        <w:t xml:space="preserve"> show</w:t>
      </w:r>
      <w:r w:rsidR="00540540">
        <w:t>ed</w:t>
      </w:r>
      <w:r>
        <w:t xml:space="preserve"> that: 1) there were notable changes in care for people approaching the end of life that occurred during the Covid-19 pandemic including a shift from hospital to home deaths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2) </w:t>
      </w:r>
      <w:r w:rsidR="000F04AA">
        <w:t xml:space="preserve">people who live in more deprived areas </w:t>
      </w:r>
      <w:r w:rsidR="002726F5">
        <w:t xml:space="preserve">are less likely to die at home and this inequality increased during </w:t>
      </w:r>
      <w:r>
        <w:t>the pandemic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3) the rate of ED visits increases steeply </w:t>
      </w:r>
      <w:r w:rsidR="00575788">
        <w:t>in the last 3 months of life</w:t>
      </w:r>
      <w:r w:rsidR="00FF448F">
        <w:fldChar w:fldCharType="begin"/>
      </w:r>
      <w:r w:rsidR="00FF448F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 w:rsidR="00FF448F">
        <w:fldChar w:fldCharType="separate"/>
      </w:r>
      <w:r w:rsidR="00FF448F" w:rsidRPr="00FF448F">
        <w:rPr>
          <w:noProof/>
          <w:vertAlign w:val="superscript"/>
        </w:rPr>
        <w:t>2</w:t>
      </w:r>
      <w:r w:rsidR="00FF448F">
        <w:fldChar w:fldCharType="end"/>
      </w:r>
      <w:r>
        <w:t xml:space="preserve">; </w:t>
      </w:r>
      <w:r w:rsidR="00542A0F">
        <w:t xml:space="preserve">4) </w:t>
      </w:r>
      <w:r>
        <w:t xml:space="preserve">end of life ED visits in 2020 demonstrated a clear </w:t>
      </w:r>
      <w:r w:rsidR="00FF448F">
        <w:t xml:space="preserve">area-based </w:t>
      </w:r>
      <w:r>
        <w:t>deprivation gradient, being higher for people who live in more deprived areas.</w:t>
      </w:r>
      <w:r>
        <w:fldChar w:fldCharType="begin"/>
      </w:r>
      <w:r w:rsidR="008659DE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>
        <w:fldChar w:fldCharType="separate"/>
      </w:r>
      <w:r w:rsidR="008659DE" w:rsidRPr="008659DE">
        <w:rPr>
          <w:noProof/>
          <w:vertAlign w:val="superscript"/>
        </w:rPr>
        <w:t>2</w:t>
      </w:r>
      <w:r>
        <w:fldChar w:fldCharType="end"/>
      </w:r>
      <w:r>
        <w:t xml:space="preserve"> </w:t>
      </w:r>
    </w:p>
    <w:p w14:paraId="47F9371B" w14:textId="79BEF1EB" w:rsidR="00C2016B" w:rsidRDefault="00747157" w:rsidP="00A40E0C">
      <w:pPr>
        <w:pStyle w:val="ListParagraph"/>
        <w:numPr>
          <w:ilvl w:val="0"/>
          <w:numId w:val="1"/>
        </w:numPr>
      </w:pPr>
      <w:r>
        <w:t>The rate of ED visits</w:t>
      </w:r>
      <w:r w:rsidR="00161AF8">
        <w:t xml:space="preserve"> in the general population</w:t>
      </w:r>
      <w:r>
        <w:t xml:space="preserve"> is twice as high for people living in the </w:t>
      </w:r>
      <w:r w:rsidR="006E59C3">
        <w:t xml:space="preserve">10% </w:t>
      </w:r>
      <w:r>
        <w:t xml:space="preserve">most deprived </w:t>
      </w:r>
      <w:r w:rsidR="006E59C3">
        <w:t>neighbourhoods, compared to the 10% least deprived areas</w:t>
      </w:r>
      <w:r w:rsidR="00C3052B">
        <w:t xml:space="preserve">, and </w:t>
      </w:r>
      <w:r w:rsidR="00F813A6">
        <w:t xml:space="preserve">varies with </w:t>
      </w:r>
      <w:r w:rsidR="004056BF">
        <w:t>ethnic</w:t>
      </w:r>
      <w:r w:rsidR="00BA7260">
        <w:t>ity, with ‘other ethnic groups’ having a</w:t>
      </w:r>
      <w:r w:rsidR="00D355B6">
        <w:t>n ED visit</w:t>
      </w:r>
      <w:r w:rsidR="00BA7260">
        <w:t xml:space="preserve"> rate that is </w:t>
      </w:r>
      <w:r w:rsidR="00C42DBB">
        <w:t xml:space="preserve">5 times higher than White, Asian or Asian British </w:t>
      </w:r>
      <w:r w:rsidR="00DF28F5">
        <w:t>and Black or Black British groups.</w:t>
      </w:r>
      <w:r w:rsidR="00DF28F5">
        <w:fldChar w:fldCharType="begin"/>
      </w:r>
      <w:r w:rsidR="008659DE">
        <w:instrText xml:space="preserve"> ADDIN EN.CITE &lt;EndNote&gt;&lt;Cite&gt;&lt;RecNum&gt;1467&lt;/RecNum&gt;&lt;DisplayText&gt;&lt;style face="superscript"&gt;3&lt;/style&gt;&lt;/DisplayText&gt;&lt;record&gt;&lt;rec-number&gt;1467&lt;/rec-number&gt;&lt;foreign-keys&gt;&lt;key app="EN" db-id="d05d29zvifx59qe2e5dvtpw70ft9t2afrt5d" timestamp="1662624638"&gt;1467&lt;/key&gt;&lt;/foreign-keys&gt;&lt;ref-type name="Journal Article"&gt;17&lt;/ref-type&gt;&lt;contributors&gt;&lt;/contributors&gt;&lt;titles&gt;&lt;title&gt;NHS Digital. Hospital Accident and Emergency Activity, 2019-2020. available here: https://digital.nhs.uk/data-and-information/publications/statistical/hospital-accident--emergency-activity/2019-20/imd-and-ethnicity accessed: 15/12/22&lt;/title&gt;&lt;/titles&gt;&lt;dates&gt;&lt;/dates&gt;&lt;urls&gt;&lt;/urls&gt;&lt;/record&gt;&lt;/Cite&gt;&lt;/EndNote&gt;</w:instrText>
      </w:r>
      <w:r w:rsidR="00DF28F5">
        <w:fldChar w:fldCharType="separate"/>
      </w:r>
      <w:r w:rsidR="008659DE" w:rsidRPr="008659DE">
        <w:rPr>
          <w:noProof/>
          <w:vertAlign w:val="superscript"/>
        </w:rPr>
        <w:t>3</w:t>
      </w:r>
      <w:r w:rsidR="00DF28F5">
        <w:fldChar w:fldCharType="end"/>
      </w:r>
    </w:p>
    <w:p w14:paraId="148D66EC" w14:textId="1D2109A7" w:rsidR="00CC6F8C" w:rsidRDefault="00CC6F8C" w:rsidP="00A40E0C">
      <w:pPr>
        <w:pStyle w:val="ListParagraph"/>
        <w:numPr>
          <w:ilvl w:val="0"/>
          <w:numId w:val="1"/>
        </w:numPr>
      </w:pPr>
      <w:r>
        <w:t>The rate of ED visit</w:t>
      </w:r>
      <w:r w:rsidR="00C86915">
        <w:t>s</w:t>
      </w:r>
      <w:r>
        <w:t xml:space="preserve"> may act as a ‘barometer’ for pressures </w:t>
      </w:r>
      <w:r w:rsidR="004068A2">
        <w:t xml:space="preserve">on </w:t>
      </w:r>
      <w:r>
        <w:t xml:space="preserve">and access to </w:t>
      </w:r>
      <w:r w:rsidR="00A8609B">
        <w:t>community-based care.</w:t>
      </w:r>
      <w:r w:rsidR="00014004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EN.CITE.DATA </w:instrText>
      </w:r>
      <w:r w:rsidR="008659DE">
        <w:fldChar w:fldCharType="end"/>
      </w:r>
      <w:r w:rsidR="00014004">
        <w:fldChar w:fldCharType="separate"/>
      </w:r>
      <w:r w:rsidR="008659DE" w:rsidRPr="008659DE">
        <w:rPr>
          <w:noProof/>
          <w:vertAlign w:val="superscript"/>
        </w:rPr>
        <w:t>2, 4</w:t>
      </w:r>
      <w:r w:rsidR="00014004">
        <w:fldChar w:fldCharType="end"/>
      </w:r>
    </w:p>
    <w:p w14:paraId="30B87D4B" w14:textId="6E1FD86B" w:rsidR="00AD22CB" w:rsidRDefault="00C2016B" w:rsidP="00A40E0C">
      <w:pPr>
        <w:pStyle w:val="ListParagraph"/>
        <w:numPr>
          <w:ilvl w:val="0"/>
          <w:numId w:val="1"/>
        </w:numPr>
      </w:pPr>
      <w:r>
        <w:t>L</w:t>
      </w:r>
      <w:r w:rsidR="0060228E">
        <w:t>iving in a more deprived area is</w:t>
      </w:r>
      <w:r>
        <w:t xml:space="preserve"> </w:t>
      </w:r>
      <w:r w:rsidR="00286A0A">
        <w:t xml:space="preserve">a risk factor for </w:t>
      </w:r>
      <w:r w:rsidR="004068A2">
        <w:t xml:space="preserve">indicators of poorer </w:t>
      </w:r>
      <w:r w:rsidR="00286A0A">
        <w:t xml:space="preserve">care towards the end of life including, increased risk of death in hospital and </w:t>
      </w:r>
      <w:r w:rsidR="002F5BB6">
        <w:t>higher use of hospital care</w:t>
      </w:r>
      <w:r w:rsidR="00E96D0D">
        <w:t xml:space="preserve"> in the last months of life</w:t>
      </w:r>
      <w:r w:rsidR="002F5BB6">
        <w:t>.</w:t>
      </w:r>
      <w:r w:rsidR="00097B36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097B36">
        <w:fldChar w:fldCharType="separate"/>
      </w:r>
      <w:r w:rsidR="008659DE" w:rsidRPr="008659DE">
        <w:rPr>
          <w:noProof/>
          <w:vertAlign w:val="superscript"/>
        </w:rPr>
        <w:t>5-7</w:t>
      </w:r>
      <w:r w:rsidR="00097B36">
        <w:fldChar w:fldCharType="end"/>
      </w:r>
      <w:r w:rsidR="00C82575">
        <w:t xml:space="preserve"> Non-white ethnicity is also a risk factor for </w:t>
      </w:r>
      <w:r w:rsidR="004068A2">
        <w:t xml:space="preserve">these indicators of </w:t>
      </w:r>
      <w:r w:rsidR="0018395D">
        <w:t xml:space="preserve">poorer end of life care including </w:t>
      </w:r>
      <w:r w:rsidR="00C82575">
        <w:t>more emergency admissions towards the end of life.</w:t>
      </w:r>
      <w:r w:rsidR="00C82575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C82575">
        <w:fldChar w:fldCharType="separate"/>
      </w:r>
      <w:r w:rsidR="008659DE" w:rsidRPr="008659DE">
        <w:rPr>
          <w:noProof/>
          <w:vertAlign w:val="superscript"/>
        </w:rPr>
        <w:t>8, 9</w:t>
      </w:r>
      <w:r w:rsidR="00C82575">
        <w:fldChar w:fldCharType="end"/>
      </w:r>
      <w:r w:rsidR="00D410A5">
        <w:t xml:space="preserve"> </w:t>
      </w:r>
    </w:p>
    <w:p w14:paraId="52E9FC72" w14:textId="2E311286" w:rsidR="00D159D7" w:rsidRDefault="005E33AC" w:rsidP="00A40E0C">
      <w:pPr>
        <w:pStyle w:val="ListParagraph"/>
        <w:numPr>
          <w:ilvl w:val="0"/>
          <w:numId w:val="1"/>
        </w:numPr>
      </w:pPr>
      <w:r>
        <w:t>However, v</w:t>
      </w:r>
      <w:r w:rsidR="00D410A5">
        <w:t xml:space="preserve">ery little is known about </w:t>
      </w:r>
      <w:r w:rsidR="00F0530B">
        <w:t xml:space="preserve">how ethnicity and area-based deprivation intersect with each other and with other </w:t>
      </w:r>
      <w:r w:rsidR="00AF6E49">
        <w:t xml:space="preserve">factors </w:t>
      </w:r>
      <w:r w:rsidR="00AD22CB">
        <w:t xml:space="preserve">in terms of </w:t>
      </w:r>
      <w:r w:rsidR="00B71A4D">
        <w:t>risk of ED visit</w:t>
      </w:r>
      <w:r w:rsidR="004237FB">
        <w:t>s</w:t>
      </w:r>
      <w:r w:rsidR="00B71A4D">
        <w:t xml:space="preserve"> towards the end of life.</w:t>
      </w:r>
      <w:r w:rsidR="007972D3">
        <w:t xml:space="preserve"> </w:t>
      </w:r>
    </w:p>
    <w:p w14:paraId="64A6EFD3" w14:textId="77777777" w:rsidR="00254BE2" w:rsidRDefault="00254BE2" w:rsidP="00254BE2">
      <w:pPr>
        <w:pStyle w:val="ListParagraph"/>
        <w:ind w:left="360"/>
      </w:pPr>
    </w:p>
    <w:p w14:paraId="4DDE0B0B" w14:textId="61F76A17" w:rsidR="002E4AB6" w:rsidRPr="00583A4F" w:rsidRDefault="002E4AB6" w:rsidP="002E4AB6">
      <w:pPr>
        <w:rPr>
          <w:b/>
          <w:bCs/>
        </w:rPr>
      </w:pPr>
      <w:r w:rsidRPr="00583A4F">
        <w:rPr>
          <w:b/>
          <w:bCs/>
        </w:rPr>
        <w:t>What this study adds</w:t>
      </w:r>
    </w:p>
    <w:p w14:paraId="1763CEB7" w14:textId="2BA059BA" w:rsidR="008B37A9" w:rsidRDefault="002E4AB6" w:rsidP="002E4AB6">
      <w:pPr>
        <w:pStyle w:val="ListParagraph"/>
        <w:numPr>
          <w:ilvl w:val="0"/>
          <w:numId w:val="2"/>
        </w:numPr>
      </w:pPr>
      <w:r>
        <w:lastRenderedPageBreak/>
        <w:t xml:space="preserve">This </w:t>
      </w:r>
      <w:r w:rsidR="0017195F">
        <w:t xml:space="preserve">study </w:t>
      </w:r>
      <w:r w:rsidR="00342495">
        <w:t xml:space="preserve">will </w:t>
      </w:r>
      <w:r w:rsidR="0017195F">
        <w:t xml:space="preserve">provide the first analysis of </w:t>
      </w:r>
      <w:r w:rsidR="002E1CE7">
        <w:t>ethnicity, area-based deprivation, geographical location</w:t>
      </w:r>
      <w:r w:rsidR="004068A2">
        <w:t>,</w:t>
      </w:r>
      <w:r w:rsidR="002E1CE7">
        <w:t xml:space="preserve"> and </w:t>
      </w:r>
      <w:r w:rsidR="006F7B54">
        <w:t xml:space="preserve">morbidity as intersectional risk factors for </w:t>
      </w:r>
      <w:r w:rsidR="0017195F">
        <w:t xml:space="preserve">ED visits in the last </w:t>
      </w:r>
      <w:r w:rsidR="00947FF9">
        <w:t>3 months of</w:t>
      </w:r>
      <w:r w:rsidR="0017195F">
        <w:t xml:space="preserve"> life</w:t>
      </w:r>
      <w:r w:rsidR="008B37A9">
        <w:t>.</w:t>
      </w:r>
    </w:p>
    <w:p w14:paraId="3D928C21" w14:textId="77777777" w:rsidR="008B37A9" w:rsidRDefault="008B37A9" w:rsidP="00C56062">
      <w:pPr>
        <w:rPr>
          <w:b/>
          <w:bCs/>
        </w:rPr>
      </w:pPr>
    </w:p>
    <w:p w14:paraId="507CA07D" w14:textId="6016DBE5" w:rsidR="00C56062" w:rsidRPr="00583A4F" w:rsidRDefault="00C56062" w:rsidP="00C56062">
      <w:pPr>
        <w:rPr>
          <w:b/>
          <w:bCs/>
        </w:rPr>
      </w:pPr>
      <w:r w:rsidRPr="00583A4F">
        <w:rPr>
          <w:b/>
          <w:bCs/>
        </w:rPr>
        <w:t>Aim</w:t>
      </w:r>
    </w:p>
    <w:p w14:paraId="7722A040" w14:textId="7A836698" w:rsidR="00C56062" w:rsidRDefault="00C56062" w:rsidP="00C56062">
      <w:r>
        <w:t xml:space="preserve">The aim of this study is to analyse the association between </w:t>
      </w:r>
      <w:r w:rsidR="00FE170B">
        <w:t>ethnicity</w:t>
      </w:r>
      <w:r>
        <w:t xml:space="preserve"> and </w:t>
      </w:r>
      <w:r w:rsidR="00632818">
        <w:t xml:space="preserve">the </w:t>
      </w:r>
      <w:r w:rsidR="00E77E6F">
        <w:t>rate</w:t>
      </w:r>
      <w:r w:rsidR="00632818">
        <w:t xml:space="preserve"> of </w:t>
      </w:r>
      <w:r w:rsidR="00240492">
        <w:t xml:space="preserve">emergency department </w:t>
      </w:r>
      <w:r w:rsidR="00632818">
        <w:t xml:space="preserve">visits in the last </w:t>
      </w:r>
      <w:r w:rsidR="006C24D8">
        <w:t>three months</w:t>
      </w:r>
      <w:r w:rsidR="00632818">
        <w:t xml:space="preserve"> of life</w:t>
      </w:r>
      <w:r w:rsidR="00E00471">
        <w:t>, separately for men and women</w:t>
      </w:r>
      <w:r w:rsidR="00E750A5">
        <w:t xml:space="preserve">, and to understand how </w:t>
      </w:r>
      <w:r w:rsidR="008545D3">
        <w:t xml:space="preserve">far </w:t>
      </w:r>
      <w:r w:rsidR="00E750A5">
        <w:t>this relationship is</w:t>
      </w:r>
      <w:r w:rsidR="008545D3">
        <w:t xml:space="preserve"> explained by area-based deprivation, geographical </w:t>
      </w:r>
      <w:proofErr w:type="gramStart"/>
      <w:r w:rsidR="00F74437">
        <w:t>factors</w:t>
      </w:r>
      <w:proofErr w:type="gramEnd"/>
      <w:r w:rsidR="00382DBD">
        <w:t xml:space="preserve"> and morbidity (</w:t>
      </w:r>
      <w:r w:rsidR="006A1BA9">
        <w:t xml:space="preserve">based on </w:t>
      </w:r>
      <w:r w:rsidR="00382DBD">
        <w:t xml:space="preserve">underlying cause of death, </w:t>
      </w:r>
      <w:r w:rsidR="00240492">
        <w:t>and count of unique primary care medications).</w:t>
      </w:r>
    </w:p>
    <w:p w14:paraId="0938AFBA" w14:textId="0C720EAC" w:rsidR="00D4741A" w:rsidRDefault="00D4741A" w:rsidP="00A40E0C"/>
    <w:p w14:paraId="259D542E" w14:textId="6779479C" w:rsidR="00D4741A" w:rsidRDefault="00D4741A" w:rsidP="00A40E0C">
      <w:pPr>
        <w:rPr>
          <w:b/>
          <w:bCs/>
        </w:rPr>
      </w:pPr>
      <w:r w:rsidRPr="00583A4F">
        <w:rPr>
          <w:b/>
          <w:bCs/>
        </w:rPr>
        <w:t>Methods</w:t>
      </w:r>
    </w:p>
    <w:p w14:paraId="32BD0A3C" w14:textId="65957DCE" w:rsidR="009D7E70" w:rsidRPr="00D7069D" w:rsidRDefault="009D7E70" w:rsidP="00A40E0C">
      <w:r>
        <w:rPr>
          <w:b/>
          <w:bCs/>
        </w:rPr>
        <w:t>Data source:</w:t>
      </w:r>
      <w:r w:rsidR="00D7069D">
        <w:rPr>
          <w:b/>
          <w:bCs/>
        </w:rPr>
        <w:t xml:space="preserve"> </w:t>
      </w:r>
      <w:r w:rsidR="006A1BA9" w:rsidRPr="006A1BA9">
        <w:t xml:space="preserve">This analysis uses </w:t>
      </w:r>
      <w:r w:rsidR="00CF3563" w:rsidRPr="006A1BA9">
        <w:t>four</w:t>
      </w:r>
      <w:r w:rsidR="00D7069D">
        <w:t xml:space="preserve"> linked databases</w:t>
      </w:r>
      <w:r w:rsidR="00722D75">
        <w:t xml:space="preserve"> for England</w:t>
      </w:r>
      <w:r w:rsidR="00551496">
        <w:t xml:space="preserve"> available </w:t>
      </w:r>
      <w:r w:rsidR="009D63B3">
        <w:t xml:space="preserve">from </w:t>
      </w:r>
      <w:r w:rsidR="00551496">
        <w:t xml:space="preserve">NHS Digital </w:t>
      </w:r>
      <w:r w:rsidR="009D63B3">
        <w:t xml:space="preserve">in the </w:t>
      </w:r>
      <w:r w:rsidR="00551496">
        <w:t>B</w:t>
      </w:r>
      <w:r w:rsidR="009D63B3">
        <w:t xml:space="preserve">ritish </w:t>
      </w:r>
      <w:r w:rsidR="00551496">
        <w:t>H</w:t>
      </w:r>
      <w:r w:rsidR="009D63B3">
        <w:t xml:space="preserve">eart </w:t>
      </w:r>
      <w:r w:rsidR="00551496">
        <w:t>F</w:t>
      </w:r>
      <w:r w:rsidR="009D63B3">
        <w:t>oundation</w:t>
      </w:r>
      <w:r w:rsidR="00551496">
        <w:t xml:space="preserve"> T</w:t>
      </w:r>
      <w:r w:rsidR="009D63B3">
        <w:t xml:space="preserve">rusted </w:t>
      </w:r>
      <w:r w:rsidR="00551496">
        <w:t>R</w:t>
      </w:r>
      <w:r w:rsidR="009D63B3">
        <w:t xml:space="preserve">esearch </w:t>
      </w:r>
      <w:r w:rsidR="00551496">
        <w:t>E</w:t>
      </w:r>
      <w:r w:rsidR="009D63B3">
        <w:t>nvironment</w:t>
      </w:r>
      <w:r w:rsidR="00D7069D">
        <w:t xml:space="preserve">: 1) mortality records, 2) </w:t>
      </w:r>
      <w:r w:rsidR="004B0CE3">
        <w:t>ED attendance data</w:t>
      </w:r>
      <w:r w:rsidR="00530AEB">
        <w:t xml:space="preserve"> from Hospital Episode Stat</w:t>
      </w:r>
      <w:r w:rsidR="000945D5">
        <w:t>istics (HES)</w:t>
      </w:r>
      <w:r w:rsidR="004B0CE3">
        <w:t xml:space="preserve">, 3) </w:t>
      </w:r>
      <w:r w:rsidR="000945D5">
        <w:t xml:space="preserve">primary care </w:t>
      </w:r>
      <w:r w:rsidR="004B0CE3">
        <w:t>prescription data</w:t>
      </w:r>
      <w:r w:rsidR="00314F3C">
        <w:t xml:space="preserve">, </w:t>
      </w:r>
      <w:r w:rsidR="00B05CF4">
        <w:t xml:space="preserve">4) patient demographic data </w:t>
      </w:r>
      <w:r w:rsidR="00C707CF">
        <w:t>(date of birth,</w:t>
      </w:r>
      <w:r w:rsidR="00AB1EA8">
        <w:t xml:space="preserve"> sex,</w:t>
      </w:r>
      <w:r w:rsidR="00C707CF">
        <w:t xml:space="preserve"> ethnicity</w:t>
      </w:r>
      <w:r w:rsidR="00AD2CAF">
        <w:t>,</w:t>
      </w:r>
      <w:r w:rsidR="00AB3D6F">
        <w:t xml:space="preserve"> and geographical location) from linked HES and </w:t>
      </w:r>
      <w:r w:rsidR="00514667" w:rsidRPr="00514667">
        <w:t>General Practice Extraction Service (GPES) Data for pandemic planning and research (GDPPR)</w:t>
      </w:r>
      <w:r w:rsidR="00514667">
        <w:t>.</w:t>
      </w:r>
    </w:p>
    <w:p w14:paraId="01315857" w14:textId="67D115DA" w:rsidR="009D7E70" w:rsidRDefault="009D7E70" w:rsidP="00A40E0C">
      <w:r>
        <w:rPr>
          <w:b/>
          <w:bCs/>
        </w:rPr>
        <w:t>Population:</w:t>
      </w:r>
      <w:r w:rsidR="004B0CE3">
        <w:rPr>
          <w:b/>
          <w:bCs/>
        </w:rPr>
        <w:t xml:space="preserve"> </w:t>
      </w:r>
      <w:r w:rsidR="004B0CE3" w:rsidRPr="004B0CE3">
        <w:t>all</w:t>
      </w:r>
      <w:r w:rsidR="0080666B">
        <w:t xml:space="preserve"> </w:t>
      </w:r>
      <w:r w:rsidR="00E61740">
        <w:t xml:space="preserve">deaths in England in 2020 </w:t>
      </w:r>
      <w:r w:rsidR="00D65DC7">
        <w:t xml:space="preserve">among </w:t>
      </w:r>
      <w:r w:rsidR="00E1705B">
        <w:t>adults aged</w:t>
      </w:r>
      <w:r w:rsidR="0080666B">
        <w:t xml:space="preserve"> </w:t>
      </w:r>
      <w:r w:rsidR="008B1C64">
        <w:rPr>
          <w:rFonts w:cstheme="minorHAnsi"/>
        </w:rPr>
        <w:t>≥</w:t>
      </w:r>
      <w:r w:rsidR="008B1C64">
        <w:t>18 years old</w:t>
      </w:r>
      <w:r w:rsidR="00E1705B">
        <w:t>.</w:t>
      </w:r>
    </w:p>
    <w:p w14:paraId="702A329C" w14:textId="553BB81E" w:rsidR="00B30EB7" w:rsidRPr="00B30EB7" w:rsidRDefault="00B30EB7" w:rsidP="00B30EB7">
      <w:pPr>
        <w:rPr>
          <w:b/>
          <w:bCs/>
        </w:rPr>
      </w:pPr>
      <w:r w:rsidRPr="00947FF9">
        <w:rPr>
          <w:b/>
          <w:bCs/>
        </w:rPr>
        <w:t>Outcome</w:t>
      </w:r>
      <w:r>
        <w:rPr>
          <w:b/>
          <w:bCs/>
        </w:rPr>
        <w:t xml:space="preserve">: </w:t>
      </w:r>
      <w:r>
        <w:t>ED visits</w:t>
      </w:r>
      <w:r w:rsidR="00177D37">
        <w:t xml:space="preserve"> (including at major </w:t>
      </w:r>
      <w:r w:rsidR="00177D37" w:rsidRPr="00177D37">
        <w:t xml:space="preserve">A&amp;E departments, single specialty A&amp;E departments, walk-in </w:t>
      </w:r>
      <w:proofErr w:type="gramStart"/>
      <w:r w:rsidR="00177D37" w:rsidRPr="00177D37">
        <w:t>centres</w:t>
      </w:r>
      <w:proofErr w:type="gramEnd"/>
      <w:r w:rsidR="00177D37" w:rsidRPr="00177D37">
        <w:t xml:space="preserve"> and minor injury units</w:t>
      </w:r>
      <w:r w:rsidR="00177D37">
        <w:t>)</w:t>
      </w:r>
      <w:r w:rsidR="00177D37" w:rsidRPr="00177D37">
        <w:t xml:space="preserve"> in England</w:t>
      </w:r>
      <w:r>
        <w:t xml:space="preserve"> in the last 3 months of life</w:t>
      </w:r>
      <w:r w:rsidR="00BD04F8">
        <w:t>, in-hours (I</w:t>
      </w:r>
      <w:r w:rsidR="0096209C">
        <w:t>H</w:t>
      </w:r>
      <w:r w:rsidR="00BD04F8">
        <w:t xml:space="preserve">) and out-of-hours (OOH). OOH is defined as visits occurring after 18:00 and before 8:00, at weekends and </w:t>
      </w:r>
      <w:r w:rsidR="00D65DC7">
        <w:t xml:space="preserve">on </w:t>
      </w:r>
      <w:r w:rsidR="00BD04F8">
        <w:t>bank holidays.</w:t>
      </w:r>
    </w:p>
    <w:p w14:paraId="44EDA846" w14:textId="6EDAFDD7" w:rsidR="005C677D" w:rsidRDefault="00DD1686" w:rsidP="00B30EB7">
      <w:pPr>
        <w:rPr>
          <w:b/>
          <w:bCs/>
        </w:rPr>
      </w:pPr>
      <w:r>
        <w:rPr>
          <w:b/>
          <w:bCs/>
        </w:rPr>
        <w:t>E</w:t>
      </w:r>
      <w:r w:rsidR="00E75B95" w:rsidRPr="00E75B95">
        <w:rPr>
          <w:b/>
          <w:bCs/>
        </w:rPr>
        <w:t>xposure</w:t>
      </w:r>
      <w:r w:rsidR="005C677D">
        <w:rPr>
          <w:b/>
          <w:bCs/>
        </w:rPr>
        <w:t>s</w:t>
      </w:r>
      <w:r w:rsidR="00B30EB7">
        <w:rPr>
          <w:b/>
          <w:bCs/>
        </w:rPr>
        <w:t>:</w:t>
      </w:r>
    </w:p>
    <w:p w14:paraId="45FADB20" w14:textId="77777777" w:rsidR="00F104F7" w:rsidRDefault="005C677D" w:rsidP="00B30EB7">
      <w:r w:rsidRPr="00705EC7">
        <w:rPr>
          <w:b/>
          <w:bCs/>
        </w:rPr>
        <w:t>Ethnicity</w:t>
      </w:r>
      <w:r w:rsidR="0027718D" w:rsidRPr="00705EC7">
        <w:rPr>
          <w:b/>
          <w:bCs/>
        </w:rPr>
        <w:t>:</w:t>
      </w:r>
      <w:r w:rsidR="00101BC5">
        <w:t xml:space="preserve"> </w:t>
      </w:r>
      <w:r w:rsidR="007D50C6" w:rsidRPr="007D50C6">
        <w:t>most recent non-missing record of ethnicity</w:t>
      </w:r>
      <w:r w:rsidR="007D50C6">
        <w:t xml:space="preserve"> in </w:t>
      </w:r>
      <w:r w:rsidR="002252E1">
        <w:t xml:space="preserve">the </w:t>
      </w:r>
      <w:r w:rsidR="007D50C6">
        <w:t>hospital episode</w:t>
      </w:r>
      <w:r w:rsidR="00D50AD2">
        <w:t xml:space="preserve"> statistic</w:t>
      </w:r>
      <w:r w:rsidR="0027718D">
        <w:t>s</w:t>
      </w:r>
      <w:r w:rsidR="00D50AD2">
        <w:t xml:space="preserve"> (HES)</w:t>
      </w:r>
      <w:r w:rsidR="007D50C6">
        <w:t xml:space="preserve"> </w:t>
      </w:r>
      <w:r w:rsidR="002252E1">
        <w:t>record</w:t>
      </w:r>
      <w:r w:rsidR="007D50C6">
        <w:t xml:space="preserve"> and </w:t>
      </w:r>
      <w:r w:rsidR="002252E1">
        <w:t>from the primary care record,</w:t>
      </w:r>
      <w:r w:rsidR="007D50C6" w:rsidRPr="007D50C6">
        <w:t xml:space="preserve"> prioritis</w:t>
      </w:r>
      <w:r w:rsidR="0002275A">
        <w:t>ing</w:t>
      </w:r>
      <w:r w:rsidR="007D50C6" w:rsidRPr="007D50C6">
        <w:t xml:space="preserve"> the primary care record</w:t>
      </w:r>
      <w:r w:rsidR="002252E1">
        <w:t>.</w:t>
      </w:r>
      <w:r w:rsidR="002252E1">
        <w:fldChar w:fldCharType="begin"/>
      </w:r>
      <w:r w:rsidR="008659DE">
        <w:instrText xml:space="preserve"> ADDIN EN.CITE &lt;EndNote&gt;&lt;Cite&gt;&lt;Author&gt;Wood&lt;/Author&gt;&lt;Year&gt;2021&lt;/Year&gt;&lt;RecNum&gt;1273&lt;/RecNum&gt;&lt;DisplayText&gt;&lt;style face="superscript"&gt;10&lt;/style&gt;&lt;/DisplayText&gt;&lt;record&gt;&lt;rec-number&gt;1273&lt;/rec-number&gt;&lt;foreign-keys&gt;&lt;key app="EN" db-id="d05d29zvifx59qe2e5dvtpw70ft9t2afrt5d" timestamp="1653039131"&gt;1273&lt;/key&gt;&lt;/foreign-keys&gt;&lt;ref-type name="Journal Article"&gt;17&lt;/ref-type&gt;&lt;contributors&gt;&lt;authors&gt;&lt;author&gt;Wood, Angela&lt;/author&gt;&lt;author&gt;Denholm, Rachel&lt;/author&gt;&lt;author&gt;Hollings, Sam&lt;/author&gt;&lt;author&gt;Cooper, Jennifer&lt;/author&gt;&lt;author&gt;Ip, Samantha&lt;/author&gt;&lt;author&gt;Walker, Venexia&lt;/author&gt;&lt;author&gt;Denaxas, Spiros&lt;/author&gt;&lt;author&gt;Akbari, Ashley&lt;/author&gt;&lt;author&gt;Banerjee, Amitava&lt;/author&gt;&lt;author&gt;Whiteley, William&lt;/author&gt;&lt;author&gt;Lai, Alvina&lt;/author&gt;&lt;author&gt;Sterne, Jonathan&lt;/author&gt;&lt;author&gt;Sudlow, Cathie&lt;/author&gt;&lt;/authors&gt;&lt;/contributors&gt;&lt;titles&gt;&lt;title&gt;Linked electronic health records for research on a nationwide cohort of more than 54 million people in England: data resource&lt;/title&gt;&lt;secondary-title&gt;BMJ&lt;/secondary-title&gt;&lt;/titles&gt;&lt;periodical&gt;&lt;full-title&gt;BMJ&lt;/full-title&gt;&lt;abbr-1&gt;BMJ&lt;/abbr-1&gt;&lt;abbr-2&gt;BMJ&lt;/abbr-2&gt;&lt;/periodical&gt;&lt;pages&gt;n826&lt;/pages&gt;&lt;volume&gt;373&lt;/volume&gt;&lt;dates&gt;&lt;year&gt;2021&lt;/year&gt;&lt;/dates&gt;&lt;urls&gt;&lt;related-urls&gt;&lt;url&gt;http://www.bmj.com/content/373/bmj.n826.abstract&lt;/url&gt;&lt;/related-urls&gt;&lt;/urls&gt;&lt;electronic-resource-num&gt;10.1136/bmj.n826&lt;/electronic-resource-num&gt;&lt;/record&gt;&lt;/Cite&gt;&lt;/EndNote&gt;</w:instrText>
      </w:r>
      <w:r w:rsidR="002252E1">
        <w:fldChar w:fldCharType="separate"/>
      </w:r>
      <w:r w:rsidR="008659DE" w:rsidRPr="008659DE">
        <w:rPr>
          <w:noProof/>
          <w:vertAlign w:val="superscript"/>
        </w:rPr>
        <w:t>10</w:t>
      </w:r>
      <w:r w:rsidR="002252E1">
        <w:fldChar w:fldCharType="end"/>
      </w:r>
      <w:r w:rsidR="007D50C6" w:rsidRPr="007D50C6">
        <w:t xml:space="preserve"> </w:t>
      </w:r>
      <w:r w:rsidR="007939DF">
        <w:t xml:space="preserve">Categories were then mapped on </w:t>
      </w:r>
      <w:r w:rsidR="007C08DD">
        <w:t xml:space="preserve">to </w:t>
      </w:r>
      <w:r w:rsidR="00D50628">
        <w:t xml:space="preserve">the following </w:t>
      </w:r>
      <w:r w:rsidR="00EB6452">
        <w:t xml:space="preserve">nine </w:t>
      </w:r>
      <w:r w:rsidR="007C08DD">
        <w:t>categories used by the Office for National Statistics (ONS)</w:t>
      </w:r>
      <w:r w:rsidR="00F104F7">
        <w:fldChar w:fldCharType="begin"/>
      </w:r>
      <w:r w:rsidR="00F104F7">
        <w:instrText xml:space="preserve"> ADDIN EN.CITE &lt;EndNote&gt;&lt;Cite&gt;&lt;RecNum&gt;1534&lt;/RecNum&gt;&lt;DisplayText&gt;&lt;style face="superscript"&gt;11&lt;/style&gt;&lt;/DisplayText&gt;&lt;record&gt;&lt;rec-number&gt;1534&lt;/rec-number&gt;&lt;foreign-keys&gt;&lt;key app="EN" db-id="d05d29zvifx59qe2e5dvtpw70ft9t2afrt5d" timestamp="1673274083"&gt;1534&lt;/key&gt;&lt;/foreign-keys&gt;&lt;ref-type name="Journal Article"&gt;17&lt;/ref-type&gt;&lt;contributors&gt;&lt;/contributors&gt;&lt;titles&gt;&lt;title&gt;White, C. Ayoubkhani, D. (2020) Updating ethnic contrasts in deaths involving the coronavirus (COVID-19), England and Wales: deaths occurring 2 March to 28 July 2020. Office for National Stistics.&lt;/title&gt;&lt;/titles&gt;&lt;dates&gt;&lt;/dates&gt;&lt;urls&gt;&lt;/urls&gt;&lt;/record&gt;&lt;/Cite&gt;&lt;/EndNote&gt;</w:instrText>
      </w:r>
      <w:r w:rsidR="00F104F7">
        <w:fldChar w:fldCharType="separate"/>
      </w:r>
      <w:r w:rsidR="00F104F7" w:rsidRPr="00F104F7">
        <w:rPr>
          <w:noProof/>
          <w:vertAlign w:val="superscript"/>
        </w:rPr>
        <w:t>11</w:t>
      </w:r>
      <w:r w:rsidR="00F104F7">
        <w:fldChar w:fldCharType="end"/>
      </w:r>
      <w:r w:rsidR="00EB6452">
        <w:t xml:space="preserve"> (with the additional separation of </w:t>
      </w:r>
      <w:r w:rsidR="00F104F7">
        <w:t>White British from White Other):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41C18" w:rsidRPr="00EB01B0" w14:paraId="5F1C657C" w14:textId="77777777" w:rsidTr="004B56B4">
        <w:tc>
          <w:tcPr>
            <w:tcW w:w="2122" w:type="dxa"/>
          </w:tcPr>
          <w:p w14:paraId="79A74918" w14:textId="14509C36" w:rsidR="00641C18" w:rsidRPr="00EB01B0" w:rsidRDefault="00641C18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Ethnic category used</w:t>
            </w:r>
          </w:p>
        </w:tc>
        <w:tc>
          <w:tcPr>
            <w:tcW w:w="6894" w:type="dxa"/>
          </w:tcPr>
          <w:p w14:paraId="21AC03D9" w14:textId="40C56865" w:rsidR="00641C18" w:rsidRPr="00EB01B0" w:rsidRDefault="004B56B4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Detailed composition of groups</w:t>
            </w:r>
            <w:r w:rsidR="00EB01B0" w:rsidRPr="00EB01B0">
              <w:rPr>
                <w:b/>
                <w:bCs/>
              </w:rPr>
              <w:t xml:space="preserve"> from HES and GPES categories</w:t>
            </w:r>
          </w:p>
        </w:tc>
      </w:tr>
      <w:tr w:rsidR="00641C18" w14:paraId="61BEC172" w14:textId="77777777" w:rsidTr="004B56B4">
        <w:tc>
          <w:tcPr>
            <w:tcW w:w="2122" w:type="dxa"/>
          </w:tcPr>
          <w:p w14:paraId="289D087D" w14:textId="77777777" w:rsidR="00641C18" w:rsidRDefault="004B56B4" w:rsidP="0094720E">
            <w:r>
              <w:t xml:space="preserve">White British </w:t>
            </w:r>
          </w:p>
          <w:p w14:paraId="320A3C2A" w14:textId="4556A8F8" w:rsidR="004B56B4" w:rsidRDefault="004B56B4" w:rsidP="0094720E"/>
        </w:tc>
        <w:tc>
          <w:tcPr>
            <w:tcW w:w="6894" w:type="dxa"/>
          </w:tcPr>
          <w:p w14:paraId="4DB2DC6B" w14:textId="0353D72E" w:rsidR="00641C18" w:rsidRDefault="00CF2A2D" w:rsidP="0094720E">
            <w:r>
              <w:t>White British</w:t>
            </w:r>
          </w:p>
        </w:tc>
      </w:tr>
      <w:tr w:rsidR="0094720E" w14:paraId="5B2851A7" w14:textId="77777777" w:rsidTr="004B56B4">
        <w:tc>
          <w:tcPr>
            <w:tcW w:w="2122" w:type="dxa"/>
          </w:tcPr>
          <w:p w14:paraId="3412EF18" w14:textId="77777777" w:rsidR="0094720E" w:rsidRDefault="00A653F4" w:rsidP="0094720E">
            <w:r>
              <w:t>White other</w:t>
            </w:r>
          </w:p>
          <w:p w14:paraId="4127029F" w14:textId="6E9A649E" w:rsidR="00A653F4" w:rsidRDefault="00A653F4" w:rsidP="0094720E"/>
        </w:tc>
        <w:tc>
          <w:tcPr>
            <w:tcW w:w="6894" w:type="dxa"/>
          </w:tcPr>
          <w:p w14:paraId="109C6701" w14:textId="4E81C23C" w:rsidR="0094720E" w:rsidRDefault="00A653F4" w:rsidP="0094720E">
            <w:r>
              <w:t xml:space="preserve">Irish, Traveller, </w:t>
            </w:r>
            <w:r w:rsidR="00A10464">
              <w:t>or any o</w:t>
            </w:r>
            <w:r>
              <w:t>ther White</w:t>
            </w:r>
            <w:r w:rsidR="00A10464">
              <w:t xml:space="preserve"> background</w:t>
            </w:r>
          </w:p>
        </w:tc>
      </w:tr>
      <w:tr w:rsidR="00641C18" w14:paraId="050B1C48" w14:textId="77777777" w:rsidTr="004B56B4">
        <w:tc>
          <w:tcPr>
            <w:tcW w:w="2122" w:type="dxa"/>
          </w:tcPr>
          <w:p w14:paraId="140F12DA" w14:textId="01AD51AB" w:rsidR="00641C18" w:rsidRDefault="00A653F4" w:rsidP="00414375">
            <w:r>
              <w:t>Mixed/Multiple ethnic groups</w:t>
            </w:r>
          </w:p>
        </w:tc>
        <w:tc>
          <w:tcPr>
            <w:tcW w:w="6894" w:type="dxa"/>
          </w:tcPr>
          <w:p w14:paraId="2152EAEC" w14:textId="11DD38DB" w:rsidR="00641C18" w:rsidRDefault="009A3933" w:rsidP="00414375">
            <w:r>
              <w:t xml:space="preserve">White and Black Caribbean, White and Asian, </w:t>
            </w:r>
            <w:proofErr w:type="gramStart"/>
            <w:r>
              <w:t>White</w:t>
            </w:r>
            <w:proofErr w:type="gramEnd"/>
            <w:r>
              <w:t xml:space="preserve"> and Black African, </w:t>
            </w:r>
            <w:r w:rsidR="000A4E9E">
              <w:t>or any o</w:t>
            </w:r>
            <w:r>
              <w:t>ther mixed</w:t>
            </w:r>
            <w:r w:rsidR="000A4E9E">
              <w:t xml:space="preserve"> background</w:t>
            </w:r>
          </w:p>
        </w:tc>
      </w:tr>
      <w:tr w:rsidR="00641C18" w14:paraId="02FAB432" w14:textId="77777777" w:rsidTr="004B56B4">
        <w:tc>
          <w:tcPr>
            <w:tcW w:w="2122" w:type="dxa"/>
          </w:tcPr>
          <w:p w14:paraId="07757D0C" w14:textId="77777777" w:rsidR="00641C18" w:rsidRDefault="009A3933" w:rsidP="00414375">
            <w:r>
              <w:t>Bangla</w:t>
            </w:r>
            <w:r w:rsidR="005E7A62">
              <w:t>deshi</w:t>
            </w:r>
          </w:p>
          <w:p w14:paraId="1648A0A5" w14:textId="58F699C2" w:rsidR="005E7A62" w:rsidRDefault="005E7A62" w:rsidP="00414375"/>
        </w:tc>
        <w:tc>
          <w:tcPr>
            <w:tcW w:w="6894" w:type="dxa"/>
          </w:tcPr>
          <w:p w14:paraId="7B478D0A" w14:textId="0581CBF7" w:rsidR="00641C18" w:rsidRDefault="005E7A62" w:rsidP="00414375">
            <w:r>
              <w:t>Bangladeshi</w:t>
            </w:r>
          </w:p>
        </w:tc>
      </w:tr>
      <w:tr w:rsidR="00641C18" w14:paraId="47A71C1A" w14:textId="77777777" w:rsidTr="004B56B4">
        <w:tc>
          <w:tcPr>
            <w:tcW w:w="2122" w:type="dxa"/>
          </w:tcPr>
          <w:p w14:paraId="66DF8381" w14:textId="0432A15C" w:rsidR="00641C18" w:rsidRDefault="005E7A62" w:rsidP="00414375">
            <w:r>
              <w:t>Indian</w:t>
            </w:r>
          </w:p>
        </w:tc>
        <w:tc>
          <w:tcPr>
            <w:tcW w:w="6894" w:type="dxa"/>
          </w:tcPr>
          <w:p w14:paraId="08E356A8" w14:textId="77777777" w:rsidR="00641C18" w:rsidRDefault="005E7A62" w:rsidP="00414375">
            <w:r>
              <w:t>Indian</w:t>
            </w:r>
          </w:p>
          <w:p w14:paraId="27C4E58D" w14:textId="120FF2D3" w:rsidR="005E7A62" w:rsidRDefault="005E7A62" w:rsidP="00414375"/>
        </w:tc>
      </w:tr>
      <w:tr w:rsidR="00641C18" w14:paraId="298EDCBA" w14:textId="77777777" w:rsidTr="004B56B4">
        <w:tc>
          <w:tcPr>
            <w:tcW w:w="2122" w:type="dxa"/>
          </w:tcPr>
          <w:p w14:paraId="70EDEF07" w14:textId="103017F5" w:rsidR="00641C18" w:rsidRDefault="005E7A62" w:rsidP="00414375">
            <w:r>
              <w:t>Pakistani</w:t>
            </w:r>
          </w:p>
        </w:tc>
        <w:tc>
          <w:tcPr>
            <w:tcW w:w="6894" w:type="dxa"/>
          </w:tcPr>
          <w:p w14:paraId="3E178213" w14:textId="77777777" w:rsidR="00641C18" w:rsidRDefault="005E7A62" w:rsidP="00414375">
            <w:r>
              <w:t>Pakistani</w:t>
            </w:r>
          </w:p>
          <w:p w14:paraId="72F7DAB9" w14:textId="3606CDF2" w:rsidR="005E7A62" w:rsidRDefault="005E7A62" w:rsidP="00414375"/>
        </w:tc>
      </w:tr>
      <w:tr w:rsidR="00641C18" w14:paraId="2945DECD" w14:textId="77777777" w:rsidTr="004B56B4">
        <w:tc>
          <w:tcPr>
            <w:tcW w:w="2122" w:type="dxa"/>
          </w:tcPr>
          <w:p w14:paraId="68B6863D" w14:textId="16046B35" w:rsidR="00641C18" w:rsidRDefault="005E7A62" w:rsidP="00414375">
            <w:r>
              <w:t>Chinese</w:t>
            </w:r>
          </w:p>
        </w:tc>
        <w:tc>
          <w:tcPr>
            <w:tcW w:w="6894" w:type="dxa"/>
          </w:tcPr>
          <w:p w14:paraId="0BEFE35E" w14:textId="77777777" w:rsidR="00641C18" w:rsidRDefault="005E7A62" w:rsidP="00414375">
            <w:r>
              <w:t>Chinese</w:t>
            </w:r>
          </w:p>
          <w:p w14:paraId="3D48B49E" w14:textId="0D1223B1" w:rsidR="005E7A62" w:rsidRDefault="005E7A62" w:rsidP="00414375"/>
        </w:tc>
      </w:tr>
      <w:tr w:rsidR="00641C18" w14:paraId="601D7A35" w14:textId="77777777" w:rsidTr="004B56B4">
        <w:tc>
          <w:tcPr>
            <w:tcW w:w="2122" w:type="dxa"/>
          </w:tcPr>
          <w:p w14:paraId="16C40B92" w14:textId="77777777" w:rsidR="00641C18" w:rsidRDefault="005E7A62" w:rsidP="00414375">
            <w:r>
              <w:t xml:space="preserve">Black African </w:t>
            </w:r>
          </w:p>
          <w:p w14:paraId="78812A4C" w14:textId="112A1714" w:rsidR="005E7A62" w:rsidRDefault="005E7A62" w:rsidP="00414375"/>
        </w:tc>
        <w:tc>
          <w:tcPr>
            <w:tcW w:w="6894" w:type="dxa"/>
          </w:tcPr>
          <w:p w14:paraId="0E409EEC" w14:textId="4BBCC409" w:rsidR="00641C18" w:rsidRDefault="005E7A62" w:rsidP="00414375">
            <w:r>
              <w:t>Black African</w:t>
            </w:r>
          </w:p>
        </w:tc>
      </w:tr>
      <w:tr w:rsidR="005E7A62" w14:paraId="423D564A" w14:textId="77777777" w:rsidTr="004B56B4">
        <w:tc>
          <w:tcPr>
            <w:tcW w:w="2122" w:type="dxa"/>
          </w:tcPr>
          <w:p w14:paraId="17036A4D" w14:textId="77777777" w:rsidR="005E7A62" w:rsidRDefault="00CF2A2D" w:rsidP="00414375">
            <w:r>
              <w:lastRenderedPageBreak/>
              <w:t>Black Caribbean</w:t>
            </w:r>
          </w:p>
          <w:p w14:paraId="2AEB0E38" w14:textId="4184998C" w:rsidR="00CF2A2D" w:rsidRDefault="00CF2A2D" w:rsidP="00414375"/>
        </w:tc>
        <w:tc>
          <w:tcPr>
            <w:tcW w:w="6894" w:type="dxa"/>
          </w:tcPr>
          <w:p w14:paraId="168D352A" w14:textId="0132AB67" w:rsidR="005E7A62" w:rsidRDefault="00CF2A2D" w:rsidP="00414375">
            <w:r>
              <w:t>Black Caribbean</w:t>
            </w:r>
          </w:p>
        </w:tc>
      </w:tr>
      <w:tr w:rsidR="005E7A62" w14:paraId="493977C5" w14:textId="77777777" w:rsidTr="004B56B4">
        <w:tc>
          <w:tcPr>
            <w:tcW w:w="2122" w:type="dxa"/>
          </w:tcPr>
          <w:p w14:paraId="0B3ADDB0" w14:textId="77777777" w:rsidR="005E7A62" w:rsidRDefault="00CF2A2D" w:rsidP="00414375">
            <w:proofErr w:type="gramStart"/>
            <w:r>
              <w:t>Other</w:t>
            </w:r>
            <w:proofErr w:type="gramEnd"/>
            <w:r>
              <w:t xml:space="preserve"> ethnic group</w:t>
            </w:r>
          </w:p>
          <w:p w14:paraId="022B6806" w14:textId="6D63081B" w:rsidR="00CF2A2D" w:rsidRDefault="00CF2A2D" w:rsidP="00414375"/>
        </w:tc>
        <w:tc>
          <w:tcPr>
            <w:tcW w:w="6894" w:type="dxa"/>
          </w:tcPr>
          <w:p w14:paraId="56425165" w14:textId="48E78ECD" w:rsidR="005E7A62" w:rsidRDefault="00AF41B5" w:rsidP="00414375">
            <w:r>
              <w:t>Arab, a</w:t>
            </w:r>
            <w:r w:rsidR="0028271B">
              <w:t>ny other Asian</w:t>
            </w:r>
            <w:r w:rsidR="00D20F09">
              <w:t xml:space="preserve">, </w:t>
            </w:r>
            <w:r w:rsidR="00A10464">
              <w:t xml:space="preserve">any other </w:t>
            </w:r>
            <w:r w:rsidR="00D20F09">
              <w:t>Black</w:t>
            </w:r>
            <w:r w:rsidR="000A4E9E">
              <w:t xml:space="preserve">, or </w:t>
            </w:r>
            <w:r w:rsidR="00A10464">
              <w:t xml:space="preserve">any other </w:t>
            </w:r>
            <w:r w:rsidR="000A4E9E">
              <w:t xml:space="preserve">ethnic background. </w:t>
            </w:r>
          </w:p>
        </w:tc>
      </w:tr>
    </w:tbl>
    <w:p w14:paraId="2E978CC9" w14:textId="4EA3651E" w:rsidR="00A77726" w:rsidRDefault="00A77726" w:rsidP="0094720E"/>
    <w:p w14:paraId="478FF0AE" w14:textId="1B0FE703" w:rsidR="002252E1" w:rsidRDefault="00F104F7" w:rsidP="00B30EB7">
      <w:r>
        <w:t xml:space="preserve"> </w:t>
      </w:r>
    </w:p>
    <w:p w14:paraId="1F14CBBC" w14:textId="130D021E" w:rsidR="0001001B" w:rsidRDefault="00EA38A1" w:rsidP="00B30EB7">
      <w:pPr>
        <w:rPr>
          <w:b/>
          <w:bCs/>
        </w:rPr>
      </w:pPr>
      <w:r>
        <w:t>[</w:t>
      </w:r>
      <w:proofErr w:type="gramStart"/>
      <w:r w:rsidR="0001001B" w:rsidRPr="00444A5D">
        <w:t>NB</w:t>
      </w:r>
      <w:proofErr w:type="gramEnd"/>
      <w:r w:rsidR="0001001B" w:rsidRPr="00444A5D">
        <w:t xml:space="preserve"> </w:t>
      </w:r>
      <w:r w:rsidR="00444A5D">
        <w:t xml:space="preserve">we sought to compare </w:t>
      </w:r>
      <w:r w:rsidR="0001001B" w:rsidRPr="00444A5D">
        <w:t>in</w:t>
      </w:r>
      <w:r w:rsidR="00C806C1" w:rsidRPr="00444A5D">
        <w:t xml:space="preserve">itial descriptives </w:t>
      </w:r>
      <w:r w:rsidR="007116B0">
        <w:t>on the</w:t>
      </w:r>
      <w:r w:rsidR="00C806C1" w:rsidRPr="00444A5D">
        <w:t xml:space="preserve"> n of deaths by ethnicity with published data </w:t>
      </w:r>
      <w:r w:rsidR="00444A5D">
        <w:t xml:space="preserve">to </w:t>
      </w:r>
      <w:r w:rsidR="007116B0">
        <w:t>verify data and</w:t>
      </w:r>
      <w:r w:rsidR="00444A5D">
        <w:t xml:space="preserve"> coding. Comparison with data available for Eng and Wales for 2017/2019 shows </w:t>
      </w:r>
      <w:r w:rsidR="001B2C55">
        <w:t>overall higher % of non-White British in our data</w:t>
      </w:r>
      <w:r w:rsidR="007116B0">
        <w:t xml:space="preserve"> but relative proportions hold</w:t>
      </w:r>
      <w:r w:rsidR="00F60579">
        <w:t>. Differences are probably due to</w:t>
      </w:r>
      <w:r w:rsidR="001B2C55">
        <w:t xml:space="preserve"> lower rates of non-White British in Wales</w:t>
      </w:r>
      <w:r w:rsidR="007274F8">
        <w:t xml:space="preserve"> and time period for which data is available</w:t>
      </w:r>
      <w:r w:rsidR="001B2C55">
        <w:t xml:space="preserve"> – see comparison data here: </w:t>
      </w:r>
      <w:hyperlink r:id="rId6" w:history="1">
        <w:r w:rsidR="001B2C55" w:rsidRPr="0086143A">
          <w:rPr>
            <w:rStyle w:val="Hyperlink"/>
            <w:rFonts w:ascii="Segoe UI" w:hAnsi="Segoe UI" w:cs="Segoe UI"/>
            <w:sz w:val="18"/>
            <w:szCs w:val="18"/>
          </w:rPr>
          <w:t>https://www.ons.gov.uk/peoplepopulationandcommunity/birthsdeathsandmarriages/deaths/datasets/mortalityfromleadingcausesofdeathbyethnicgroupenglandandwales</w:t>
        </w:r>
      </w:hyperlink>
      <w:r>
        <w:rPr>
          <w:rStyle w:val="cf01"/>
          <w:color w:val="0000FF"/>
          <w:u w:val="single"/>
        </w:rPr>
        <w:t xml:space="preserve"> </w:t>
      </w:r>
      <w:r>
        <w:t xml:space="preserve"> ]</w:t>
      </w:r>
    </w:p>
    <w:p w14:paraId="42C556B5" w14:textId="5A0B13A7" w:rsidR="002252E1" w:rsidRDefault="0002275A" w:rsidP="00B30EB7">
      <w:r w:rsidRPr="00705EC7">
        <w:rPr>
          <w:b/>
          <w:bCs/>
        </w:rPr>
        <w:t>Area-based deprivation</w:t>
      </w:r>
      <w:r w:rsidR="0030050D" w:rsidRPr="00705EC7">
        <w:rPr>
          <w:b/>
          <w:bCs/>
        </w:rPr>
        <w:t>:</w:t>
      </w:r>
      <w:r w:rsidR="0030050D">
        <w:t xml:space="preserve"> Index of Multiple Deprivation</w:t>
      </w:r>
      <w:r w:rsidR="00481880">
        <w:t xml:space="preserve"> (2019)</w:t>
      </w:r>
      <w:r w:rsidR="00F126F4">
        <w:t xml:space="preserve"> </w:t>
      </w:r>
      <w:r w:rsidR="0090339C">
        <w:t>rank (1 is most deprived)</w:t>
      </w:r>
      <w:r w:rsidR="0027718D">
        <w:t xml:space="preserve"> linked to the patients LSOA</w:t>
      </w:r>
      <w:r w:rsidR="0030050D">
        <w:t xml:space="preserve"> </w:t>
      </w:r>
      <w:r>
        <w:t xml:space="preserve">based on the most recently recorded </w:t>
      </w:r>
      <w:r w:rsidR="00515296">
        <w:t xml:space="preserve">non-missing </w:t>
      </w:r>
      <w:r w:rsidR="00D50AD2">
        <w:t>postcode of the patient in the HES record or the primary care record</w:t>
      </w:r>
      <w:r w:rsidR="00B84F97">
        <w:t xml:space="preserve"> (not prioritising the primary care record)</w:t>
      </w:r>
      <w:r w:rsidR="00D50AD2">
        <w:t>.</w:t>
      </w:r>
    </w:p>
    <w:p w14:paraId="1FC82972" w14:textId="09474DFC" w:rsidR="0081096C" w:rsidRDefault="0011655B" w:rsidP="00B30EB7">
      <w:r w:rsidRPr="00705EC7">
        <w:rPr>
          <w:b/>
          <w:bCs/>
        </w:rPr>
        <w:t>Geographical</w:t>
      </w:r>
      <w:r w:rsidR="00F74437">
        <w:rPr>
          <w:b/>
          <w:bCs/>
        </w:rPr>
        <w:t xml:space="preserve"> factors</w:t>
      </w:r>
      <w:r w:rsidR="0027718D" w:rsidRPr="00705EC7">
        <w:rPr>
          <w:b/>
          <w:bCs/>
        </w:rPr>
        <w:t>:</w:t>
      </w:r>
      <w:r w:rsidRPr="00705EC7">
        <w:rPr>
          <w:b/>
          <w:bCs/>
        </w:rPr>
        <w:t xml:space="preserve"> </w:t>
      </w:r>
      <w:r w:rsidR="00F74437" w:rsidRPr="00F74437">
        <w:t xml:space="preserve">population density at LSOA level (people per </w:t>
      </w:r>
      <w:proofErr w:type="spellStart"/>
      <w:r w:rsidR="00F74437" w:rsidRPr="00F74437">
        <w:t>sqkm</w:t>
      </w:r>
      <w:proofErr w:type="spellEnd"/>
      <w:r w:rsidR="00F74437" w:rsidRPr="00F74437">
        <w:t>)</w:t>
      </w:r>
      <w:r w:rsidR="00F74437">
        <w:rPr>
          <w:b/>
          <w:bCs/>
        </w:rPr>
        <w:t xml:space="preserve"> </w:t>
      </w:r>
      <w:r w:rsidR="00F74437">
        <w:t xml:space="preserve">and Local authority - </w:t>
      </w:r>
      <w:r w:rsidR="00784A8A">
        <w:t xml:space="preserve">linked to </w:t>
      </w:r>
      <w:r w:rsidR="00EC5DB5">
        <w:t xml:space="preserve">most recently recorded </w:t>
      </w:r>
      <w:r w:rsidR="00C56F66">
        <w:t xml:space="preserve">non-missing </w:t>
      </w:r>
      <w:r w:rsidR="00EC5DB5">
        <w:t>postcode of the patient in the HES record or the primary care record (not prioritising the primary care record).</w:t>
      </w:r>
    </w:p>
    <w:p w14:paraId="25E6FB64" w14:textId="57B30943" w:rsidR="00CA41AC" w:rsidRDefault="00B440E1" w:rsidP="00B30EB7">
      <w:r w:rsidRPr="00705EC7">
        <w:rPr>
          <w:b/>
          <w:bCs/>
        </w:rPr>
        <w:t>Morbidity:</w:t>
      </w:r>
      <w:r>
        <w:t xml:space="preserve"> </w:t>
      </w:r>
      <w:r w:rsidR="00A328EF">
        <w:t>We used</w:t>
      </w:r>
      <w:r w:rsidR="005345EA">
        <w:t xml:space="preserve"> u</w:t>
      </w:r>
      <w:r w:rsidR="008D37B8">
        <w:t>nderlying cause of death</w:t>
      </w:r>
      <w:r w:rsidR="00AD2DE6">
        <w:t xml:space="preserve"> as a proxy for primary diagnosis</w:t>
      </w:r>
      <w:r w:rsidR="005345EA">
        <w:t xml:space="preserve"> which </w:t>
      </w:r>
      <w:r w:rsidR="008D37B8">
        <w:t>is known to be an important</w:t>
      </w:r>
      <w:r w:rsidR="00AD2DE6">
        <w:t xml:space="preserve"> factor associated with </w:t>
      </w:r>
      <w:r w:rsidR="00FD117E">
        <w:t xml:space="preserve">emergency </w:t>
      </w:r>
      <w:r w:rsidR="00827E52">
        <w:t>hospitalisations towards the end of life.</w:t>
      </w:r>
      <w:r w:rsidR="00827E52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EN.CITE.DATA </w:instrText>
      </w:r>
      <w:r w:rsidR="00AC310D">
        <w:fldChar w:fldCharType="end"/>
      </w:r>
      <w:r w:rsidR="00827E52">
        <w:fldChar w:fldCharType="separate"/>
      </w:r>
      <w:r w:rsidR="00AC310D" w:rsidRPr="00AC310D">
        <w:rPr>
          <w:noProof/>
          <w:vertAlign w:val="superscript"/>
        </w:rPr>
        <w:t>12, 13</w:t>
      </w:r>
      <w:r w:rsidR="00827E52">
        <w:fldChar w:fldCharType="end"/>
      </w:r>
      <w:r w:rsidR="008D37B8">
        <w:t xml:space="preserve"> </w:t>
      </w:r>
      <w:r w:rsidR="00F31976">
        <w:t xml:space="preserve">We </w:t>
      </w:r>
      <w:r w:rsidR="009717B2">
        <w:t xml:space="preserve">also </w:t>
      </w:r>
      <w:r w:rsidR="005345EA">
        <w:t xml:space="preserve">used a count </w:t>
      </w:r>
      <w:r w:rsidR="009717B2">
        <w:t>of unique medicines</w:t>
      </w:r>
      <w:r w:rsidR="001F5D33">
        <w:t xml:space="preserve"> from the primary care record,</w:t>
      </w:r>
      <w:r w:rsidR="009717B2">
        <w:t xml:space="preserve"> prescribed over the </w:t>
      </w:r>
      <w:r w:rsidR="00E43F8D">
        <w:t>12</w:t>
      </w:r>
      <w:r w:rsidR="00F74437">
        <w:t xml:space="preserve"> to 4</w:t>
      </w:r>
      <w:r w:rsidR="009717B2">
        <w:t xml:space="preserve"> months before death, </w:t>
      </w:r>
      <w:r w:rsidR="006038E9">
        <w:t xml:space="preserve">as </w:t>
      </w:r>
      <w:r w:rsidR="009717B2">
        <w:t xml:space="preserve">a proxy for </w:t>
      </w:r>
      <w:r w:rsidR="003C0B65">
        <w:t>co</w:t>
      </w:r>
      <w:r w:rsidR="009717B2">
        <w:t xml:space="preserve">morbidity. </w:t>
      </w:r>
      <w:r w:rsidR="006038E9">
        <w:t xml:space="preserve">We </w:t>
      </w:r>
      <w:r w:rsidR="00F31976">
        <w:t>counted the number of unique British National Formulary (BNF)</w:t>
      </w:r>
      <w:r w:rsidR="00BB19C6">
        <w:t xml:space="preserve"> </w:t>
      </w:r>
      <w:r w:rsidR="00F74437">
        <w:t>sub-paragraph</w:t>
      </w:r>
      <w:r w:rsidR="00BB19C6">
        <w:t xml:space="preserve"> codes. Each code represents drugs in the same class</w:t>
      </w:r>
      <w:r w:rsidR="004C5C43">
        <w:t xml:space="preserve"> and so repeat prescriptions for the same or similar drugs were counted once.</w:t>
      </w:r>
    </w:p>
    <w:p w14:paraId="4B9C7E48" w14:textId="06014082" w:rsidR="007F60F2" w:rsidRDefault="004C5C43" w:rsidP="00B30EB7">
      <w:r>
        <w:t>A similar approach to measuring multi-morbidity has been used in previous studies and ha</w:t>
      </w:r>
      <w:r w:rsidR="006B7A0C">
        <w:t>s</w:t>
      </w:r>
      <w:r>
        <w:t xml:space="preserve"> been shown to </w:t>
      </w:r>
      <w:r w:rsidR="007C0C0B">
        <w:t>be</w:t>
      </w:r>
      <w:r>
        <w:t xml:space="preserve"> </w:t>
      </w:r>
      <w:r w:rsidR="0021737D">
        <w:t xml:space="preserve">comparable to other measures of multi-morbidity such as the </w:t>
      </w:r>
      <w:proofErr w:type="spellStart"/>
      <w:r w:rsidR="0021737D">
        <w:t>Charlson</w:t>
      </w:r>
      <w:proofErr w:type="spellEnd"/>
      <w:r w:rsidR="0021737D">
        <w:t xml:space="preserve"> Comorbidity Index</w:t>
      </w:r>
      <w:r w:rsidR="00D14E47">
        <w:t xml:space="preserve"> as a predictor of mortality and service use</w:t>
      </w:r>
      <w:r w:rsidR="0021737D">
        <w:t>.</w:t>
      </w:r>
      <w:r w:rsidR="00015328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EN.CITE.DATA </w:instrText>
      </w:r>
      <w:r w:rsidR="00AC310D">
        <w:fldChar w:fldCharType="end"/>
      </w:r>
      <w:r w:rsidR="00015328">
        <w:fldChar w:fldCharType="separate"/>
      </w:r>
      <w:r w:rsidR="00AC310D" w:rsidRPr="00AC310D">
        <w:rPr>
          <w:noProof/>
          <w:vertAlign w:val="superscript"/>
        </w:rPr>
        <w:t>14-17</w:t>
      </w:r>
      <w:r w:rsidR="00015328">
        <w:fldChar w:fldCharType="end"/>
      </w:r>
      <w:r w:rsidR="00617CC0">
        <w:t xml:space="preserve"> In this study</w:t>
      </w:r>
      <w:r w:rsidR="006C6462">
        <w:t xml:space="preserve">, a count of medications has advantages over the </w:t>
      </w:r>
      <w:proofErr w:type="spellStart"/>
      <w:r w:rsidR="006C6462">
        <w:t>Charlson</w:t>
      </w:r>
      <w:proofErr w:type="spellEnd"/>
      <w:r w:rsidR="006C6462">
        <w:t xml:space="preserve"> index because a count of medicines does not rely on a hospital admission and </w:t>
      </w:r>
      <w:r w:rsidR="000C2851">
        <w:t xml:space="preserve">can </w:t>
      </w:r>
      <w:r w:rsidR="006C6462">
        <w:t>be derived over a specific period of time</w:t>
      </w:r>
      <w:r w:rsidR="00CA41AC">
        <w:t>.</w:t>
      </w:r>
    </w:p>
    <w:p w14:paraId="759FF426" w14:textId="77EE74A2" w:rsidR="00B67CC8" w:rsidRDefault="00B67CC8" w:rsidP="00A40E0C">
      <w:r w:rsidRPr="00337811">
        <w:rPr>
          <w:b/>
          <w:bCs/>
        </w:rPr>
        <w:t>Covariates:</w:t>
      </w:r>
      <w:r>
        <w:t xml:space="preserve"> age</w:t>
      </w:r>
      <w:r w:rsidR="00B84F97">
        <w:t xml:space="preserve"> at death, based on date of death from the mortality record and date of birth</w:t>
      </w:r>
      <w:r w:rsidR="00BA5F68">
        <w:t>,</w:t>
      </w:r>
      <w:r w:rsidR="00B84F97">
        <w:t xml:space="preserve"> taking the most recent </w:t>
      </w:r>
      <w:r w:rsidR="00BA5F68">
        <w:t xml:space="preserve">non-missing </w:t>
      </w:r>
      <w:r w:rsidR="00B84F97">
        <w:t>HES or primary care record, prioritising the primary care record.</w:t>
      </w:r>
    </w:p>
    <w:p w14:paraId="6B6D072D" w14:textId="060A4C3A" w:rsidR="00D34776" w:rsidRDefault="00D34776" w:rsidP="00A40E0C">
      <w:r w:rsidRPr="00D34776">
        <w:rPr>
          <w:b/>
          <w:bCs/>
        </w:rPr>
        <w:t>Moderator:</w:t>
      </w:r>
      <w:r>
        <w:t xml:space="preserve"> sex</w:t>
      </w:r>
      <w:r w:rsidR="00B84F97">
        <w:t xml:space="preserve"> from the most recent </w:t>
      </w:r>
      <w:r w:rsidR="000F749C">
        <w:t xml:space="preserve">non-missing </w:t>
      </w:r>
      <w:r w:rsidR="00B84F97">
        <w:t>HES or primary care record, prioritising the primary care record.</w:t>
      </w:r>
    </w:p>
    <w:p w14:paraId="0B3A8D81" w14:textId="77777777" w:rsidR="005754FF" w:rsidRDefault="005754FF" w:rsidP="00A40E0C">
      <w:pPr>
        <w:rPr>
          <w:b/>
          <w:bCs/>
        </w:rPr>
      </w:pPr>
    </w:p>
    <w:p w14:paraId="73D385B9" w14:textId="77777777" w:rsidR="005754FF" w:rsidRDefault="005754FF" w:rsidP="00A40E0C">
      <w:pPr>
        <w:rPr>
          <w:b/>
          <w:bCs/>
        </w:rPr>
      </w:pPr>
    </w:p>
    <w:p w14:paraId="5A8DE549" w14:textId="77777777" w:rsidR="005754FF" w:rsidRDefault="005754FF" w:rsidP="00A40E0C">
      <w:pPr>
        <w:rPr>
          <w:b/>
          <w:bCs/>
        </w:rPr>
      </w:pPr>
    </w:p>
    <w:p w14:paraId="6DB04067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39B2CA31" w14:textId="36978403" w:rsidR="002D732E" w:rsidRDefault="009748F8" w:rsidP="00A40E0C">
      <w:pPr>
        <w:rPr>
          <w:b/>
          <w:bCs/>
        </w:rPr>
      </w:pPr>
      <w:r w:rsidRPr="009748F8">
        <w:rPr>
          <w:b/>
          <w:bCs/>
        </w:rPr>
        <w:lastRenderedPageBreak/>
        <w:t xml:space="preserve">Analysis </w:t>
      </w:r>
    </w:p>
    <w:p w14:paraId="5E56D10E" w14:textId="37D48C77" w:rsidR="006C65A0" w:rsidRDefault="00B67CC8" w:rsidP="00A40E0C">
      <w:r w:rsidRPr="00F1370A">
        <w:rPr>
          <w:b/>
          <w:bCs/>
        </w:rPr>
        <w:t>Descriptive analysis</w:t>
      </w:r>
      <w:r w:rsidR="003372A5">
        <w:rPr>
          <w:b/>
          <w:bCs/>
        </w:rPr>
        <w:t>:</w:t>
      </w:r>
      <w:r>
        <w:t xml:space="preserve"> </w:t>
      </w:r>
      <w:r w:rsidR="005B44D7">
        <w:t>we will use</w:t>
      </w:r>
      <w:r w:rsidR="001313E8">
        <w:t xml:space="preserve"> counts, </w:t>
      </w:r>
      <w:proofErr w:type="gramStart"/>
      <w:r w:rsidR="001313E8">
        <w:t>proportions</w:t>
      </w:r>
      <w:proofErr w:type="gramEnd"/>
      <w:r w:rsidR="001313E8">
        <w:t xml:space="preserve"> and averages </w:t>
      </w:r>
      <w:r w:rsidR="00350083">
        <w:t xml:space="preserve">to </w:t>
      </w:r>
      <w:r w:rsidR="001313E8">
        <w:t>describ</w:t>
      </w:r>
      <w:r w:rsidR="00350083">
        <w:t>e</w:t>
      </w:r>
      <w:r w:rsidR="005B44D7">
        <w:t xml:space="preserve"> the sample and</w:t>
      </w:r>
      <w:r w:rsidR="001313E8">
        <w:t xml:space="preserve"> the </w:t>
      </w:r>
      <w:r w:rsidR="0076672F">
        <w:t>rate of in-hours</w:t>
      </w:r>
      <w:r w:rsidR="00BD04F8">
        <w:t xml:space="preserve"> (I</w:t>
      </w:r>
      <w:r w:rsidR="00F74437">
        <w:t>H</w:t>
      </w:r>
      <w:r w:rsidR="00BD04F8">
        <w:t>)</w:t>
      </w:r>
      <w:r w:rsidR="0076672F">
        <w:t xml:space="preserve"> and out-of-hours</w:t>
      </w:r>
      <w:r w:rsidR="00BD04F8">
        <w:t xml:space="preserve"> (OOH)</w:t>
      </w:r>
      <w:r w:rsidR="0076672F">
        <w:t xml:space="preserve"> ED visits by categories of the exposure.</w:t>
      </w:r>
    </w:p>
    <w:p w14:paraId="4347DBC8" w14:textId="364ADBC9" w:rsidR="00680140" w:rsidRDefault="00BD04F8" w:rsidP="00A40E0C">
      <w:r>
        <w:rPr>
          <w:b/>
          <w:bCs/>
        </w:rPr>
        <w:t>Modelling</w:t>
      </w:r>
      <w:r w:rsidR="003372A5">
        <w:rPr>
          <w:b/>
          <w:bCs/>
        </w:rPr>
        <w:t xml:space="preserve">: </w:t>
      </w:r>
      <w:r w:rsidR="002D102A">
        <w:t>Negative binomial</w:t>
      </w:r>
      <w:r w:rsidR="003372A5">
        <w:t xml:space="preserve"> models of the </w:t>
      </w:r>
      <w:r w:rsidR="00FD715A">
        <w:t>incident rate ratio (</w:t>
      </w:r>
      <w:r w:rsidR="00B23F21">
        <w:t>I</w:t>
      </w:r>
      <w:r w:rsidR="00FD715A">
        <w:t>RR) of ED visits in the last 3 months of life</w:t>
      </w:r>
      <w:r w:rsidR="00D9432F">
        <w:t>, with</w:t>
      </w:r>
      <w:r w:rsidR="00513E4B">
        <w:t xml:space="preserve"> robust </w:t>
      </w:r>
      <w:r w:rsidR="00F74437">
        <w:t xml:space="preserve">and clustered (at local authority level) </w:t>
      </w:r>
      <w:r w:rsidR="00D9432F">
        <w:t>standard errors (</w:t>
      </w:r>
      <w:r w:rsidR="00513E4B">
        <w:t>SE</w:t>
      </w:r>
      <w:r w:rsidR="00D9432F">
        <w:t>)</w:t>
      </w:r>
      <w:r w:rsidR="00513E4B">
        <w:t xml:space="preserve"> to account for violations of model assumptions.</w:t>
      </w:r>
      <w:r w:rsidR="00513E4B">
        <w:fldChar w:fldCharType="begin"/>
      </w:r>
      <w:r w:rsidR="00AC310D">
        <w:instrText xml:space="preserve"> ADDIN EN.CITE &lt;EndNote&gt;&lt;Cite&gt;&lt;Author&gt;Mansournia&lt;/Author&gt;&lt;Year&gt;2021&lt;/Year&gt;&lt;RecNum&gt;1532&lt;/RecNum&gt;&lt;DisplayText&gt;&lt;style face="superscript"&gt;18&lt;/style&gt;&lt;/DisplayText&gt;&lt;record&gt;&lt;rec-number&gt;1532&lt;/rec-number&gt;&lt;foreign-keys&gt;&lt;key app="EN" db-id="d05d29zvifx59qe2e5dvtpw70ft9t2afrt5d" timestamp="1671450238"&gt;1532&lt;/key&gt;&lt;/foreign-keys&gt;&lt;ref-type name="Journal Article"&gt;17&lt;/ref-type&gt;&lt;contributors&gt;&lt;authors&gt;&lt;author&gt;Mansournia, Mohammad Ali&lt;/author&gt;&lt;author&gt;Nazemipour, Maryam&lt;/author&gt;&lt;author&gt;Naimi, Ashley I.&lt;/author&gt;&lt;author&gt;Collins, Gary S.&lt;/author&gt;&lt;author&gt;Campbell, Michael J.&lt;/author&gt;&lt;/authors&gt;&lt;/contributors&gt;&lt;titles&gt;&lt;title&gt;Reflection on modern methods: demystifying robust standard errors for epidemiologists&lt;/title&gt;&lt;secondary-title&gt;International Journal of Epidemiology&lt;/secondary-title&gt;&lt;/titles&gt;&lt;periodical&gt;&lt;full-title&gt;International Journal of Epidemiology&lt;/full-title&gt;&lt;abbr-1&gt;Int. J. Epidemiol.&lt;/abbr-1&gt;&lt;abbr-2&gt;Int J Epidemiol&lt;/abbr-2&gt;&lt;/periodical&gt;&lt;pages&gt;346-351&lt;/pages&gt;&lt;volume&gt;50&lt;/volume&gt;&lt;number&gt;1&lt;/number&gt;&lt;dates&gt;&lt;year&gt;2021&lt;/year&gt;&lt;/dates&gt;&lt;isbn&gt;0300-5771&lt;/isbn&gt;&lt;urls&gt;&lt;related-urls&gt;&lt;url&gt;https://doi.org/10.1093/ije/dyaa260&lt;/url&gt;&lt;/related-urls&gt;&lt;/urls&gt;&lt;electronic-resource-num&gt;10.1093/ije/dyaa260&lt;/electronic-resource-num&gt;&lt;access-date&gt;12/19/2022&lt;/access-date&gt;&lt;/record&gt;&lt;/Cite&gt;&lt;/EndNote&gt;</w:instrText>
      </w:r>
      <w:r w:rsidR="00513E4B">
        <w:fldChar w:fldCharType="separate"/>
      </w:r>
      <w:r w:rsidR="00AC310D" w:rsidRPr="00AC310D">
        <w:rPr>
          <w:noProof/>
          <w:vertAlign w:val="superscript"/>
        </w:rPr>
        <w:t>18</w:t>
      </w:r>
      <w:r w:rsidR="00513E4B">
        <w:fldChar w:fldCharType="end"/>
      </w:r>
      <w:r w:rsidR="00513E4B">
        <w:t xml:space="preserve"> </w:t>
      </w:r>
      <w:r w:rsidR="00AD518F">
        <w:t xml:space="preserve">We have chosen negative binomial models instead of </w:t>
      </w:r>
      <w:proofErr w:type="spellStart"/>
      <w:r w:rsidR="00AD518F">
        <w:t>poisson</w:t>
      </w:r>
      <w:proofErr w:type="spellEnd"/>
      <w:r w:rsidR="00AD518F">
        <w:t xml:space="preserve"> models because of overdispersion in the outcome variable. </w:t>
      </w:r>
      <w:r w:rsidR="00EA072E">
        <w:t>Models will be run separately for men and women and separately for I</w:t>
      </w:r>
      <w:r w:rsidR="00F74437">
        <w:t>H</w:t>
      </w:r>
      <w:r w:rsidR="00EA072E">
        <w:t xml:space="preserve"> and OOH ED visits. </w:t>
      </w:r>
    </w:p>
    <w:p w14:paraId="279A920C" w14:textId="76DA1D96" w:rsidR="00BD04F8" w:rsidRDefault="00EA072E" w:rsidP="00A40E0C">
      <w:r>
        <w:t xml:space="preserve">Model 1 will include ethnicity </w:t>
      </w:r>
      <w:r w:rsidR="00592FBD">
        <w:t xml:space="preserve">and age; Model 2 will additionally include </w:t>
      </w:r>
      <w:r w:rsidR="00B85014">
        <w:t>geographical location (ICB)</w:t>
      </w:r>
      <w:r w:rsidR="00592FBD">
        <w:t>, Model 3 will additionally include</w:t>
      </w:r>
      <w:r w:rsidR="009A5A50">
        <w:t xml:space="preserve"> area-based deprivation, Model 4 will additionally include morbidity (underlying cause of death and count of primary care medications).</w:t>
      </w:r>
    </w:p>
    <w:p w14:paraId="187A17C8" w14:textId="20997C6E" w:rsidR="00680140" w:rsidRDefault="00680140" w:rsidP="00A40E0C">
      <w:r>
        <w:t>We will display the IRR for each ethnic group (compared to White</w:t>
      </w:r>
      <w:r w:rsidR="00720FAC">
        <w:t xml:space="preserve"> British</w:t>
      </w:r>
      <w:r>
        <w:t>)</w:t>
      </w:r>
      <w:r w:rsidR="00B50BE7">
        <w:t xml:space="preserve"> for each of the models (separately for men and women and for I</w:t>
      </w:r>
      <w:r w:rsidR="00F74437">
        <w:t>H</w:t>
      </w:r>
      <w:r w:rsidR="00B50BE7">
        <w:t xml:space="preserve"> and OOH) to</w:t>
      </w:r>
      <w:r w:rsidR="00B85014">
        <w:t xml:space="preserve"> evaluate attenuation of the ethnicity effects (model 1) by geography (model 2), area-based deprivation (model 3) and morbidity (model 4).</w:t>
      </w:r>
    </w:p>
    <w:p w14:paraId="4448CE31" w14:textId="190CA75C" w:rsidR="00C22571" w:rsidRDefault="00C22571" w:rsidP="00A40E0C">
      <w:r>
        <w:t>T</w:t>
      </w:r>
      <w:r w:rsidR="003D3F33">
        <w:t xml:space="preserve">his analysis follows an approach used </w:t>
      </w:r>
      <w:r w:rsidR="002C7898">
        <w:t xml:space="preserve">elsewhere </w:t>
      </w:r>
      <w:r w:rsidR="003D3F33">
        <w:t xml:space="preserve">to display intersectional </w:t>
      </w:r>
      <w:r w:rsidR="002C7898">
        <w:t>inequalities in covid</w:t>
      </w:r>
      <w:r w:rsidR="00292E82">
        <w:t>-19</w:t>
      </w:r>
      <w:r w:rsidR="002C7898">
        <w:t xml:space="preserve"> mortality rates</w:t>
      </w:r>
      <w:r w:rsidR="00BC1F12">
        <w:t xml:space="preserve"> (figure 1)</w:t>
      </w:r>
      <w:r w:rsidR="002C7898">
        <w:t>.</w:t>
      </w:r>
      <w:r w:rsidR="002C7898">
        <w:fldChar w:fldCharType="begin"/>
      </w:r>
      <w:r w:rsidR="00AC310D">
        <w:instrText xml:space="preserve"> ADDIN EN.CITE &lt;EndNote&gt;&lt;Cite&gt;&lt;Author&gt;Michael Marmot&lt;/Author&gt;&lt;Year&gt;2020&lt;/Year&gt;&lt;RecNum&gt;1111&lt;/RecNum&gt;&lt;DisplayText&gt;&lt;style face="superscript"&gt;19&lt;/style&gt;&lt;/DisplayText&gt;&lt;record&gt;&lt;rec-number&gt;1111&lt;/rec-number&gt;&lt;foreign-keys&gt;&lt;key app="EN" db-id="d05d29zvifx59qe2e5dvtpw70ft9t2afrt5d" timestamp="1633701802"&gt;1111&lt;/key&gt;&lt;/foreign-keys&gt;&lt;ref-type name="Book"&gt;6&lt;/ref-type&gt;&lt;contributors&gt;&lt;authors&gt;&lt;author&gt;Michael Marmot, Jessica Allen, Peter Goldblatt, Eleanor Herd, Joana Morrison&lt;/author&gt;&lt;/authors&gt;&lt;/contributors&gt;&lt;titles&gt;&lt;title&gt;Build Back Fairer: The COVID-19 Marmot Review. The Pandemic, Socioeconomic and Health Inequalities in England&lt;/title&gt;&lt;/titles&gt;&lt;dates&gt;&lt;year&gt;2020&lt;/year&gt;&lt;/dates&gt;&lt;pub-location&gt;London&lt;/pub-location&gt;&lt;publisher&gt;Institute of Health Equity.&lt;/publisher&gt;&lt;urls&gt;&lt;/urls&gt;&lt;/record&gt;&lt;/Cite&gt;&lt;/EndNote&gt;</w:instrText>
      </w:r>
      <w:r w:rsidR="002C7898">
        <w:fldChar w:fldCharType="separate"/>
      </w:r>
      <w:r w:rsidR="00AC310D" w:rsidRPr="00AC310D">
        <w:rPr>
          <w:noProof/>
          <w:vertAlign w:val="superscript"/>
        </w:rPr>
        <w:t>19</w:t>
      </w:r>
      <w:r w:rsidR="002C7898">
        <w:fldChar w:fldCharType="end"/>
      </w:r>
    </w:p>
    <w:p w14:paraId="38CF6356" w14:textId="77777777" w:rsidR="00BC1F12" w:rsidRDefault="00BC1F12">
      <w:pPr>
        <w:rPr>
          <w:b/>
          <w:bCs/>
        </w:rPr>
      </w:pPr>
      <w:r>
        <w:rPr>
          <w:b/>
          <w:bCs/>
        </w:rPr>
        <w:br w:type="page"/>
      </w:r>
    </w:p>
    <w:p w14:paraId="1BBE49D5" w14:textId="75A7936B" w:rsidR="005609D9" w:rsidRPr="00705EC7" w:rsidRDefault="005609D9" w:rsidP="00A40E0C">
      <w:pPr>
        <w:rPr>
          <w:b/>
          <w:bCs/>
        </w:rPr>
      </w:pPr>
      <w:r w:rsidRPr="00705EC7">
        <w:rPr>
          <w:b/>
          <w:bCs/>
        </w:rPr>
        <w:lastRenderedPageBreak/>
        <w:t xml:space="preserve">Figure 1: From ‘Build back fairer: the Covid-19 Marmot </w:t>
      </w:r>
      <w:r w:rsidR="00BC1F12" w:rsidRPr="00705EC7">
        <w:rPr>
          <w:b/>
          <w:bCs/>
        </w:rPr>
        <w:t xml:space="preserve">Review’, </w:t>
      </w:r>
      <w:proofErr w:type="gramStart"/>
      <w:r w:rsidR="00BC1F12" w:rsidRPr="00705EC7">
        <w:rPr>
          <w:b/>
          <w:bCs/>
        </w:rPr>
        <w:t>p43</w:t>
      </w:r>
      <w:proofErr w:type="gramEnd"/>
    </w:p>
    <w:p w14:paraId="4DE23B59" w14:textId="52E771A9" w:rsidR="005609D9" w:rsidRPr="003372A5" w:rsidRDefault="005609D9" w:rsidP="00A40E0C">
      <w:r>
        <w:rPr>
          <w:noProof/>
        </w:rPr>
        <w:drawing>
          <wp:inline distT="0" distB="0" distL="0" distR="0" wp14:anchorId="1400378A" wp14:editId="36D45E76">
            <wp:extent cx="5731510" cy="617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48B" w14:textId="77777777" w:rsidR="005609D9" w:rsidRDefault="005609D9" w:rsidP="00A40E0C">
      <w:pPr>
        <w:rPr>
          <w:b/>
          <w:bCs/>
        </w:rPr>
      </w:pPr>
    </w:p>
    <w:p w14:paraId="28CC5895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738B991E" w14:textId="2F34A5A4" w:rsidR="00142B96" w:rsidRDefault="003D61C0" w:rsidP="00A40E0C">
      <w:r w:rsidRPr="00F1370A">
        <w:rPr>
          <w:b/>
          <w:bCs/>
        </w:rPr>
        <w:lastRenderedPageBreak/>
        <w:t>Sensitivity analysis</w:t>
      </w:r>
      <w:r w:rsidR="00B85014">
        <w:rPr>
          <w:b/>
          <w:bCs/>
        </w:rPr>
        <w:t xml:space="preserve">: </w:t>
      </w:r>
      <w:r w:rsidR="00FA24E4">
        <w:t>i</w:t>
      </w:r>
      <w:r w:rsidR="00B85014" w:rsidRPr="00470ABC">
        <w:t xml:space="preserve">n a sensitivity analysis we will </w:t>
      </w:r>
      <w:r w:rsidR="00FA24E4">
        <w:t xml:space="preserve">run the analysis </w:t>
      </w:r>
      <w:r w:rsidR="00142B96">
        <w:t>excluding sudden causes of death and compare the main effects</w:t>
      </w:r>
      <w:r w:rsidR="00470ABC" w:rsidRPr="00470ABC">
        <w:t>.</w:t>
      </w:r>
      <w:r w:rsidR="00C5296D">
        <w:t xml:space="preserve"> This restricts the sample to causes of death that are more likely to have benefited from palliative</w:t>
      </w:r>
      <w:r w:rsidR="00464177">
        <w:t xml:space="preserve"> care</w:t>
      </w:r>
      <w:r w:rsidR="00C5296D">
        <w:t xml:space="preserve"> and other community-based care that could potentially prevent ED visits towards the end of life. </w:t>
      </w:r>
      <w:r w:rsidR="00F53E37">
        <w:t xml:space="preserve"> </w:t>
      </w:r>
    </w:p>
    <w:p w14:paraId="026081F3" w14:textId="5720385F" w:rsidR="00142B96" w:rsidRPr="00346B73" w:rsidRDefault="00142B96" w:rsidP="00142B96">
      <w:r>
        <w:t xml:space="preserve">Non-sudden causes are defined following an approach used to estimate </w:t>
      </w:r>
      <w:r w:rsidR="00381E42">
        <w:t xml:space="preserve">the </w:t>
      </w:r>
      <w:r>
        <w:t>need for palliative care</w:t>
      </w:r>
      <w:r w:rsidR="00381E42">
        <w:t xml:space="preserve"> on a population level</w:t>
      </w:r>
      <w:r w:rsidR="009F5D17">
        <w:t xml:space="preserve">, by </w:t>
      </w:r>
      <w:r>
        <w:t>identif</w:t>
      </w:r>
      <w:r w:rsidR="009F5D17">
        <w:t>ying</w:t>
      </w:r>
      <w:r>
        <w:t xml:space="preserve"> deaths that could have benefited from palliative care based on the underlying cause of </w:t>
      </w:r>
      <w:r w:rsidRPr="00346B73">
        <w:t>death.</w:t>
      </w:r>
      <w:r w:rsidRPr="00346B73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EN.CITE.DATA </w:instrText>
      </w:r>
      <w:r w:rsidR="00AC310D">
        <w:fldChar w:fldCharType="end"/>
      </w:r>
      <w:r w:rsidRPr="00346B73">
        <w:fldChar w:fldCharType="separate"/>
      </w:r>
      <w:r w:rsidR="00AC310D" w:rsidRPr="00AC310D">
        <w:rPr>
          <w:noProof/>
          <w:vertAlign w:val="superscript"/>
        </w:rPr>
        <w:t>20, 21</w:t>
      </w:r>
      <w:r w:rsidRPr="00346B73">
        <w:fldChar w:fldCharType="end"/>
      </w:r>
    </w:p>
    <w:p w14:paraId="4B65F1FD" w14:textId="2CFEB964" w:rsidR="00142B96" w:rsidRPr="00346B73" w:rsidRDefault="00142B96" w:rsidP="00142B96">
      <w:pPr>
        <w:pStyle w:val="Caption"/>
        <w:rPr>
          <w:i w:val="0"/>
          <w:iCs w:val="0"/>
          <w:color w:val="000000" w:themeColor="text1"/>
          <w:sz w:val="22"/>
          <w:szCs w:val="22"/>
        </w:rPr>
      </w:pPr>
      <w:bookmarkStart w:id="0" w:name="_Toc115709460"/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346B73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: International Classification of Disease-10 (ICD-10) codes: conditions that could benefit from palliative care, used to estimate palliative care need, 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t>source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AC310D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instrText xml:space="preserve"> ADDIN EN.CITE &lt;EndNote&gt;&lt;Cite&gt;&lt;Author&gt;Etkind&lt;/Author&gt;&lt;Year&gt;2017&lt;/Year&gt;&lt;RecNum&gt;1285&lt;/RecNum&gt;&lt;DisplayText&gt;&lt;style face="superscript"&gt;20&lt;/style&gt;&lt;/DisplayText&gt;&lt;record&gt;&lt;rec-number&gt;1285&lt;/rec-number&gt;&lt;foreign-keys&gt;&lt;key app="EN" db-id="d05d29zvifx59qe2e5dvtpw70ft9t2afrt5d" timestamp="1653645235"&gt;1285&lt;/key&gt;&lt;/foreign-keys&gt;&lt;ref-type name="Journal Article"&gt;17&lt;/ref-type&gt;&lt;contributors&gt;&lt;authors&gt;&lt;author&gt;Etkind, S. N.&lt;/author&gt;&lt;author&gt;Bone, A. E.&lt;/author&gt;&lt;author&gt;Gomes, B.&lt;/author&gt;&lt;author&gt;Lovell, N.&lt;/author&gt;&lt;author&gt;Evans, C. J.&lt;/author&gt;&lt;author&gt;Higginson, I. J.&lt;/author&gt;&lt;author&gt;Murtagh, F. E. M.&lt;/author&gt;&lt;/authors&gt;&lt;/contributors&gt;&lt;titles&gt;&lt;title&gt;How many people will need palliative care in 2040? Past trends, future projections and implications for services&lt;/title&gt;&lt;secondary-title&gt;BMC Medicine&lt;/secondary-title&gt;&lt;/titles&gt;&lt;periodical&gt;&lt;full-title&gt;BMC Medicine&lt;/full-title&gt;&lt;abbr-1&gt;BMC Med.&lt;/abbr-1&gt;&lt;abbr-2&gt;BMC Med&lt;/abbr-2&gt;&lt;/periodical&gt;&lt;pages&gt;102&lt;/pages&gt;&lt;volume&gt;15&lt;/volume&gt;&lt;number&gt;1&lt;/number&gt;&lt;dates&gt;&lt;year&gt;2017&lt;/year&gt;&lt;pub-dates&gt;&lt;date&gt;2017/05/18&lt;/date&gt;&lt;/pub-dates&gt;&lt;/dates&gt;&lt;isbn&gt;1741-7015&lt;/isbn&gt;&lt;urls&gt;&lt;related-urls&gt;&lt;url&gt;https://doi.org/10.1186/s12916-017-0860-2&lt;/url&gt;&lt;/related-urls&gt;&lt;/urls&gt;&lt;electronic-resource-num&gt;10.1186/s12916-017-0860-2&lt;/electronic-resource-num&gt;&lt;/record&gt;&lt;/Cite&gt;&lt;/EndNote&gt;</w:instrTex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bookmarkEnd w:id="0"/>
      <w:r w:rsidR="00AC310D" w:rsidRPr="00AC310D">
        <w:rPr>
          <w:rFonts w:cstheme="minorHAnsi"/>
          <w:b/>
          <w:bCs/>
          <w:i w:val="0"/>
          <w:iCs w:val="0"/>
          <w:noProof/>
          <w:color w:val="000000" w:themeColor="text1"/>
          <w:sz w:val="22"/>
          <w:szCs w:val="22"/>
          <w:vertAlign w:val="superscript"/>
        </w:rPr>
        <w:t>20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</w:p>
    <w:p w14:paraId="210155EB" w14:textId="77777777" w:rsidR="00142B96" w:rsidRPr="004B0CE3" w:rsidRDefault="00142B96" w:rsidP="00142B96">
      <w:r>
        <w:rPr>
          <w:noProof/>
        </w:rPr>
        <w:drawing>
          <wp:inline distT="0" distB="0" distL="0" distR="0" wp14:anchorId="4B49D07E" wp14:editId="69D04D7C">
            <wp:extent cx="5731510" cy="15259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B47" w14:textId="77777777" w:rsidR="00C5296D" w:rsidRDefault="00C5296D" w:rsidP="00A40E0C"/>
    <w:p w14:paraId="6140D6E5" w14:textId="767FC34E" w:rsidR="00065587" w:rsidRDefault="00F53E37" w:rsidP="00A40E0C">
      <w:r>
        <w:t>In a second sensitivity analysis we will exclude people who died in a care home</w:t>
      </w:r>
      <w:r w:rsidR="00320852">
        <w:t>,</w:t>
      </w:r>
      <w:r>
        <w:t xml:space="preserve"> to </w:t>
      </w:r>
      <w:r w:rsidR="00181E8E">
        <w:t>test whether being resident in a care home moderat</w:t>
      </w:r>
      <w:r w:rsidR="00AC2211">
        <w:t xml:space="preserve">es </w:t>
      </w:r>
      <w:r w:rsidR="00181E8E">
        <w:t xml:space="preserve">the </w:t>
      </w:r>
      <w:r w:rsidR="00AC2211">
        <w:t xml:space="preserve">main </w:t>
      </w:r>
      <w:r w:rsidR="00184B18">
        <w:t>effects.</w:t>
      </w:r>
      <w:r w:rsidR="00025E66">
        <w:t xml:space="preserve"> </w:t>
      </w:r>
      <w:r w:rsidR="00047403">
        <w:t>C</w:t>
      </w:r>
      <w:r w:rsidR="00031EB3">
        <w:t xml:space="preserve">are home admission </w:t>
      </w:r>
      <w:r w:rsidR="00047403">
        <w:t xml:space="preserve">may </w:t>
      </w:r>
      <w:r w:rsidR="00031EB3">
        <w:t xml:space="preserve">protect against </w:t>
      </w:r>
      <w:r w:rsidR="0043730A">
        <w:t>ED visits for people towards the end of life</w:t>
      </w:r>
      <w:r w:rsidR="00047403">
        <w:fldChar w:fldCharType="begin"/>
      </w:r>
      <w:r w:rsidR="00047403">
        <w:instrText xml:space="preserve"> ADDIN EN.CITE &lt;EndNote&gt;&lt;Cite&gt;&lt;Author&gt;Paul Smith&lt;/Author&gt;&lt;RecNum&gt;1265&lt;/RecNum&gt;&lt;DisplayText&gt;&lt;style face="superscript"&gt;22&lt;/style&gt;&lt;/DisplayText&gt;&lt;record&gt;&lt;rec-number&gt;1265&lt;/rec-number&gt;&lt;foreign-keys&gt;&lt;key app="EN" db-id="d05d29zvifx59qe2e5dvtpw70ft9t2afrt5d" timestamp="1652967276"&gt;1265&lt;/key&gt;&lt;/foreign-keys&gt;&lt;ref-type name="Journal Article"&gt;17&lt;/ref-type&gt;&lt;contributors&gt;&lt;authors&gt;&lt;author&gt;Paul Smith, Chris Sherlaw-Johnson, Cono Ariti, Martin Bardsley&lt;/author&gt;&lt;/authors&gt;&lt;/contributors&gt;&lt;titles&gt;&lt;title&gt;2015. Focus on: Hospital admissions from care homes. The Health Foundation Quality Watch, available: https://www.health.org.uk/sites/default/files/QualityWatch_FocusOnHospitalAdmissionsFromCareHomes.pdf accessed: 19/05/22&lt;/title&gt;&lt;/titles&gt;&lt;dates&gt;&lt;/dates&gt;&lt;urls&gt;&lt;/urls&gt;&lt;/record&gt;&lt;/Cite&gt;&lt;/EndNote&gt;</w:instrText>
      </w:r>
      <w:r w:rsidR="00047403">
        <w:fldChar w:fldCharType="separate"/>
      </w:r>
      <w:r w:rsidR="00047403" w:rsidRPr="00047403">
        <w:rPr>
          <w:noProof/>
          <w:vertAlign w:val="superscript"/>
        </w:rPr>
        <w:t>22</w:t>
      </w:r>
      <w:r w:rsidR="00047403">
        <w:fldChar w:fldCharType="end"/>
      </w:r>
      <w:r w:rsidR="00AC2211">
        <w:t xml:space="preserve">, </w:t>
      </w:r>
      <w:r w:rsidR="0043730A">
        <w:t>and</w:t>
      </w:r>
      <w:r w:rsidR="00CA6329">
        <w:t xml:space="preserve"> </w:t>
      </w:r>
      <w:r w:rsidR="00C00820">
        <w:t xml:space="preserve">the </w:t>
      </w:r>
      <w:r w:rsidR="00CA6329">
        <w:t>likel</w:t>
      </w:r>
      <w:r w:rsidR="008D1836">
        <w:t xml:space="preserve">ihood of </w:t>
      </w:r>
      <w:r w:rsidR="00003179">
        <w:t>being resident in a</w:t>
      </w:r>
      <w:r w:rsidR="0043730A">
        <w:t xml:space="preserve"> care home may</w:t>
      </w:r>
      <w:r w:rsidR="00047403">
        <w:t xml:space="preserve"> </w:t>
      </w:r>
      <w:r w:rsidR="0043730A">
        <w:t>be</w:t>
      </w:r>
      <w:r w:rsidR="008D1836">
        <w:t xml:space="preserve"> associated with socioeconomic position</w: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047403">
        <w:fldChar w:fldCharType="separate"/>
      </w:r>
      <w:r w:rsidR="00047403" w:rsidRPr="00047403">
        <w:rPr>
          <w:noProof/>
          <w:vertAlign w:val="superscript"/>
        </w:rPr>
        <w:t>23</w:t>
      </w:r>
      <w:r w:rsidR="00047403">
        <w:fldChar w:fldCharType="end"/>
      </w:r>
      <w:r w:rsidR="008D1836">
        <w:t xml:space="preserve"> and ethnicity</w:t>
      </w:r>
      <w:r w:rsidR="0043730A">
        <w:t xml:space="preserve">. </w:t>
      </w:r>
      <w:r w:rsidR="0073510A">
        <w:t>Approximately 80% of care home residents die in a care home</w:t>
      </w:r>
      <w:r w:rsidR="00320852">
        <w:fldChar w:fldCharType="begin"/>
      </w:r>
      <w:r w:rsidR="00047403">
        <w:instrText xml:space="preserve"> ADDIN EN.CITE &lt;EndNote&gt;&lt;Cite ExcludeAuth="1" ExcludeYear="1"&gt;&lt;RecNum&gt;1543&lt;/RecNum&gt;&lt;DisplayText&gt;&lt;style face="superscript"&gt;24&lt;/style&gt;&lt;/DisplayText&gt;&lt;record&gt;&lt;rec-number&gt;1543&lt;/rec-number&gt;&lt;foreign-keys&gt;&lt;key app="EN" db-id="d05d29zvifx59qe2e5dvtpw70ft9t2afrt5d" timestamp="1675942945"&gt;1543&lt;/key&gt;&lt;/foreign-keys&gt;&lt;ref-type name="Journal Article"&gt;17&lt;/ref-type&gt;&lt;contributors&gt;&lt;/contributors&gt;&lt;titles&gt;&lt;title&gt;Office for Health Improvement and Disparities (OHID). Palliative and end of life care factsheet: Recent trends of deaths in care homes and provision of care. England. January 2023. accesed 09/02/23 here: https://fingertips.phe.org.uk/static-reports/end-of-life-care-home-factsheet/January%202023/E92000001.html?area-name=Barking%20and%20Dagenham&lt;/title&gt;&lt;/titles&gt;&lt;dates&gt;&lt;/dates&gt;&lt;urls&gt;&lt;/urls&gt;&lt;/record&gt;&lt;/Cite&gt;&lt;/EndNote&gt;</w:instrText>
      </w:r>
      <w:r w:rsidR="00320852">
        <w:fldChar w:fldCharType="separate"/>
      </w:r>
      <w:r w:rsidR="00047403" w:rsidRPr="00047403">
        <w:rPr>
          <w:noProof/>
          <w:vertAlign w:val="superscript"/>
        </w:rPr>
        <w:t>24</w:t>
      </w:r>
      <w:r w:rsidR="00320852">
        <w:fldChar w:fldCharType="end"/>
      </w:r>
      <w:r w:rsidR="00BC5E1D">
        <w:t>; therefore</w:t>
      </w:r>
      <w:r w:rsidR="00003179">
        <w:t xml:space="preserve">, using death in care home as a proxy for </w:t>
      </w:r>
      <w:r w:rsidR="002F3AB1">
        <w:t>being resident in a care home will miss some</w:t>
      </w:r>
      <w:r w:rsidR="00E1269C">
        <w:t xml:space="preserve"> care home</w:t>
      </w:r>
      <w:r w:rsidR="002F3AB1">
        <w:t xml:space="preserve"> resident</w:t>
      </w:r>
      <w:r w:rsidR="009858BD">
        <w:t>s. Methods to identify care home residents based on postcodes have been developed but we do not have access to postcodes in this data</w:t>
      </w:r>
      <w:r w:rsidR="00E1269C">
        <w:t>, therefore death</w:t>
      </w:r>
      <w:r w:rsidR="00906B9F">
        <w:t>.</w:t>
      </w:r>
      <w:r w:rsidR="00BC5E1D">
        <w:t xml:space="preserve"> </w:t>
      </w:r>
      <w:r w:rsidR="00DF02E2">
        <w:t xml:space="preserve"> </w:t>
      </w:r>
    </w:p>
    <w:p w14:paraId="2C37F37A" w14:textId="77777777" w:rsidR="00C00820" w:rsidRDefault="00C00820" w:rsidP="00A40E0C"/>
    <w:p w14:paraId="7490CC90" w14:textId="521C8C1C" w:rsidR="00B9571D" w:rsidRDefault="00B9571D" w:rsidP="00A40E0C">
      <w:r>
        <w:t>All analysis will be carried out in Stata MP v16.1.</w:t>
      </w:r>
    </w:p>
    <w:p w14:paraId="1AC7A4AC" w14:textId="77777777" w:rsidR="00B9571D" w:rsidRDefault="00B9571D" w:rsidP="00A40E0C"/>
    <w:p w14:paraId="1835E871" w14:textId="4F2503E6" w:rsidR="00E80CBE" w:rsidRPr="00B52702" w:rsidRDefault="00E80CBE" w:rsidP="00A40E0C">
      <w:pPr>
        <w:rPr>
          <w:b/>
          <w:bCs/>
        </w:rPr>
      </w:pPr>
      <w:r w:rsidRPr="00B52702">
        <w:rPr>
          <w:b/>
          <w:bCs/>
        </w:rPr>
        <w:t>Limitations</w:t>
      </w:r>
    </w:p>
    <w:p w14:paraId="5A13688B" w14:textId="2D8B9707" w:rsidR="00E80CBE" w:rsidRDefault="009028ED" w:rsidP="0086662D">
      <w:pPr>
        <w:pStyle w:val="ListParagraph"/>
        <w:numPr>
          <w:ilvl w:val="0"/>
          <w:numId w:val="3"/>
        </w:numPr>
      </w:pPr>
      <w:r>
        <w:t>Count of medications is unlikely to fully capture comorbidities</w:t>
      </w:r>
      <w:r w:rsidR="00057B45">
        <w:t>; t</w:t>
      </w:r>
      <w:r w:rsidR="00D175AB">
        <w:t>hree</w:t>
      </w:r>
      <w:r w:rsidR="00B260CA">
        <w:t xml:space="preserve"> </w:t>
      </w:r>
      <w:r w:rsidR="00D175AB">
        <w:t>possible</w:t>
      </w:r>
      <w:r w:rsidR="00897174">
        <w:t xml:space="preserve"> </w:t>
      </w:r>
      <w:r>
        <w:t>limitations</w:t>
      </w:r>
      <w:r w:rsidR="00513966">
        <w:t xml:space="preserve">: 1) </w:t>
      </w:r>
      <w:r w:rsidR="00360ACC">
        <w:t>no</w:t>
      </w:r>
      <w:r w:rsidR="00513966">
        <w:t xml:space="preserve"> capture </w:t>
      </w:r>
      <w:r w:rsidR="00057B45">
        <w:t xml:space="preserve">of </w:t>
      </w:r>
      <w:r w:rsidR="00513966">
        <w:t>prescriptions issued in hospital</w:t>
      </w:r>
      <w:r w:rsidR="00D6440D">
        <w:t xml:space="preserve">, 2) </w:t>
      </w:r>
      <w:r w:rsidR="00A16B6C">
        <w:t xml:space="preserve">people approaching </w:t>
      </w:r>
      <w:r w:rsidR="00360ACC">
        <w:t>the end of life</w:t>
      </w:r>
      <w:r w:rsidR="00A16B6C">
        <w:t xml:space="preserve"> may have medicines reduced</w:t>
      </w:r>
      <w:r w:rsidR="00F86DDC">
        <w:t xml:space="preserve"> leading to under-representation of comor</w:t>
      </w:r>
      <w:r w:rsidR="00935831">
        <w:t>bidity</w:t>
      </w:r>
      <w:r w:rsidR="00D175AB">
        <w:t xml:space="preserve">, 3) bias in </w:t>
      </w:r>
      <w:r w:rsidR="00935831">
        <w:t xml:space="preserve">patterns of </w:t>
      </w:r>
      <w:r w:rsidR="00D175AB">
        <w:t>prescriptions</w:t>
      </w:r>
      <w:r w:rsidR="00127619">
        <w:t xml:space="preserve">, </w:t>
      </w:r>
      <w:r w:rsidR="00D175AB">
        <w:t xml:space="preserve">for example </w:t>
      </w:r>
      <w:r w:rsidR="00E95CAE">
        <w:t xml:space="preserve">prescribing rates </w:t>
      </w:r>
      <w:r w:rsidR="00127619">
        <w:t xml:space="preserve">tend to be lower in more deprived areas, leading to </w:t>
      </w:r>
      <w:r w:rsidR="0086662D">
        <w:t xml:space="preserve">an under-representation of </w:t>
      </w:r>
      <w:r w:rsidR="00711D85">
        <w:t>co</w:t>
      </w:r>
      <w:r w:rsidR="0086662D">
        <w:t>morbidity.</w:t>
      </w:r>
      <w:r w:rsidR="00711D85">
        <w:fldChar w:fldCharType="begin"/>
      </w:r>
      <w:r w:rsidR="00047403">
        <w:instrText xml:space="preserve"> ADDIN EN.CITE &lt;EndNote&gt;&lt;Cite&gt;&lt;Author&gt;Mooney&lt;/Author&gt;&lt;Year&gt;2022&lt;/Year&gt;&lt;RecNum&gt;1533&lt;/RecNum&gt;&lt;DisplayText&gt;&lt;style face="superscript"&gt;25&lt;/style&gt;&lt;/DisplayText&gt;&lt;record&gt;&lt;rec-number&gt;1533&lt;/rec-number&gt;&lt;foreign-keys&gt;&lt;key app="EN" db-id="d05d29zvifx59qe2e5dvtpw70ft9t2afrt5d" timestamp="1671451021"&gt;1533&lt;/key&gt;&lt;/foreign-keys&gt;&lt;ref-type name="Journal Article"&gt;17&lt;/ref-type&gt;&lt;contributors&gt;&lt;authors&gt;&lt;author&gt;Mooney, Jessica&lt;/author&gt;&lt;author&gt;Yau, Roger&lt;/author&gt;&lt;author&gt;Moiz, Haseeb&lt;/author&gt;&lt;author&gt;Kidy, Farah&lt;/author&gt;&lt;author&gt;Evans, Andrew&lt;/author&gt;&lt;author&gt;Hillman, Sarah&lt;/author&gt;&lt;author&gt;Todkill, Dan&lt;/author&gt;&lt;author&gt;Shantikumar, Saran&lt;/author&gt;&lt;/authors&gt;&lt;/contributors&gt;&lt;titles&gt;&lt;title&gt;Associations between socioeconomic deprivation and pharmaceutical prescribing in primary care in England&lt;/title&gt;&lt;secondary-title&gt;Postgraduate Medical Journal&lt;/secondary-title&gt;&lt;/titles&gt;&lt;periodical&gt;&lt;full-title&gt;Postgraduate Medical Journal&lt;/full-title&gt;&lt;abbr-1&gt;Postgrad. Med. J.&lt;/abbr-1&gt;&lt;abbr-2&gt;Postgrad Med J&lt;/abbr-2&gt;&lt;/periodical&gt;&lt;pages&gt;193&lt;/pages&gt;&lt;volume&gt;98&lt;/volume&gt;&lt;number&gt;1157&lt;/number&gt;&lt;dates&gt;&lt;year&gt;2022&lt;/year&gt;&lt;/dates&gt;&lt;urls&gt;&lt;related-urls&gt;&lt;url&gt;http://pmj.bmj.com/content/98/1157/193.abstract&lt;/url&gt;&lt;/related-urls&gt;&lt;/urls&gt;&lt;electronic-resource-num&gt;10.1136/postgradmedj-2020-138944&lt;/electronic-resource-num&gt;&lt;/record&gt;&lt;/Cite&gt;&lt;/EndNote&gt;</w:instrText>
      </w:r>
      <w:r w:rsidR="00711D85">
        <w:fldChar w:fldCharType="separate"/>
      </w:r>
      <w:r w:rsidR="00047403" w:rsidRPr="00047403">
        <w:rPr>
          <w:noProof/>
          <w:vertAlign w:val="superscript"/>
        </w:rPr>
        <w:t>25</w:t>
      </w:r>
      <w:r w:rsidR="00711D85">
        <w:fldChar w:fldCharType="end"/>
      </w:r>
    </w:p>
    <w:p w14:paraId="20E2FABB" w14:textId="1DA854B2" w:rsidR="0056340A" w:rsidRDefault="0056340A" w:rsidP="005D2B2B">
      <w:pPr>
        <w:pStyle w:val="ListParagraph"/>
        <w:numPr>
          <w:ilvl w:val="0"/>
          <w:numId w:val="3"/>
        </w:numPr>
      </w:pPr>
      <w:r>
        <w:t xml:space="preserve">Care home admission may </w:t>
      </w:r>
      <w:r w:rsidR="00644A4E">
        <w:t xml:space="preserve">reduce ED visits </w:t>
      </w:r>
      <w:r w:rsidR="00AD4B52">
        <w:t xml:space="preserve">– there is some evidence to suggest that this reduction happens for all </w:t>
      </w:r>
      <w:r w:rsidR="0015426B">
        <w:t>residents</w:t>
      </w:r>
      <w:r w:rsidR="00644A4E">
        <w:t xml:space="preserve"> regardless </w:t>
      </w:r>
      <w:r w:rsidR="00AD4B52">
        <w:t xml:space="preserve">of </w:t>
      </w:r>
      <w:r w:rsidR="004A5526">
        <w:t>socioeconomic position.</w:t>
      </w:r>
      <w:r w:rsidR="004A5526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4A5526">
        <w:fldChar w:fldCharType="separate"/>
      </w:r>
      <w:r w:rsidR="00047403" w:rsidRPr="00047403">
        <w:rPr>
          <w:noProof/>
          <w:vertAlign w:val="superscript"/>
        </w:rPr>
        <w:t>23</w:t>
      </w:r>
      <w:r w:rsidR="004A5526">
        <w:fldChar w:fldCharType="end"/>
      </w:r>
      <w:r w:rsidR="004A5526">
        <w:t xml:space="preserve"> We do not have a reliable way to identify care home residents in our sample, the </w:t>
      </w:r>
      <w:r w:rsidR="00366CD0">
        <w:t xml:space="preserve">indicator of care home </w:t>
      </w:r>
      <w:r w:rsidR="004E1646">
        <w:t xml:space="preserve">in HES </w:t>
      </w:r>
      <w:r w:rsidR="00366CD0">
        <w:t xml:space="preserve">is </w:t>
      </w:r>
      <w:r w:rsidR="00A12C09">
        <w:t>known</w:t>
      </w:r>
      <w:r w:rsidR="00366CD0">
        <w:t xml:space="preserve"> to be poor quality</w:t>
      </w:r>
      <w:r w:rsidR="00FF0B39">
        <w:t xml:space="preserve">. In a </w:t>
      </w:r>
      <w:r w:rsidR="0021417A">
        <w:t>sensitivity</w:t>
      </w:r>
      <w:r w:rsidR="00FF0B39">
        <w:t xml:space="preserve"> </w:t>
      </w:r>
      <w:r w:rsidR="0021417A">
        <w:t>analysis</w:t>
      </w:r>
      <w:r w:rsidR="00FF0B39">
        <w:t xml:space="preserve"> we can </w:t>
      </w:r>
      <w:r w:rsidR="006B0E5B">
        <w:t xml:space="preserve">exclude those who died in a care home </w:t>
      </w:r>
      <w:r w:rsidR="003D61C0">
        <w:t>and compare main effects</w:t>
      </w:r>
      <w:r w:rsidR="00A12C09">
        <w:t>, however, care home residents who die</w:t>
      </w:r>
      <w:r w:rsidR="00746856">
        <w:t xml:space="preserve"> in hospital will remain in the sample</w:t>
      </w:r>
      <w:r w:rsidR="003D61C0">
        <w:t>.</w:t>
      </w:r>
    </w:p>
    <w:p w14:paraId="7D800ED6" w14:textId="7BE27D7E" w:rsidR="00097B36" w:rsidRPr="000965D4" w:rsidRDefault="00A40E0C" w:rsidP="00A40E0C">
      <w:pPr>
        <w:rPr>
          <w:b/>
          <w:bCs/>
        </w:rPr>
      </w:pPr>
      <w:r w:rsidRPr="000965D4">
        <w:rPr>
          <w:b/>
          <w:bCs/>
        </w:rPr>
        <w:lastRenderedPageBreak/>
        <w:t>References</w:t>
      </w:r>
    </w:p>
    <w:p w14:paraId="2F6A9282" w14:textId="77777777" w:rsidR="00097B36" w:rsidRDefault="00097B36" w:rsidP="00A40E0C"/>
    <w:p w14:paraId="2717C3AA" w14:textId="497CC19D" w:rsidR="00C00820" w:rsidRPr="00C00820" w:rsidRDefault="00097B36" w:rsidP="00C0082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00820" w:rsidRPr="00C00820">
        <w:t>1.</w:t>
      </w:r>
      <w:r w:rsidR="00C00820" w:rsidRPr="00C00820">
        <w:tab/>
        <w:t xml:space="preserve">Sleeman KE LJ, Davies JM, Bone AE, Pask S, Chambers RL, Kumar R, Fraser LK, Hocaoglu MB, Oluyase AO, Barclay S, Murtagh FEM &amp; Higginson IJ Better End of Life 2022. Fairer Care at Home. The Covid-19 pandemic: a stress test for palliative and end of life care. Research report. London (UK): Marie Curie. 14 July 2022. accesed (07/12/22): </w:t>
      </w:r>
      <w:hyperlink r:id="rId9" w:history="1">
        <w:r w:rsidR="00C00820" w:rsidRPr="00C00820">
          <w:rPr>
            <w:rStyle w:val="Hyperlink"/>
          </w:rPr>
          <w:t>https://www.mariecurie.org.uk/globalassets/media/documents/research/publications/beol-2022/h903a-beol-england.pdf</w:t>
        </w:r>
      </w:hyperlink>
      <w:r w:rsidR="00C00820" w:rsidRPr="00C00820">
        <w:t>. 2022.</w:t>
      </w:r>
    </w:p>
    <w:p w14:paraId="5AD813A6" w14:textId="77777777" w:rsidR="00C00820" w:rsidRPr="00C00820" w:rsidRDefault="00C00820" w:rsidP="00C00820">
      <w:pPr>
        <w:pStyle w:val="EndNoteBibliography"/>
        <w:spacing w:after="0"/>
      </w:pPr>
      <w:r w:rsidRPr="00C00820">
        <w:t>2.</w:t>
      </w:r>
      <w:r w:rsidRPr="00C00820">
        <w:tab/>
        <w:t xml:space="preserve">Pask S, Davies JM, Mohamed A, Leniz J, Chambers RL, McFarlane P, Bone AE, Barclay S, Higginson IJ, Sleeman KE &amp;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</w:t>
      </w:r>
    </w:p>
    <w:p w14:paraId="638B4CAB" w14:textId="6A937C3D" w:rsidR="00C00820" w:rsidRPr="00C00820" w:rsidRDefault="00C00820" w:rsidP="00C00820">
      <w:pPr>
        <w:pStyle w:val="EndNoteBibliography"/>
        <w:spacing w:after="0"/>
      </w:pPr>
      <w:r w:rsidRPr="00C00820">
        <w:t>3.</w:t>
      </w:r>
      <w:r w:rsidRPr="00C00820">
        <w:tab/>
        <w:t xml:space="preserve">NHS Digital. Hospital Accident and Emergency Activity, 2019-2020. available here: </w:t>
      </w:r>
      <w:hyperlink r:id="rId10" w:history="1">
        <w:r w:rsidRPr="00C00820">
          <w:rPr>
            <w:rStyle w:val="Hyperlink"/>
          </w:rPr>
          <w:t>https://digital.nhs.uk/data-and-information/publications/statistical/hospital-accident--emergency-activity/2019-20/imd-and-ethnicity</w:t>
        </w:r>
      </w:hyperlink>
      <w:r w:rsidRPr="00C00820">
        <w:t xml:space="preserve"> accessed: 15/12/22.</w:t>
      </w:r>
    </w:p>
    <w:p w14:paraId="4BB767D1" w14:textId="77777777" w:rsidR="00C00820" w:rsidRPr="00C00820" w:rsidRDefault="00C00820" w:rsidP="00C00820">
      <w:pPr>
        <w:pStyle w:val="EndNoteBibliography"/>
        <w:spacing w:after="0"/>
      </w:pPr>
      <w:r w:rsidRPr="00C00820">
        <w:t>4.</w:t>
      </w:r>
      <w:r w:rsidRPr="00C00820">
        <w:tab/>
        <w:t xml:space="preserve">O'Malley AS, Gerland AM, Pham HH, et al. Rising pressure: hospital emergency departments as barometers of the health care system. </w:t>
      </w:r>
      <w:r w:rsidRPr="00C00820">
        <w:rPr>
          <w:i/>
        </w:rPr>
        <w:t>Issue Brief Cent Stud Health Syst Change</w:t>
      </w:r>
      <w:r w:rsidRPr="00C00820">
        <w:t xml:space="preserve"> 2005: 1-4.</w:t>
      </w:r>
    </w:p>
    <w:p w14:paraId="3E46307C" w14:textId="77777777" w:rsidR="00C00820" w:rsidRPr="00C00820" w:rsidRDefault="00C00820" w:rsidP="00C00820">
      <w:pPr>
        <w:pStyle w:val="EndNoteBibliography"/>
        <w:spacing w:after="0"/>
      </w:pPr>
      <w:r w:rsidRPr="00C00820">
        <w:t>5.</w:t>
      </w:r>
      <w:r w:rsidRPr="00C00820">
        <w:tab/>
        <w:t xml:space="preserve">Marmot M, Allen, J., Boyce, T., Goldblatt, P., Morrison, J. </w:t>
      </w:r>
      <w:r w:rsidRPr="00C00820">
        <w:rPr>
          <w:i/>
        </w:rPr>
        <w:t>Health equity in England: The Marmot Review 10 years on.</w:t>
      </w:r>
      <w:r w:rsidRPr="00C00820">
        <w:t xml:space="preserve"> London: Institute of Health Equity, 2020.</w:t>
      </w:r>
    </w:p>
    <w:p w14:paraId="2F93F46E" w14:textId="77777777" w:rsidR="00C00820" w:rsidRPr="00C00820" w:rsidRDefault="00C00820" w:rsidP="00C00820">
      <w:pPr>
        <w:pStyle w:val="EndNoteBibliography"/>
        <w:spacing w:after="0"/>
      </w:pPr>
      <w:r w:rsidRPr="00C00820">
        <w:t>6.</w:t>
      </w:r>
      <w:r w:rsidRPr="00C00820">
        <w:tab/>
        <w:t xml:space="preserve">Davies JM, Sleeman KE, Leniz J, et al. Socioeconomic position and use of healthcare in the last year of life: A systematic review and meta-analysis. </w:t>
      </w:r>
      <w:r w:rsidRPr="00C00820">
        <w:rPr>
          <w:i/>
        </w:rPr>
        <w:t>PLoS Med</w:t>
      </w:r>
      <w:r w:rsidRPr="00C00820">
        <w:t xml:space="preserve"> 2019; 16: e1002782-e1002782. DOI: 10.1371/journal.pmed.1002782.</w:t>
      </w:r>
    </w:p>
    <w:p w14:paraId="0FB4C46B" w14:textId="77777777" w:rsidR="00C00820" w:rsidRPr="00C00820" w:rsidRDefault="00C00820" w:rsidP="00C00820">
      <w:pPr>
        <w:pStyle w:val="EndNoteBibliography"/>
        <w:spacing w:after="0"/>
      </w:pPr>
      <w:r w:rsidRPr="00C00820">
        <w:t>7.</w:t>
      </w:r>
      <w:r w:rsidRPr="00C00820">
        <w:tab/>
        <w:t xml:space="preserve">Walsh B and Laudicella M. Disparities In Cancer Care And Costs At The End Of Life: Evidence From England's National Health Service. </w:t>
      </w:r>
      <w:r w:rsidRPr="00C00820">
        <w:rPr>
          <w:i/>
        </w:rPr>
        <w:t>Health Aff (Millwood)</w:t>
      </w:r>
      <w:r w:rsidRPr="00C00820">
        <w:t xml:space="preserve"> 2017; 36: 1218-1226. 2017/07/07. DOI: 10.1377/hlthaff.2017.0167.</w:t>
      </w:r>
    </w:p>
    <w:p w14:paraId="27CC4B90" w14:textId="77777777" w:rsidR="00C00820" w:rsidRPr="00C00820" w:rsidRDefault="00C00820" w:rsidP="00C00820">
      <w:pPr>
        <w:pStyle w:val="EndNoteBibliography"/>
        <w:spacing w:after="0"/>
      </w:pPr>
      <w:r w:rsidRPr="00C00820">
        <w:t>8.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5F889981" w14:textId="77777777" w:rsidR="00C00820" w:rsidRPr="00C00820" w:rsidRDefault="00C00820" w:rsidP="00C00820">
      <w:pPr>
        <w:pStyle w:val="EndNoteBibliography"/>
        <w:spacing w:after="0"/>
      </w:pPr>
      <w:r w:rsidRPr="00C00820">
        <w:t>9.</w:t>
      </w:r>
      <w:r w:rsidRPr="00C00820">
        <w:tab/>
        <w:t xml:space="preserve">Hussain JA, Koffman J and Bajwah S. Invited Editorials. </w:t>
      </w:r>
      <w:r w:rsidRPr="00C00820">
        <w:rPr>
          <w:i/>
        </w:rPr>
        <w:t>Palliat Med</w:t>
      </w:r>
      <w:r w:rsidRPr="00C00820">
        <w:t xml:space="preserve"> 2021; 35: 810-813. DOI: 10.1177/02692163211012887.</w:t>
      </w:r>
    </w:p>
    <w:p w14:paraId="3E5D6803" w14:textId="77777777" w:rsidR="00C00820" w:rsidRPr="00C00820" w:rsidRDefault="00C00820" w:rsidP="00C00820">
      <w:pPr>
        <w:pStyle w:val="EndNoteBibliography"/>
        <w:spacing w:after="0"/>
      </w:pPr>
      <w:r w:rsidRPr="00C00820">
        <w:t>10.</w:t>
      </w:r>
      <w:r w:rsidRPr="00C00820">
        <w:tab/>
        <w:t xml:space="preserve">Wood A, Denholm R, Hollings S, et al. Linked electronic health records for research on a nationwide cohort of more than 54 million people in England: data resource. </w:t>
      </w:r>
      <w:r w:rsidRPr="00C00820">
        <w:rPr>
          <w:i/>
        </w:rPr>
        <w:t>BMJ</w:t>
      </w:r>
      <w:r w:rsidRPr="00C00820">
        <w:t xml:space="preserve"> 2021; 373: n826. DOI: 10.1136/bmj.n826.</w:t>
      </w:r>
    </w:p>
    <w:p w14:paraId="57CFCDAD" w14:textId="77777777" w:rsidR="00C00820" w:rsidRPr="00C00820" w:rsidRDefault="00C00820" w:rsidP="00C00820">
      <w:pPr>
        <w:pStyle w:val="EndNoteBibliography"/>
        <w:spacing w:after="0"/>
      </w:pPr>
      <w:r w:rsidRPr="00C00820">
        <w:t>11.</w:t>
      </w:r>
      <w:r w:rsidRPr="00C00820">
        <w:tab/>
        <w:t>White, C. Ayoubkhani, D. (2020) Updating ethnic contrasts in deaths involving the coronavirus (COVID-19), England and Wales: deaths occurring 2 March to 28 July 2020. Office for National Stistics.</w:t>
      </w:r>
    </w:p>
    <w:p w14:paraId="28731E9A" w14:textId="77777777" w:rsidR="00C00820" w:rsidRPr="00C00820" w:rsidRDefault="00C00820" w:rsidP="00C00820">
      <w:pPr>
        <w:pStyle w:val="EndNoteBibliography"/>
        <w:spacing w:after="0"/>
      </w:pPr>
      <w:r w:rsidRPr="00C00820">
        <w:t>12.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77C0B049" w14:textId="77777777" w:rsidR="00C00820" w:rsidRPr="00C00820" w:rsidRDefault="00C00820" w:rsidP="00C00820">
      <w:pPr>
        <w:pStyle w:val="EndNoteBibliography"/>
        <w:spacing w:after="0"/>
      </w:pPr>
      <w:r w:rsidRPr="00C00820">
        <w:t>13.</w:t>
      </w:r>
      <w:r w:rsidRPr="00C00820">
        <w:tab/>
        <w:t xml:space="preserve">Henson LA, Higginson IJ, Gao W, et al. What factors influence emergency department visits by patients with cancer at the end of life? Analysis of a 124,030 patient cohort. </w:t>
      </w:r>
      <w:r w:rsidRPr="00C00820">
        <w:rPr>
          <w:i/>
        </w:rPr>
        <w:t>Palliat Med</w:t>
      </w:r>
      <w:r w:rsidRPr="00C00820">
        <w:t xml:space="preserve"> 2017: 269216317713428.</w:t>
      </w:r>
    </w:p>
    <w:p w14:paraId="5E0BF9FF" w14:textId="77777777" w:rsidR="00C00820" w:rsidRPr="00C00820" w:rsidRDefault="00C00820" w:rsidP="00C00820">
      <w:pPr>
        <w:pStyle w:val="EndNoteBibliography"/>
        <w:spacing w:after="0"/>
      </w:pPr>
      <w:r w:rsidRPr="00C00820">
        <w:t>14.</w:t>
      </w:r>
      <w:r w:rsidRPr="00C00820">
        <w:tab/>
        <w:t xml:space="preserve">Brilleman SL and Salisbury C. Comparing measures of multimorbidity to predict outcomes in primary care: a cross sectional study. </w:t>
      </w:r>
      <w:r w:rsidRPr="00C00820">
        <w:rPr>
          <w:i/>
        </w:rPr>
        <w:t>Fam Pract</w:t>
      </w:r>
      <w:r w:rsidRPr="00C00820">
        <w:t xml:space="preserve"> 2013; 30: 172-178. 20121008. DOI: 10.1093/fampra/cms060.</w:t>
      </w:r>
    </w:p>
    <w:p w14:paraId="3BECF9A2" w14:textId="77777777" w:rsidR="00C00820" w:rsidRPr="00C00820" w:rsidRDefault="00C00820" w:rsidP="00C00820">
      <w:pPr>
        <w:pStyle w:val="EndNoteBibliography"/>
        <w:spacing w:after="0"/>
      </w:pPr>
      <w:r w:rsidRPr="00C00820">
        <w:t>15.</w:t>
      </w:r>
      <w:r w:rsidRPr="00C00820">
        <w:tab/>
        <w:t xml:space="preserve">Perkins AJ, Kroenke K, Unützer J, et al. Common comorbidity scales were similar in their ability to predict health care costs and mortality. </w:t>
      </w:r>
      <w:r w:rsidRPr="00C00820">
        <w:rPr>
          <w:i/>
        </w:rPr>
        <w:t>J Clin Epidemiol</w:t>
      </w:r>
      <w:r w:rsidRPr="00C00820">
        <w:t xml:space="preserve"> 2004; 57: 1040-1048. DOI: 10.1016/j.jclinepi.2004.03.002.</w:t>
      </w:r>
    </w:p>
    <w:p w14:paraId="3F8838A8" w14:textId="77777777" w:rsidR="00C00820" w:rsidRPr="00C00820" w:rsidRDefault="00C00820" w:rsidP="00C00820">
      <w:pPr>
        <w:pStyle w:val="EndNoteBibliography"/>
        <w:spacing w:after="0"/>
      </w:pPr>
      <w:r w:rsidRPr="00C00820">
        <w:lastRenderedPageBreak/>
        <w:t>16.</w:t>
      </w:r>
      <w:r w:rsidRPr="00C00820">
        <w:tab/>
        <w:t xml:space="preserve">Kim S, Bennett K, Wallace E, et al. Measuring medication adherence in older community-dwelling patients with multimorbidity. </w:t>
      </w:r>
      <w:r w:rsidRPr="00C00820">
        <w:rPr>
          <w:i/>
        </w:rPr>
        <w:t>Eur J Clin Pharmacol</w:t>
      </w:r>
      <w:r w:rsidRPr="00C00820">
        <w:t xml:space="preserve"> 2018; 74: 357-364. 20171203. DOI: 10.1007/s00228-017-2388-y.</w:t>
      </w:r>
    </w:p>
    <w:p w14:paraId="63A17DCA" w14:textId="77777777" w:rsidR="00C00820" w:rsidRPr="00C00820" w:rsidRDefault="00C00820" w:rsidP="00C00820">
      <w:pPr>
        <w:pStyle w:val="EndNoteBibliography"/>
        <w:spacing w:after="0"/>
      </w:pPr>
      <w:r w:rsidRPr="00C00820">
        <w:t>17.</w:t>
      </w:r>
      <w:r w:rsidRPr="00C00820">
        <w:tab/>
        <w:t xml:space="preserve">Walker J, Halbesma N, Lone N, et al. Socioeconomic status, comorbidity and mortality in patients with type 2 diabetes mellitus in Scotland 2004-2011: a cohort study. </w:t>
      </w:r>
      <w:r w:rsidRPr="00C00820">
        <w:rPr>
          <w:i/>
        </w:rPr>
        <w:t>J Epidemiol Community Health</w:t>
      </w:r>
      <w:r w:rsidRPr="00C00820">
        <w:t xml:space="preserve"> 2016; 70: 596-601. 20151217. DOI: 10.1136/jech-2015-206702.</w:t>
      </w:r>
    </w:p>
    <w:p w14:paraId="17B295C5" w14:textId="77777777" w:rsidR="00C00820" w:rsidRPr="00C00820" w:rsidRDefault="00C00820" w:rsidP="00C00820">
      <w:pPr>
        <w:pStyle w:val="EndNoteBibliography"/>
        <w:spacing w:after="0"/>
      </w:pPr>
      <w:r w:rsidRPr="00C00820">
        <w:t>18.</w:t>
      </w:r>
      <w:r w:rsidRPr="00C00820">
        <w:tab/>
        <w:t xml:space="preserve">Mansournia MA, Nazemipour M, Naimi AI, et al. Reflection on modern methods: demystifying robust standard errors for epidemiologists. </w:t>
      </w:r>
      <w:r w:rsidRPr="00C00820">
        <w:rPr>
          <w:i/>
        </w:rPr>
        <w:t>Int J Epidemiol</w:t>
      </w:r>
      <w:r w:rsidRPr="00C00820">
        <w:t xml:space="preserve"> 2021; 50: 346-351. DOI: 10.1093/ije/dyaa260.</w:t>
      </w:r>
    </w:p>
    <w:p w14:paraId="3B0484EE" w14:textId="77777777" w:rsidR="00C00820" w:rsidRPr="00C00820" w:rsidRDefault="00C00820" w:rsidP="00C00820">
      <w:pPr>
        <w:pStyle w:val="EndNoteBibliography"/>
        <w:spacing w:after="0"/>
      </w:pPr>
      <w:r w:rsidRPr="00C00820">
        <w:t>19.</w:t>
      </w:r>
      <w:r w:rsidRPr="00C00820">
        <w:tab/>
        <w:t xml:space="preserve">Michael Marmot JA, Peter Goldblatt, Eleanor Herd, Joana Morrison. </w:t>
      </w:r>
      <w:r w:rsidRPr="00C00820">
        <w:rPr>
          <w:i/>
        </w:rPr>
        <w:t>Build Back Fairer: The COVID-19 Marmot Review. The Pandemic, Socioeconomic and Health Inequalities in England</w:t>
      </w:r>
      <w:r w:rsidRPr="00C00820">
        <w:t>. London: Institute of Health Equity., 2020.</w:t>
      </w:r>
    </w:p>
    <w:p w14:paraId="218F4565" w14:textId="77777777" w:rsidR="00C00820" w:rsidRPr="00C00820" w:rsidRDefault="00C00820" w:rsidP="00C00820">
      <w:pPr>
        <w:pStyle w:val="EndNoteBibliography"/>
        <w:spacing w:after="0"/>
      </w:pPr>
      <w:r w:rsidRPr="00C00820">
        <w:t>20.</w:t>
      </w:r>
      <w:r w:rsidRPr="00C00820">
        <w:tab/>
        <w:t xml:space="preserve">Etkind SN, Bone AE, Gomes B, et al. How many people will need palliative care in 2040? Past trends, future projections and implications for services. </w:t>
      </w:r>
      <w:r w:rsidRPr="00C00820">
        <w:rPr>
          <w:i/>
        </w:rPr>
        <w:t>BMC Med</w:t>
      </w:r>
      <w:r w:rsidRPr="00C00820">
        <w:t xml:space="preserve"> 2017; 15: 102. DOI: 10.1186/s12916-017-0860-2.</w:t>
      </w:r>
    </w:p>
    <w:p w14:paraId="3B468EE9" w14:textId="77777777" w:rsidR="00C00820" w:rsidRPr="00C00820" w:rsidRDefault="00C00820" w:rsidP="00C00820">
      <w:pPr>
        <w:pStyle w:val="EndNoteBibliography"/>
        <w:spacing w:after="0"/>
      </w:pPr>
      <w:r w:rsidRPr="00C00820">
        <w:t>21.</w:t>
      </w:r>
      <w:r w:rsidRPr="00C00820">
        <w:tab/>
        <w:t xml:space="preserve">Murtagh FEM, Bausewein C, Verne J, et al. How many people need palliative care? A study developing and comparing methods for population-based estimates. </w:t>
      </w:r>
      <w:r w:rsidRPr="00C00820">
        <w:rPr>
          <w:i/>
        </w:rPr>
        <w:t>Palliat Med</w:t>
      </w:r>
      <w:r w:rsidRPr="00C00820">
        <w:t xml:space="preserve"> 2013; 28: 49-58. DOI: 10.1177/0269216313489367.</w:t>
      </w:r>
    </w:p>
    <w:p w14:paraId="4A5F4283" w14:textId="592A86F0" w:rsidR="00C00820" w:rsidRPr="00C00820" w:rsidRDefault="00C00820" w:rsidP="00C00820">
      <w:pPr>
        <w:pStyle w:val="EndNoteBibliography"/>
        <w:spacing w:after="0"/>
      </w:pPr>
      <w:r w:rsidRPr="00C00820">
        <w:t>22.</w:t>
      </w:r>
      <w:r w:rsidRPr="00C00820">
        <w:tab/>
        <w:t xml:space="preserve">Paul Smith CS-J, Cono Ariti, Martin Bardsley. 2015. Focus on: Hospital admissions from care homes. The Health Foundation Quality Watch, available: </w:t>
      </w:r>
      <w:hyperlink r:id="rId11" w:history="1">
        <w:r w:rsidRPr="00C00820">
          <w:rPr>
            <w:rStyle w:val="Hyperlink"/>
          </w:rPr>
          <w:t>https://www.health.org.uk/sites/default/files/QualityWatch_FocusOnHospitalAdmissionsFromCareHomes.pdf</w:t>
        </w:r>
      </w:hyperlink>
      <w:r w:rsidRPr="00C00820">
        <w:t xml:space="preserve"> accessed: 19/05/22.</w:t>
      </w:r>
    </w:p>
    <w:p w14:paraId="72DF3898" w14:textId="77777777" w:rsidR="00C00820" w:rsidRPr="00C00820" w:rsidRDefault="00C00820" w:rsidP="00C00820">
      <w:pPr>
        <w:pStyle w:val="EndNoteBibliography"/>
        <w:spacing w:after="0"/>
      </w:pPr>
      <w:r w:rsidRPr="00C00820">
        <w:t>23.</w:t>
      </w:r>
      <w:r w:rsidRPr="00C00820">
        <w:tab/>
        <w:t xml:space="preserve">Kelfve S, Wastesson J, Fors S, et al. Is the level of education associated with transitions between care settings in older adults near the end of life? A nationwide, retrospective cohort study. </w:t>
      </w:r>
      <w:r w:rsidRPr="00C00820">
        <w:rPr>
          <w:i/>
        </w:rPr>
        <w:t>Palliative medicine</w:t>
      </w:r>
      <w:r w:rsidRPr="00C00820">
        <w:t xml:space="preserve"> 2018; 32: 366-375. 2017/09/28. DOI: 10.1177/0269216317726249.</w:t>
      </w:r>
    </w:p>
    <w:p w14:paraId="25A3CB5C" w14:textId="412F6FCF" w:rsidR="00C00820" w:rsidRPr="00C00820" w:rsidRDefault="00C00820" w:rsidP="00C00820">
      <w:pPr>
        <w:pStyle w:val="EndNoteBibliography"/>
        <w:spacing w:after="0"/>
      </w:pPr>
      <w:r w:rsidRPr="00C00820">
        <w:t>24.</w:t>
      </w:r>
      <w:r w:rsidRPr="00C00820">
        <w:tab/>
        <w:t xml:space="preserve">Office for Health Improvement and Disparities (OHID). Palliative and end of life care factsheet: Recent trends of deaths in care homes and provision of care. England. January 2023. accesed 09/02/23 here: </w:t>
      </w:r>
      <w:hyperlink r:id="rId12" w:history="1">
        <w:r w:rsidRPr="00C00820">
          <w:rPr>
            <w:rStyle w:val="Hyperlink"/>
          </w:rPr>
          <w:t>https://fingertips.phe.org.uk/static-reports/end-of-life-care-home-factsheet/January%202023/E92000001.html?area-name=Barking%20and%20Dagenham</w:t>
        </w:r>
      </w:hyperlink>
      <w:r w:rsidRPr="00C00820">
        <w:t>.</w:t>
      </w:r>
    </w:p>
    <w:p w14:paraId="1F7A2706" w14:textId="77777777" w:rsidR="00C00820" w:rsidRPr="00C00820" w:rsidRDefault="00C00820" w:rsidP="00C00820">
      <w:pPr>
        <w:pStyle w:val="EndNoteBibliography"/>
      </w:pPr>
      <w:r w:rsidRPr="00C00820">
        <w:t>25.</w:t>
      </w:r>
      <w:r w:rsidRPr="00C00820">
        <w:tab/>
        <w:t xml:space="preserve">Mooney J, Yau R, Moiz H, et al. Associations between socioeconomic deprivation and pharmaceutical prescribing in primary care in England. </w:t>
      </w:r>
      <w:r w:rsidRPr="00C00820">
        <w:rPr>
          <w:i/>
        </w:rPr>
        <w:t>Postgrad Med J</w:t>
      </w:r>
      <w:r w:rsidRPr="00C00820">
        <w:t xml:space="preserve"> 2022; 98: 193. DOI: 10.1136/postgradmedj-2020-138944.</w:t>
      </w:r>
    </w:p>
    <w:p w14:paraId="69CEFDA4" w14:textId="55F12736" w:rsidR="00B85C69" w:rsidRDefault="00097B36" w:rsidP="00A40E0C">
      <w:r>
        <w:fldChar w:fldCharType="end"/>
      </w:r>
    </w:p>
    <w:sectPr w:rsidR="00B8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C24"/>
    <w:multiLevelType w:val="hybridMultilevel"/>
    <w:tmpl w:val="E1C6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62FA"/>
    <w:multiLevelType w:val="hybridMultilevel"/>
    <w:tmpl w:val="AE2E9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03147"/>
    <w:multiLevelType w:val="hybridMultilevel"/>
    <w:tmpl w:val="511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41905"/>
    <w:multiLevelType w:val="hybridMultilevel"/>
    <w:tmpl w:val="37B69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A432C"/>
    <w:multiLevelType w:val="hybridMultilevel"/>
    <w:tmpl w:val="22661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033440">
    <w:abstractNumId w:val="1"/>
  </w:num>
  <w:num w:numId="2" w16cid:durableId="1489203120">
    <w:abstractNumId w:val="4"/>
  </w:num>
  <w:num w:numId="3" w16cid:durableId="647443726">
    <w:abstractNumId w:val="2"/>
  </w:num>
  <w:num w:numId="4" w16cid:durableId="312487831">
    <w:abstractNumId w:val="3"/>
  </w:num>
  <w:num w:numId="5" w16cid:durableId="1015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5d29zvifx59qe2e5dvtpw70ft9t2afrt5d&quot;&gt;My EndNote Library-Converted&lt;record-ids&gt;&lt;item&gt;238&lt;/item&gt;&lt;item&gt;877&lt;/item&gt;&lt;item&gt;887&lt;/item&gt;&lt;item&gt;980&lt;/item&gt;&lt;item&gt;1106&lt;/item&gt;&lt;item&gt;1107&lt;/item&gt;&lt;item&gt;1111&lt;/item&gt;&lt;item&gt;1158&lt;/item&gt;&lt;item&gt;1239&lt;/item&gt;&lt;item&gt;1265&lt;/item&gt;&lt;item&gt;1267&lt;/item&gt;&lt;item&gt;1273&lt;/item&gt;&lt;item&gt;1285&lt;/item&gt;&lt;item&gt;1467&lt;/item&gt;&lt;item&gt;1488&lt;/item&gt;&lt;item&gt;1514&lt;/item&gt;&lt;item&gt;1527&lt;/item&gt;&lt;item&gt;1528&lt;/item&gt;&lt;item&gt;1529&lt;/item&gt;&lt;item&gt;1530&lt;/item&gt;&lt;item&gt;1531&lt;/item&gt;&lt;item&gt;1532&lt;/item&gt;&lt;item&gt;1533&lt;/item&gt;&lt;item&gt;1534&lt;/item&gt;&lt;item&gt;1543&lt;/item&gt;&lt;/record-ids&gt;&lt;/item&gt;&lt;/Libraries&gt;"/>
  </w:docVars>
  <w:rsids>
    <w:rsidRoot w:val="00A40E0C"/>
    <w:rsid w:val="00000018"/>
    <w:rsid w:val="00003179"/>
    <w:rsid w:val="000036A8"/>
    <w:rsid w:val="00004737"/>
    <w:rsid w:val="0001001B"/>
    <w:rsid w:val="00014004"/>
    <w:rsid w:val="00015328"/>
    <w:rsid w:val="0002275A"/>
    <w:rsid w:val="00025E66"/>
    <w:rsid w:val="0003110E"/>
    <w:rsid w:val="000313FB"/>
    <w:rsid w:val="00031EB3"/>
    <w:rsid w:val="00043489"/>
    <w:rsid w:val="00043AA0"/>
    <w:rsid w:val="00047403"/>
    <w:rsid w:val="00055FA5"/>
    <w:rsid w:val="00057B45"/>
    <w:rsid w:val="00061564"/>
    <w:rsid w:val="00064B68"/>
    <w:rsid w:val="00065587"/>
    <w:rsid w:val="00075080"/>
    <w:rsid w:val="00085748"/>
    <w:rsid w:val="00086D1B"/>
    <w:rsid w:val="00090867"/>
    <w:rsid w:val="000945D5"/>
    <w:rsid w:val="000965D4"/>
    <w:rsid w:val="00096E97"/>
    <w:rsid w:val="00097B36"/>
    <w:rsid w:val="000A1A47"/>
    <w:rsid w:val="000A37CC"/>
    <w:rsid w:val="000A4E9E"/>
    <w:rsid w:val="000B2CBB"/>
    <w:rsid w:val="000B3FDD"/>
    <w:rsid w:val="000B4867"/>
    <w:rsid w:val="000C2851"/>
    <w:rsid w:val="000C6558"/>
    <w:rsid w:val="000D46FB"/>
    <w:rsid w:val="000E2C27"/>
    <w:rsid w:val="000E546D"/>
    <w:rsid w:val="000F04AA"/>
    <w:rsid w:val="000F749C"/>
    <w:rsid w:val="000F7878"/>
    <w:rsid w:val="000F791B"/>
    <w:rsid w:val="000F7951"/>
    <w:rsid w:val="0010160B"/>
    <w:rsid w:val="00101803"/>
    <w:rsid w:val="00101A33"/>
    <w:rsid w:val="00101BC5"/>
    <w:rsid w:val="00105688"/>
    <w:rsid w:val="0010606C"/>
    <w:rsid w:val="00106AB3"/>
    <w:rsid w:val="00110D39"/>
    <w:rsid w:val="00112080"/>
    <w:rsid w:val="0011220B"/>
    <w:rsid w:val="00112E9F"/>
    <w:rsid w:val="00113958"/>
    <w:rsid w:val="001148F5"/>
    <w:rsid w:val="00115736"/>
    <w:rsid w:val="0011655B"/>
    <w:rsid w:val="00122811"/>
    <w:rsid w:val="00127619"/>
    <w:rsid w:val="001304DA"/>
    <w:rsid w:val="001313E8"/>
    <w:rsid w:val="00135B5C"/>
    <w:rsid w:val="00136530"/>
    <w:rsid w:val="00142B96"/>
    <w:rsid w:val="00147F91"/>
    <w:rsid w:val="00150020"/>
    <w:rsid w:val="0015426B"/>
    <w:rsid w:val="00156FF4"/>
    <w:rsid w:val="00161AF8"/>
    <w:rsid w:val="00161DA9"/>
    <w:rsid w:val="001627B9"/>
    <w:rsid w:val="001638E7"/>
    <w:rsid w:val="001648EA"/>
    <w:rsid w:val="0017157D"/>
    <w:rsid w:val="0017195F"/>
    <w:rsid w:val="00171E6C"/>
    <w:rsid w:val="00172753"/>
    <w:rsid w:val="00177D37"/>
    <w:rsid w:val="00181E8E"/>
    <w:rsid w:val="00182A43"/>
    <w:rsid w:val="0018395D"/>
    <w:rsid w:val="00183FF9"/>
    <w:rsid w:val="00184B18"/>
    <w:rsid w:val="00186659"/>
    <w:rsid w:val="00186BD8"/>
    <w:rsid w:val="00187546"/>
    <w:rsid w:val="00190200"/>
    <w:rsid w:val="00195377"/>
    <w:rsid w:val="001B2C55"/>
    <w:rsid w:val="001B68A2"/>
    <w:rsid w:val="001B7A15"/>
    <w:rsid w:val="001C504C"/>
    <w:rsid w:val="001D0FB2"/>
    <w:rsid w:val="001D625A"/>
    <w:rsid w:val="001E168E"/>
    <w:rsid w:val="001E2895"/>
    <w:rsid w:val="001E2A09"/>
    <w:rsid w:val="001E416C"/>
    <w:rsid w:val="001E5694"/>
    <w:rsid w:val="001E6D04"/>
    <w:rsid w:val="001F14F6"/>
    <w:rsid w:val="001F4E25"/>
    <w:rsid w:val="001F4F04"/>
    <w:rsid w:val="001F5AF6"/>
    <w:rsid w:val="001F5D33"/>
    <w:rsid w:val="001F778E"/>
    <w:rsid w:val="0020501E"/>
    <w:rsid w:val="00207F35"/>
    <w:rsid w:val="0021417A"/>
    <w:rsid w:val="0021737D"/>
    <w:rsid w:val="00220BD1"/>
    <w:rsid w:val="0022226F"/>
    <w:rsid w:val="002252E1"/>
    <w:rsid w:val="0023560D"/>
    <w:rsid w:val="002368F8"/>
    <w:rsid w:val="002375CE"/>
    <w:rsid w:val="00240492"/>
    <w:rsid w:val="0024253E"/>
    <w:rsid w:val="00244714"/>
    <w:rsid w:val="002451F0"/>
    <w:rsid w:val="00254BE2"/>
    <w:rsid w:val="00254E7B"/>
    <w:rsid w:val="00261107"/>
    <w:rsid w:val="002726F5"/>
    <w:rsid w:val="0027718D"/>
    <w:rsid w:val="00280A10"/>
    <w:rsid w:val="0028271B"/>
    <w:rsid w:val="0028451F"/>
    <w:rsid w:val="00286A0A"/>
    <w:rsid w:val="00292E82"/>
    <w:rsid w:val="00296BB9"/>
    <w:rsid w:val="002C5D6B"/>
    <w:rsid w:val="002C6DC8"/>
    <w:rsid w:val="002C7898"/>
    <w:rsid w:val="002D102A"/>
    <w:rsid w:val="002D1B12"/>
    <w:rsid w:val="002D732E"/>
    <w:rsid w:val="002E1CE7"/>
    <w:rsid w:val="002E4AB6"/>
    <w:rsid w:val="002F0F7D"/>
    <w:rsid w:val="002F1099"/>
    <w:rsid w:val="002F3AB1"/>
    <w:rsid w:val="002F5108"/>
    <w:rsid w:val="002F5BB6"/>
    <w:rsid w:val="0030050D"/>
    <w:rsid w:val="003065ED"/>
    <w:rsid w:val="0031125B"/>
    <w:rsid w:val="00314E2C"/>
    <w:rsid w:val="00314F3C"/>
    <w:rsid w:val="003161D8"/>
    <w:rsid w:val="00320852"/>
    <w:rsid w:val="00320EB4"/>
    <w:rsid w:val="003224D7"/>
    <w:rsid w:val="00327DE6"/>
    <w:rsid w:val="00331F3E"/>
    <w:rsid w:val="003354F8"/>
    <w:rsid w:val="00336448"/>
    <w:rsid w:val="003372A5"/>
    <w:rsid w:val="00337811"/>
    <w:rsid w:val="0034022B"/>
    <w:rsid w:val="00342495"/>
    <w:rsid w:val="00346B73"/>
    <w:rsid w:val="00350083"/>
    <w:rsid w:val="003501E5"/>
    <w:rsid w:val="00357D3D"/>
    <w:rsid w:val="00360ACC"/>
    <w:rsid w:val="00366CD0"/>
    <w:rsid w:val="00380DBE"/>
    <w:rsid w:val="00381E42"/>
    <w:rsid w:val="00382DBD"/>
    <w:rsid w:val="00385E4E"/>
    <w:rsid w:val="0039395F"/>
    <w:rsid w:val="003A217A"/>
    <w:rsid w:val="003A38FA"/>
    <w:rsid w:val="003A42B3"/>
    <w:rsid w:val="003A4B17"/>
    <w:rsid w:val="003B0201"/>
    <w:rsid w:val="003B2B0F"/>
    <w:rsid w:val="003C0B65"/>
    <w:rsid w:val="003C777C"/>
    <w:rsid w:val="003C7CB3"/>
    <w:rsid w:val="003D184A"/>
    <w:rsid w:val="003D3F33"/>
    <w:rsid w:val="003D45FE"/>
    <w:rsid w:val="003D61C0"/>
    <w:rsid w:val="003E03E1"/>
    <w:rsid w:val="003E3D9F"/>
    <w:rsid w:val="003E554F"/>
    <w:rsid w:val="003E79AD"/>
    <w:rsid w:val="003F3303"/>
    <w:rsid w:val="003F67B2"/>
    <w:rsid w:val="003F7EA0"/>
    <w:rsid w:val="004056BF"/>
    <w:rsid w:val="004068A2"/>
    <w:rsid w:val="004072AC"/>
    <w:rsid w:val="00410584"/>
    <w:rsid w:val="00414983"/>
    <w:rsid w:val="004170DB"/>
    <w:rsid w:val="004223D7"/>
    <w:rsid w:val="004237FB"/>
    <w:rsid w:val="00426B17"/>
    <w:rsid w:val="00426C9B"/>
    <w:rsid w:val="00426F58"/>
    <w:rsid w:val="0043730A"/>
    <w:rsid w:val="00444A5D"/>
    <w:rsid w:val="004465F7"/>
    <w:rsid w:val="00446D36"/>
    <w:rsid w:val="004525D2"/>
    <w:rsid w:val="00457367"/>
    <w:rsid w:val="00463A43"/>
    <w:rsid w:val="00464177"/>
    <w:rsid w:val="004659CC"/>
    <w:rsid w:val="00465DDC"/>
    <w:rsid w:val="00466137"/>
    <w:rsid w:val="00470ABC"/>
    <w:rsid w:val="00475821"/>
    <w:rsid w:val="00477073"/>
    <w:rsid w:val="00480EC9"/>
    <w:rsid w:val="00481880"/>
    <w:rsid w:val="004863E7"/>
    <w:rsid w:val="00486D62"/>
    <w:rsid w:val="004951E2"/>
    <w:rsid w:val="00496990"/>
    <w:rsid w:val="004970B0"/>
    <w:rsid w:val="004A1965"/>
    <w:rsid w:val="004A1FFD"/>
    <w:rsid w:val="004A2546"/>
    <w:rsid w:val="004A33CC"/>
    <w:rsid w:val="004A5526"/>
    <w:rsid w:val="004A70D2"/>
    <w:rsid w:val="004B0CE3"/>
    <w:rsid w:val="004B56B4"/>
    <w:rsid w:val="004B5975"/>
    <w:rsid w:val="004B5E05"/>
    <w:rsid w:val="004B69AA"/>
    <w:rsid w:val="004B6A4A"/>
    <w:rsid w:val="004C0F90"/>
    <w:rsid w:val="004C5C43"/>
    <w:rsid w:val="004D1C15"/>
    <w:rsid w:val="004D57CA"/>
    <w:rsid w:val="004E031E"/>
    <w:rsid w:val="004E1646"/>
    <w:rsid w:val="004E3EDB"/>
    <w:rsid w:val="004E635B"/>
    <w:rsid w:val="004F389C"/>
    <w:rsid w:val="004F3B33"/>
    <w:rsid w:val="004F7693"/>
    <w:rsid w:val="00506A8F"/>
    <w:rsid w:val="00513966"/>
    <w:rsid w:val="00513E4B"/>
    <w:rsid w:val="0051414E"/>
    <w:rsid w:val="00514667"/>
    <w:rsid w:val="00515296"/>
    <w:rsid w:val="005221F3"/>
    <w:rsid w:val="00530AEB"/>
    <w:rsid w:val="00531E0A"/>
    <w:rsid w:val="00534162"/>
    <w:rsid w:val="005341FA"/>
    <w:rsid w:val="005345EA"/>
    <w:rsid w:val="005375C0"/>
    <w:rsid w:val="00540540"/>
    <w:rsid w:val="005421F4"/>
    <w:rsid w:val="00542A0F"/>
    <w:rsid w:val="00551496"/>
    <w:rsid w:val="0055184F"/>
    <w:rsid w:val="0055231E"/>
    <w:rsid w:val="005609D9"/>
    <w:rsid w:val="00562A35"/>
    <w:rsid w:val="00562BE5"/>
    <w:rsid w:val="0056340A"/>
    <w:rsid w:val="005674EC"/>
    <w:rsid w:val="0057339D"/>
    <w:rsid w:val="00573C7C"/>
    <w:rsid w:val="005754FF"/>
    <w:rsid w:val="00575788"/>
    <w:rsid w:val="0057626E"/>
    <w:rsid w:val="00583A4F"/>
    <w:rsid w:val="0059109F"/>
    <w:rsid w:val="00592FBD"/>
    <w:rsid w:val="005A3897"/>
    <w:rsid w:val="005B44D7"/>
    <w:rsid w:val="005C677D"/>
    <w:rsid w:val="005D2B2B"/>
    <w:rsid w:val="005D47C7"/>
    <w:rsid w:val="005D5F29"/>
    <w:rsid w:val="005E33AC"/>
    <w:rsid w:val="005E45EB"/>
    <w:rsid w:val="005E4C15"/>
    <w:rsid w:val="005E7A62"/>
    <w:rsid w:val="005F241F"/>
    <w:rsid w:val="005F6CB3"/>
    <w:rsid w:val="0060048B"/>
    <w:rsid w:val="00600652"/>
    <w:rsid w:val="0060228E"/>
    <w:rsid w:val="006038E9"/>
    <w:rsid w:val="006107BD"/>
    <w:rsid w:val="00612446"/>
    <w:rsid w:val="00612B7E"/>
    <w:rsid w:val="00617CC0"/>
    <w:rsid w:val="00632818"/>
    <w:rsid w:val="00641C18"/>
    <w:rsid w:val="00642355"/>
    <w:rsid w:val="00643F2E"/>
    <w:rsid w:val="00644A4E"/>
    <w:rsid w:val="00645554"/>
    <w:rsid w:val="00645645"/>
    <w:rsid w:val="00660D27"/>
    <w:rsid w:val="006628CE"/>
    <w:rsid w:val="0066349D"/>
    <w:rsid w:val="0066436D"/>
    <w:rsid w:val="00675E81"/>
    <w:rsid w:val="00680140"/>
    <w:rsid w:val="00681877"/>
    <w:rsid w:val="00683419"/>
    <w:rsid w:val="0069548E"/>
    <w:rsid w:val="006A0231"/>
    <w:rsid w:val="006A0793"/>
    <w:rsid w:val="006A1BA9"/>
    <w:rsid w:val="006A3C3C"/>
    <w:rsid w:val="006B03F8"/>
    <w:rsid w:val="006B0E5B"/>
    <w:rsid w:val="006B675F"/>
    <w:rsid w:val="006B7A0C"/>
    <w:rsid w:val="006C0F0B"/>
    <w:rsid w:val="006C24D8"/>
    <w:rsid w:val="006C6462"/>
    <w:rsid w:val="006C65A0"/>
    <w:rsid w:val="006D017D"/>
    <w:rsid w:val="006D1E5A"/>
    <w:rsid w:val="006E05DA"/>
    <w:rsid w:val="006E5079"/>
    <w:rsid w:val="006E5775"/>
    <w:rsid w:val="006E59C3"/>
    <w:rsid w:val="006F5084"/>
    <w:rsid w:val="006F7B54"/>
    <w:rsid w:val="00700CB0"/>
    <w:rsid w:val="00704544"/>
    <w:rsid w:val="00705C03"/>
    <w:rsid w:val="00705EC7"/>
    <w:rsid w:val="007063C4"/>
    <w:rsid w:val="0070799C"/>
    <w:rsid w:val="00707CB9"/>
    <w:rsid w:val="007116B0"/>
    <w:rsid w:val="00711D85"/>
    <w:rsid w:val="00712847"/>
    <w:rsid w:val="00720FAC"/>
    <w:rsid w:val="0072296E"/>
    <w:rsid w:val="00722D75"/>
    <w:rsid w:val="0072726A"/>
    <w:rsid w:val="007274F8"/>
    <w:rsid w:val="00731615"/>
    <w:rsid w:val="0073510A"/>
    <w:rsid w:val="007425C0"/>
    <w:rsid w:val="007449CA"/>
    <w:rsid w:val="00746856"/>
    <w:rsid w:val="00747157"/>
    <w:rsid w:val="00747AE6"/>
    <w:rsid w:val="007550F9"/>
    <w:rsid w:val="00757501"/>
    <w:rsid w:val="00761A9D"/>
    <w:rsid w:val="0076672F"/>
    <w:rsid w:val="00767934"/>
    <w:rsid w:val="00782E51"/>
    <w:rsid w:val="00784A8A"/>
    <w:rsid w:val="00785C13"/>
    <w:rsid w:val="007939DF"/>
    <w:rsid w:val="00793AA7"/>
    <w:rsid w:val="007972D3"/>
    <w:rsid w:val="007975D5"/>
    <w:rsid w:val="007B069F"/>
    <w:rsid w:val="007B3581"/>
    <w:rsid w:val="007B3F04"/>
    <w:rsid w:val="007C08DD"/>
    <w:rsid w:val="007C0C0B"/>
    <w:rsid w:val="007C1D65"/>
    <w:rsid w:val="007C4485"/>
    <w:rsid w:val="007C4B67"/>
    <w:rsid w:val="007C6AF9"/>
    <w:rsid w:val="007C6C05"/>
    <w:rsid w:val="007D4B64"/>
    <w:rsid w:val="007D50C6"/>
    <w:rsid w:val="007E48D8"/>
    <w:rsid w:val="007F0678"/>
    <w:rsid w:val="007F4550"/>
    <w:rsid w:val="007F53BB"/>
    <w:rsid w:val="007F60F2"/>
    <w:rsid w:val="007F7694"/>
    <w:rsid w:val="0080666B"/>
    <w:rsid w:val="0081096C"/>
    <w:rsid w:val="00810A72"/>
    <w:rsid w:val="0081120F"/>
    <w:rsid w:val="008123DF"/>
    <w:rsid w:val="0081626E"/>
    <w:rsid w:val="00821CEF"/>
    <w:rsid w:val="008275D2"/>
    <w:rsid w:val="00827E52"/>
    <w:rsid w:val="00851881"/>
    <w:rsid w:val="008545D3"/>
    <w:rsid w:val="00857ADB"/>
    <w:rsid w:val="00860493"/>
    <w:rsid w:val="00863D04"/>
    <w:rsid w:val="008646A8"/>
    <w:rsid w:val="00864D95"/>
    <w:rsid w:val="0086561D"/>
    <w:rsid w:val="008659DE"/>
    <w:rsid w:val="0086662D"/>
    <w:rsid w:val="00883076"/>
    <w:rsid w:val="00883995"/>
    <w:rsid w:val="0089474A"/>
    <w:rsid w:val="00896DF2"/>
    <w:rsid w:val="00897174"/>
    <w:rsid w:val="008A4F37"/>
    <w:rsid w:val="008B0465"/>
    <w:rsid w:val="008B1C64"/>
    <w:rsid w:val="008B37A9"/>
    <w:rsid w:val="008B3836"/>
    <w:rsid w:val="008C0BC7"/>
    <w:rsid w:val="008C1210"/>
    <w:rsid w:val="008C26A5"/>
    <w:rsid w:val="008C7A88"/>
    <w:rsid w:val="008D1836"/>
    <w:rsid w:val="008D37B8"/>
    <w:rsid w:val="008D71C0"/>
    <w:rsid w:val="008E5EF1"/>
    <w:rsid w:val="008E66C2"/>
    <w:rsid w:val="008F0B12"/>
    <w:rsid w:val="008F2F29"/>
    <w:rsid w:val="0090257A"/>
    <w:rsid w:val="009028ED"/>
    <w:rsid w:val="00902E84"/>
    <w:rsid w:val="0090339C"/>
    <w:rsid w:val="00906825"/>
    <w:rsid w:val="00906B9F"/>
    <w:rsid w:val="0092472A"/>
    <w:rsid w:val="00924793"/>
    <w:rsid w:val="0093145C"/>
    <w:rsid w:val="009328A0"/>
    <w:rsid w:val="009333B3"/>
    <w:rsid w:val="00935831"/>
    <w:rsid w:val="009448FF"/>
    <w:rsid w:val="0094720E"/>
    <w:rsid w:val="00947FF9"/>
    <w:rsid w:val="00951030"/>
    <w:rsid w:val="0096209C"/>
    <w:rsid w:val="0096371A"/>
    <w:rsid w:val="009640A7"/>
    <w:rsid w:val="009717B2"/>
    <w:rsid w:val="009748F8"/>
    <w:rsid w:val="00975BB7"/>
    <w:rsid w:val="00976044"/>
    <w:rsid w:val="00981C70"/>
    <w:rsid w:val="00985217"/>
    <w:rsid w:val="009858BD"/>
    <w:rsid w:val="0098669E"/>
    <w:rsid w:val="00987D69"/>
    <w:rsid w:val="009954E4"/>
    <w:rsid w:val="009968E0"/>
    <w:rsid w:val="009A02C5"/>
    <w:rsid w:val="009A0FB2"/>
    <w:rsid w:val="009A3933"/>
    <w:rsid w:val="009A5843"/>
    <w:rsid w:val="009A5A50"/>
    <w:rsid w:val="009B6ED5"/>
    <w:rsid w:val="009B718D"/>
    <w:rsid w:val="009C1321"/>
    <w:rsid w:val="009C2E3E"/>
    <w:rsid w:val="009C5AA5"/>
    <w:rsid w:val="009D2D9C"/>
    <w:rsid w:val="009D4C38"/>
    <w:rsid w:val="009D59F0"/>
    <w:rsid w:val="009D600B"/>
    <w:rsid w:val="009D63B3"/>
    <w:rsid w:val="009D7E70"/>
    <w:rsid w:val="009E143D"/>
    <w:rsid w:val="009E4BF8"/>
    <w:rsid w:val="009E7E4F"/>
    <w:rsid w:val="009F2C74"/>
    <w:rsid w:val="009F5D17"/>
    <w:rsid w:val="00A02C58"/>
    <w:rsid w:val="00A04835"/>
    <w:rsid w:val="00A0626D"/>
    <w:rsid w:val="00A069EA"/>
    <w:rsid w:val="00A10464"/>
    <w:rsid w:val="00A128E7"/>
    <w:rsid w:val="00A12C09"/>
    <w:rsid w:val="00A16B6C"/>
    <w:rsid w:val="00A1760B"/>
    <w:rsid w:val="00A201F1"/>
    <w:rsid w:val="00A214AA"/>
    <w:rsid w:val="00A311DA"/>
    <w:rsid w:val="00A328EF"/>
    <w:rsid w:val="00A36064"/>
    <w:rsid w:val="00A40E0C"/>
    <w:rsid w:val="00A44AE8"/>
    <w:rsid w:val="00A516A2"/>
    <w:rsid w:val="00A638AB"/>
    <w:rsid w:val="00A653F4"/>
    <w:rsid w:val="00A66957"/>
    <w:rsid w:val="00A737EB"/>
    <w:rsid w:val="00A77726"/>
    <w:rsid w:val="00A83898"/>
    <w:rsid w:val="00A8609B"/>
    <w:rsid w:val="00A901B4"/>
    <w:rsid w:val="00A90882"/>
    <w:rsid w:val="00A90B06"/>
    <w:rsid w:val="00A942DB"/>
    <w:rsid w:val="00AA159C"/>
    <w:rsid w:val="00AA2EB9"/>
    <w:rsid w:val="00AB1EA8"/>
    <w:rsid w:val="00AB213A"/>
    <w:rsid w:val="00AB3D6F"/>
    <w:rsid w:val="00AB73EE"/>
    <w:rsid w:val="00AC19B2"/>
    <w:rsid w:val="00AC2211"/>
    <w:rsid w:val="00AC310D"/>
    <w:rsid w:val="00AC72CB"/>
    <w:rsid w:val="00AD22CB"/>
    <w:rsid w:val="00AD2CAF"/>
    <w:rsid w:val="00AD2DE6"/>
    <w:rsid w:val="00AD4439"/>
    <w:rsid w:val="00AD4B52"/>
    <w:rsid w:val="00AD518F"/>
    <w:rsid w:val="00AE03CD"/>
    <w:rsid w:val="00AE6E80"/>
    <w:rsid w:val="00AF2907"/>
    <w:rsid w:val="00AF2D95"/>
    <w:rsid w:val="00AF41B5"/>
    <w:rsid w:val="00AF6E49"/>
    <w:rsid w:val="00AF6F67"/>
    <w:rsid w:val="00B04298"/>
    <w:rsid w:val="00B04453"/>
    <w:rsid w:val="00B04FCD"/>
    <w:rsid w:val="00B05CF4"/>
    <w:rsid w:val="00B10CAA"/>
    <w:rsid w:val="00B13AC0"/>
    <w:rsid w:val="00B13CB0"/>
    <w:rsid w:val="00B14BE6"/>
    <w:rsid w:val="00B1520A"/>
    <w:rsid w:val="00B23F21"/>
    <w:rsid w:val="00B24D8F"/>
    <w:rsid w:val="00B260CA"/>
    <w:rsid w:val="00B30EB7"/>
    <w:rsid w:val="00B31DDF"/>
    <w:rsid w:val="00B35068"/>
    <w:rsid w:val="00B40109"/>
    <w:rsid w:val="00B440E1"/>
    <w:rsid w:val="00B45413"/>
    <w:rsid w:val="00B46992"/>
    <w:rsid w:val="00B50BE7"/>
    <w:rsid w:val="00B52702"/>
    <w:rsid w:val="00B5381A"/>
    <w:rsid w:val="00B632CA"/>
    <w:rsid w:val="00B6735F"/>
    <w:rsid w:val="00B67CC8"/>
    <w:rsid w:val="00B71761"/>
    <w:rsid w:val="00B71A4D"/>
    <w:rsid w:val="00B73668"/>
    <w:rsid w:val="00B749D7"/>
    <w:rsid w:val="00B824D0"/>
    <w:rsid w:val="00B84F97"/>
    <w:rsid w:val="00B85014"/>
    <w:rsid w:val="00B85452"/>
    <w:rsid w:val="00B85C69"/>
    <w:rsid w:val="00B878C2"/>
    <w:rsid w:val="00B90C04"/>
    <w:rsid w:val="00B9571D"/>
    <w:rsid w:val="00BA0B4E"/>
    <w:rsid w:val="00BA5993"/>
    <w:rsid w:val="00BA5F68"/>
    <w:rsid w:val="00BA6257"/>
    <w:rsid w:val="00BA7260"/>
    <w:rsid w:val="00BB0461"/>
    <w:rsid w:val="00BB19C6"/>
    <w:rsid w:val="00BC1F12"/>
    <w:rsid w:val="00BC32F1"/>
    <w:rsid w:val="00BC39B5"/>
    <w:rsid w:val="00BC5E1D"/>
    <w:rsid w:val="00BC7B05"/>
    <w:rsid w:val="00BD04F8"/>
    <w:rsid w:val="00BD137B"/>
    <w:rsid w:val="00BD1CF0"/>
    <w:rsid w:val="00BD6774"/>
    <w:rsid w:val="00BE631B"/>
    <w:rsid w:val="00BE7840"/>
    <w:rsid w:val="00BF345E"/>
    <w:rsid w:val="00C00820"/>
    <w:rsid w:val="00C0215E"/>
    <w:rsid w:val="00C16118"/>
    <w:rsid w:val="00C2016B"/>
    <w:rsid w:val="00C223A9"/>
    <w:rsid w:val="00C22571"/>
    <w:rsid w:val="00C302FF"/>
    <w:rsid w:val="00C3052B"/>
    <w:rsid w:val="00C34AE9"/>
    <w:rsid w:val="00C42DBB"/>
    <w:rsid w:val="00C43571"/>
    <w:rsid w:val="00C441E8"/>
    <w:rsid w:val="00C44510"/>
    <w:rsid w:val="00C5296D"/>
    <w:rsid w:val="00C56062"/>
    <w:rsid w:val="00C56F66"/>
    <w:rsid w:val="00C6208C"/>
    <w:rsid w:val="00C64665"/>
    <w:rsid w:val="00C707CF"/>
    <w:rsid w:val="00C75043"/>
    <w:rsid w:val="00C80622"/>
    <w:rsid w:val="00C806C1"/>
    <w:rsid w:val="00C82575"/>
    <w:rsid w:val="00C84906"/>
    <w:rsid w:val="00C86019"/>
    <w:rsid w:val="00C86915"/>
    <w:rsid w:val="00C90983"/>
    <w:rsid w:val="00C9226A"/>
    <w:rsid w:val="00C92CBA"/>
    <w:rsid w:val="00CA11D3"/>
    <w:rsid w:val="00CA41AC"/>
    <w:rsid w:val="00CA6329"/>
    <w:rsid w:val="00CA7420"/>
    <w:rsid w:val="00CB6109"/>
    <w:rsid w:val="00CC1F64"/>
    <w:rsid w:val="00CC27EC"/>
    <w:rsid w:val="00CC60E6"/>
    <w:rsid w:val="00CC6F8C"/>
    <w:rsid w:val="00CD14AB"/>
    <w:rsid w:val="00CD2AD7"/>
    <w:rsid w:val="00CE18FF"/>
    <w:rsid w:val="00CE3DD8"/>
    <w:rsid w:val="00CE5278"/>
    <w:rsid w:val="00CF2A2D"/>
    <w:rsid w:val="00CF3563"/>
    <w:rsid w:val="00CF47E3"/>
    <w:rsid w:val="00CF721A"/>
    <w:rsid w:val="00D0240F"/>
    <w:rsid w:val="00D0333B"/>
    <w:rsid w:val="00D07582"/>
    <w:rsid w:val="00D129F5"/>
    <w:rsid w:val="00D140BF"/>
    <w:rsid w:val="00D14161"/>
    <w:rsid w:val="00D14E47"/>
    <w:rsid w:val="00D159D7"/>
    <w:rsid w:val="00D1637E"/>
    <w:rsid w:val="00D16E1E"/>
    <w:rsid w:val="00D175AB"/>
    <w:rsid w:val="00D20F09"/>
    <w:rsid w:val="00D21218"/>
    <w:rsid w:val="00D23E89"/>
    <w:rsid w:val="00D23FB8"/>
    <w:rsid w:val="00D276A9"/>
    <w:rsid w:val="00D34776"/>
    <w:rsid w:val="00D34B11"/>
    <w:rsid w:val="00D355B6"/>
    <w:rsid w:val="00D410A5"/>
    <w:rsid w:val="00D4741A"/>
    <w:rsid w:val="00D50628"/>
    <w:rsid w:val="00D50AD2"/>
    <w:rsid w:val="00D5113E"/>
    <w:rsid w:val="00D515A5"/>
    <w:rsid w:val="00D6352D"/>
    <w:rsid w:val="00D6440D"/>
    <w:rsid w:val="00D65DC7"/>
    <w:rsid w:val="00D66CE8"/>
    <w:rsid w:val="00D67A96"/>
    <w:rsid w:val="00D7069D"/>
    <w:rsid w:val="00D7308F"/>
    <w:rsid w:val="00D815DD"/>
    <w:rsid w:val="00D91D38"/>
    <w:rsid w:val="00D929BE"/>
    <w:rsid w:val="00D9432F"/>
    <w:rsid w:val="00D977F2"/>
    <w:rsid w:val="00DA01D1"/>
    <w:rsid w:val="00DA7498"/>
    <w:rsid w:val="00DB07DA"/>
    <w:rsid w:val="00DC098C"/>
    <w:rsid w:val="00DC0F62"/>
    <w:rsid w:val="00DC732A"/>
    <w:rsid w:val="00DD1686"/>
    <w:rsid w:val="00DE4A56"/>
    <w:rsid w:val="00DE6412"/>
    <w:rsid w:val="00DE7A0D"/>
    <w:rsid w:val="00DF02E2"/>
    <w:rsid w:val="00DF28F5"/>
    <w:rsid w:val="00DF388A"/>
    <w:rsid w:val="00DF45AB"/>
    <w:rsid w:val="00DF5E48"/>
    <w:rsid w:val="00E00471"/>
    <w:rsid w:val="00E00C18"/>
    <w:rsid w:val="00E041D3"/>
    <w:rsid w:val="00E062E4"/>
    <w:rsid w:val="00E1269C"/>
    <w:rsid w:val="00E1705B"/>
    <w:rsid w:val="00E17295"/>
    <w:rsid w:val="00E20E7A"/>
    <w:rsid w:val="00E25917"/>
    <w:rsid w:val="00E26EA7"/>
    <w:rsid w:val="00E328C6"/>
    <w:rsid w:val="00E32BE2"/>
    <w:rsid w:val="00E43603"/>
    <w:rsid w:val="00E43F8D"/>
    <w:rsid w:val="00E51C41"/>
    <w:rsid w:val="00E521DA"/>
    <w:rsid w:val="00E54E06"/>
    <w:rsid w:val="00E56CD5"/>
    <w:rsid w:val="00E61740"/>
    <w:rsid w:val="00E62893"/>
    <w:rsid w:val="00E65AAD"/>
    <w:rsid w:val="00E66885"/>
    <w:rsid w:val="00E6797A"/>
    <w:rsid w:val="00E70922"/>
    <w:rsid w:val="00E750A5"/>
    <w:rsid w:val="00E75B95"/>
    <w:rsid w:val="00E77E6F"/>
    <w:rsid w:val="00E80CBE"/>
    <w:rsid w:val="00E95CAE"/>
    <w:rsid w:val="00E964A2"/>
    <w:rsid w:val="00E96D0D"/>
    <w:rsid w:val="00EA072E"/>
    <w:rsid w:val="00EA38A1"/>
    <w:rsid w:val="00EB01B0"/>
    <w:rsid w:val="00EB4EDE"/>
    <w:rsid w:val="00EB6452"/>
    <w:rsid w:val="00EC555B"/>
    <w:rsid w:val="00EC5DB5"/>
    <w:rsid w:val="00ED241C"/>
    <w:rsid w:val="00EE149C"/>
    <w:rsid w:val="00EE169A"/>
    <w:rsid w:val="00EE5D90"/>
    <w:rsid w:val="00EF6D60"/>
    <w:rsid w:val="00F001A6"/>
    <w:rsid w:val="00F011B6"/>
    <w:rsid w:val="00F0466E"/>
    <w:rsid w:val="00F0530B"/>
    <w:rsid w:val="00F07A83"/>
    <w:rsid w:val="00F104F7"/>
    <w:rsid w:val="00F1269C"/>
    <w:rsid w:val="00F126F4"/>
    <w:rsid w:val="00F1370A"/>
    <w:rsid w:val="00F153BB"/>
    <w:rsid w:val="00F31976"/>
    <w:rsid w:val="00F3373F"/>
    <w:rsid w:val="00F418EF"/>
    <w:rsid w:val="00F43344"/>
    <w:rsid w:val="00F46A02"/>
    <w:rsid w:val="00F50D32"/>
    <w:rsid w:val="00F53B6F"/>
    <w:rsid w:val="00F53E37"/>
    <w:rsid w:val="00F55354"/>
    <w:rsid w:val="00F56071"/>
    <w:rsid w:val="00F5757C"/>
    <w:rsid w:val="00F60579"/>
    <w:rsid w:val="00F609C6"/>
    <w:rsid w:val="00F6468A"/>
    <w:rsid w:val="00F74437"/>
    <w:rsid w:val="00F753D9"/>
    <w:rsid w:val="00F813A6"/>
    <w:rsid w:val="00F86DDC"/>
    <w:rsid w:val="00F87D2A"/>
    <w:rsid w:val="00F9246F"/>
    <w:rsid w:val="00F9435D"/>
    <w:rsid w:val="00FA0DBC"/>
    <w:rsid w:val="00FA24E4"/>
    <w:rsid w:val="00FA6A5A"/>
    <w:rsid w:val="00FB23FF"/>
    <w:rsid w:val="00FB64AC"/>
    <w:rsid w:val="00FC1DC3"/>
    <w:rsid w:val="00FC3B9C"/>
    <w:rsid w:val="00FC5726"/>
    <w:rsid w:val="00FD117E"/>
    <w:rsid w:val="00FD333E"/>
    <w:rsid w:val="00FD715A"/>
    <w:rsid w:val="00FE170B"/>
    <w:rsid w:val="00FE2D8E"/>
    <w:rsid w:val="00FE7743"/>
    <w:rsid w:val="00FF0B39"/>
    <w:rsid w:val="00FF3F51"/>
    <w:rsid w:val="00FF448F"/>
    <w:rsid w:val="00FF5F66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CC7"/>
  <w15:chartTrackingRefBased/>
  <w15:docId w15:val="{A3A2345D-DBA8-410A-8B3A-9E493813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97B3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97B3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97B3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97B36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85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F78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46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DefaultParagraphFont"/>
    <w:rsid w:val="00C806C1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2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gertips.phe.org.uk/static-reports/end-of-life-care-home-factsheet/January%202023/E92000001.html?area-name=Barking%20and%20Dagen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peoplepopulationandcommunity/birthsdeathsandmarriages/deaths/datasets/mortalityfromleadingcausesofdeathbyethnicgroupenglandandwales" TargetMode="External"/><Relationship Id="rId11" Type="http://schemas.openxmlformats.org/officeDocument/2006/relationships/hyperlink" Target="https://www.health.org.uk/sites/default/files/QualityWatch_FocusOnHospitalAdmissionsFromCareHomes.pdf" TargetMode="External"/><Relationship Id="rId5" Type="http://schemas.openxmlformats.org/officeDocument/2006/relationships/hyperlink" Target="mailto:joannamariedavies@kcl.ac.uk" TargetMode="External"/><Relationship Id="rId10" Type="http://schemas.openxmlformats.org/officeDocument/2006/relationships/hyperlink" Target="https://digital.nhs.uk/data-and-information/publications/statistical/hospital-accident--emergency-activity/2019-20/imd-and-ethni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iecurie.org.uk/globalassets/media/documents/research/publications/beol-2022/h903a-beol-englan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Joanna</dc:creator>
  <cp:keywords/>
  <dc:description/>
  <cp:lastModifiedBy>Joanna Davies</cp:lastModifiedBy>
  <cp:revision>2</cp:revision>
  <dcterms:created xsi:type="dcterms:W3CDTF">2023-07-31T17:00:00Z</dcterms:created>
  <dcterms:modified xsi:type="dcterms:W3CDTF">2023-07-31T17:00:00Z</dcterms:modified>
</cp:coreProperties>
</file>