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2904" w14:textId="5E34DF22" w:rsidR="00880278" w:rsidRPr="00563D84" w:rsidRDefault="00880278" w:rsidP="00880278">
      <w:pPr>
        <w:pStyle w:val="Title"/>
        <w:rPr>
          <w:sz w:val="44"/>
          <w:szCs w:val="44"/>
          <w:lang w:eastAsia="en-GB"/>
        </w:rPr>
      </w:pPr>
      <w:r w:rsidRPr="00563D84">
        <w:rPr>
          <w:sz w:val="44"/>
          <w:szCs w:val="44"/>
          <w:lang w:eastAsia="en-GB"/>
        </w:rPr>
        <w:t xml:space="preserve">Examining potential factors underlying the increased risk of severe COVID-19 experienced by people with intellectual </w:t>
      </w:r>
      <w:r w:rsidR="00417CC0">
        <w:rPr>
          <w:sz w:val="44"/>
          <w:szCs w:val="44"/>
          <w:lang w:eastAsia="en-GB"/>
        </w:rPr>
        <w:t xml:space="preserve">or developmental </w:t>
      </w:r>
      <w:r w:rsidR="00417CC0" w:rsidRPr="00563D84">
        <w:rPr>
          <w:sz w:val="44"/>
          <w:szCs w:val="44"/>
          <w:lang w:eastAsia="en-GB"/>
        </w:rPr>
        <w:t>disabilitie</w:t>
      </w:r>
      <w:r w:rsidR="00417CC0">
        <w:rPr>
          <w:sz w:val="44"/>
          <w:szCs w:val="44"/>
          <w:lang w:eastAsia="en-GB"/>
        </w:rPr>
        <w:t>s</w:t>
      </w:r>
      <w:r w:rsidRPr="00563D84">
        <w:rPr>
          <w:sz w:val="44"/>
          <w:szCs w:val="44"/>
          <w:lang w:eastAsia="en-GB"/>
        </w:rPr>
        <w:t xml:space="preserve">: </w:t>
      </w:r>
      <w:r w:rsidR="0039321C">
        <w:rPr>
          <w:sz w:val="44"/>
          <w:szCs w:val="44"/>
          <w:lang w:eastAsia="en-GB"/>
        </w:rPr>
        <w:t>Research</w:t>
      </w:r>
      <w:r w:rsidRPr="00563D84">
        <w:rPr>
          <w:sz w:val="44"/>
          <w:szCs w:val="44"/>
          <w:lang w:eastAsia="en-GB"/>
        </w:rPr>
        <w:t xml:space="preserve"> Protocol</w:t>
      </w:r>
    </w:p>
    <w:p w14:paraId="1ECF5406" w14:textId="77777777" w:rsidR="00880278" w:rsidRPr="001035A8" w:rsidRDefault="00880278" w:rsidP="00880278">
      <w:pPr>
        <w:rPr>
          <w:lang w:eastAsia="en-GB"/>
        </w:rPr>
      </w:pPr>
    </w:p>
    <w:p w14:paraId="12D72E4B" w14:textId="77777777" w:rsidR="00880278" w:rsidRDefault="00880278" w:rsidP="00880278">
      <w:pPr>
        <w:rPr>
          <w:lang w:eastAsia="en-GB"/>
        </w:rPr>
      </w:pPr>
      <w:r>
        <w:rPr>
          <w:lang w:eastAsia="en-GB"/>
        </w:rPr>
        <w:t>Project reference: CCU030</w:t>
      </w:r>
    </w:p>
    <w:p w14:paraId="071DAA21" w14:textId="212645D4" w:rsidR="002C45BD" w:rsidRPr="0039321C" w:rsidRDefault="00880278">
      <w:pPr>
        <w:rPr>
          <w:rFonts w:ascii="Calibri" w:eastAsia="Times New Roman" w:hAnsi="Calibri" w:cs="Calibri"/>
          <w:color w:val="000000"/>
          <w:lang w:eastAsia="en-GB"/>
        </w:rPr>
      </w:pPr>
      <w:r>
        <w:rPr>
          <w:lang w:eastAsia="en-GB"/>
        </w:rPr>
        <w:t xml:space="preserve">Project Lead: Prof. </w:t>
      </w:r>
      <w:r>
        <w:rPr>
          <w:rFonts w:ascii="Calibri" w:eastAsia="Times New Roman" w:hAnsi="Calibri" w:cs="Calibri"/>
          <w:color w:val="000000"/>
          <w:lang w:eastAsia="en-GB"/>
        </w:rPr>
        <w:t>Craig Melville, University of Glasgow</w:t>
      </w:r>
    </w:p>
    <w:p w14:paraId="7291E560" w14:textId="77777777" w:rsidR="008901D5" w:rsidRPr="0008134F" w:rsidRDefault="008901D5">
      <w:pPr>
        <w:rPr>
          <w:rFonts w:cstheme="minorHAnsi"/>
        </w:rPr>
      </w:pPr>
    </w:p>
    <w:p w14:paraId="07302C29" w14:textId="4A17A44A" w:rsidR="003D39EC" w:rsidRPr="0008134F" w:rsidRDefault="008901D5" w:rsidP="00880278">
      <w:pPr>
        <w:pStyle w:val="Heading1"/>
      </w:pPr>
      <w:r w:rsidRPr="0008134F">
        <w:t>Lay Summary</w:t>
      </w:r>
    </w:p>
    <w:p w14:paraId="590130B0" w14:textId="13549542" w:rsidR="008901D5" w:rsidRPr="0008134F" w:rsidRDefault="008901D5">
      <w:pPr>
        <w:rPr>
          <w:rFonts w:cstheme="minorHAnsi"/>
        </w:rPr>
      </w:pPr>
    </w:p>
    <w:p w14:paraId="7F6006DE" w14:textId="649BE535" w:rsidR="00724EF1" w:rsidRDefault="003E71A9" w:rsidP="00724EF1">
      <w:pPr>
        <w:rPr>
          <w:rFonts w:cstheme="minorHAnsi"/>
        </w:rPr>
      </w:pPr>
      <w:r w:rsidRPr="0008134F">
        <w:rPr>
          <w:rFonts w:cstheme="minorHAnsi"/>
          <w:bCs/>
        </w:rPr>
        <w:t xml:space="preserve">People with </w:t>
      </w:r>
      <w:r w:rsidR="001F3D78">
        <w:t xml:space="preserve">intellectual </w:t>
      </w:r>
      <w:r w:rsidR="000F382F">
        <w:t xml:space="preserve">disabilities or developmental </w:t>
      </w:r>
      <w:r w:rsidR="00417CC0">
        <w:t>d</w:t>
      </w:r>
      <w:r w:rsidR="001F3D78">
        <w:t xml:space="preserve">isabilities </w:t>
      </w:r>
      <w:r w:rsidR="000F382F">
        <w:t xml:space="preserve">(autism) </w:t>
      </w:r>
      <w:r w:rsidRPr="0008134F">
        <w:rPr>
          <w:rFonts w:cstheme="minorHAnsi"/>
          <w:bCs/>
        </w:rPr>
        <w:t xml:space="preserve">are more likely to be admitted to hospital and to die following infection with </w:t>
      </w:r>
      <w:r w:rsidR="005A6E87">
        <w:rPr>
          <w:rFonts w:cstheme="minorHAnsi"/>
          <w:bCs/>
        </w:rPr>
        <w:t>Covid</w:t>
      </w:r>
      <w:r w:rsidRPr="0008134F">
        <w:rPr>
          <w:rFonts w:cstheme="minorHAnsi"/>
          <w:bCs/>
        </w:rPr>
        <w:t>-19</w:t>
      </w:r>
      <w:r w:rsidR="006A627E" w:rsidRPr="0008134F">
        <w:rPr>
          <w:rFonts w:cstheme="minorHAnsi"/>
          <w:bCs/>
        </w:rPr>
        <w:t>.</w:t>
      </w:r>
      <w:r w:rsidRPr="0008134F">
        <w:rPr>
          <w:rFonts w:cstheme="minorHAnsi"/>
          <w:bCs/>
        </w:rPr>
        <w:t xml:space="preserve"> </w:t>
      </w:r>
      <w:r w:rsidR="00724EF1" w:rsidRPr="0008134F">
        <w:rPr>
          <w:rFonts w:cstheme="minorHAnsi"/>
        </w:rPr>
        <w:t xml:space="preserve">We will investigate whether </w:t>
      </w:r>
      <w:r w:rsidRPr="0008134F">
        <w:rPr>
          <w:rFonts w:cstheme="minorHAnsi"/>
        </w:rPr>
        <w:t xml:space="preserve">pre-existing, </w:t>
      </w:r>
      <w:r w:rsidR="00724EF1" w:rsidRPr="0008134F">
        <w:rPr>
          <w:rFonts w:cstheme="minorHAnsi"/>
        </w:rPr>
        <w:t xml:space="preserve">complex health </w:t>
      </w:r>
      <w:r w:rsidR="00AD7FEC" w:rsidRPr="0008134F">
        <w:rPr>
          <w:rFonts w:cstheme="minorHAnsi"/>
        </w:rPr>
        <w:t>problems</w:t>
      </w:r>
      <w:r w:rsidR="00724EF1" w:rsidRPr="0008134F">
        <w:rPr>
          <w:rFonts w:cstheme="minorHAnsi"/>
        </w:rPr>
        <w:t xml:space="preserve"> experienced by </w:t>
      </w:r>
      <w:r w:rsidR="000F382F">
        <w:rPr>
          <w:rFonts w:cstheme="minorHAnsi"/>
        </w:rPr>
        <w:t xml:space="preserve">such </w:t>
      </w:r>
      <w:r w:rsidR="00724EF1" w:rsidRPr="0008134F">
        <w:rPr>
          <w:rFonts w:cstheme="minorHAnsi"/>
        </w:rPr>
        <w:t>people and</w:t>
      </w:r>
      <w:r w:rsidR="00A148CA" w:rsidRPr="0008134F">
        <w:rPr>
          <w:rFonts w:cstheme="minorHAnsi"/>
        </w:rPr>
        <w:t>/or</w:t>
      </w:r>
      <w:r w:rsidR="00724EF1" w:rsidRPr="0008134F">
        <w:rPr>
          <w:rFonts w:cstheme="minorHAnsi"/>
        </w:rPr>
        <w:t xml:space="preserve"> vaccination patterns </w:t>
      </w:r>
      <w:r w:rsidRPr="0008134F">
        <w:rPr>
          <w:rFonts w:cstheme="minorHAnsi"/>
        </w:rPr>
        <w:t xml:space="preserve">explain </w:t>
      </w:r>
      <w:r w:rsidR="00C05E0A" w:rsidRPr="0008134F">
        <w:rPr>
          <w:rFonts w:cstheme="minorHAnsi"/>
        </w:rPr>
        <w:t xml:space="preserve">these </w:t>
      </w:r>
      <w:r w:rsidR="00724EF1" w:rsidRPr="0008134F">
        <w:rPr>
          <w:rFonts w:cstheme="minorHAnsi"/>
        </w:rPr>
        <w:t xml:space="preserve">poorer </w:t>
      </w:r>
      <w:r w:rsidR="005A6E87">
        <w:rPr>
          <w:rFonts w:cstheme="minorHAnsi"/>
        </w:rPr>
        <w:t>Covid</w:t>
      </w:r>
      <w:r w:rsidR="00724EF1" w:rsidRPr="0008134F">
        <w:rPr>
          <w:rFonts w:cstheme="minorHAnsi"/>
        </w:rPr>
        <w:t xml:space="preserve">-19 outcomes. </w:t>
      </w:r>
      <w:r w:rsidR="00282781" w:rsidRPr="0008134F">
        <w:rPr>
          <w:rFonts w:cstheme="minorHAnsi"/>
        </w:rPr>
        <w:t xml:space="preserve">We will analyse health </w:t>
      </w:r>
      <w:r w:rsidR="009344EA" w:rsidRPr="0008134F">
        <w:rPr>
          <w:rFonts w:cstheme="minorHAnsi"/>
        </w:rPr>
        <w:t>data</w:t>
      </w:r>
      <w:r w:rsidR="00282781" w:rsidRPr="0008134F">
        <w:rPr>
          <w:rFonts w:cstheme="minorHAnsi"/>
        </w:rPr>
        <w:t xml:space="preserve"> o</w:t>
      </w:r>
      <w:r w:rsidR="00A148CA" w:rsidRPr="0008134F">
        <w:rPr>
          <w:rFonts w:cstheme="minorHAnsi"/>
        </w:rPr>
        <w:t>n</w:t>
      </w:r>
      <w:r w:rsidR="00282781" w:rsidRPr="0008134F">
        <w:rPr>
          <w:rFonts w:cstheme="minorHAnsi"/>
        </w:rPr>
        <w:t xml:space="preserve"> </w:t>
      </w:r>
      <w:r w:rsidR="002C45BD" w:rsidRPr="0008134F">
        <w:rPr>
          <w:rFonts w:cstheme="minorHAnsi"/>
        </w:rPr>
        <w:t xml:space="preserve">13 </w:t>
      </w:r>
      <w:r w:rsidR="00282781" w:rsidRPr="0008134F">
        <w:rPr>
          <w:rFonts w:cstheme="minorHAnsi"/>
        </w:rPr>
        <w:t xml:space="preserve">million people </w:t>
      </w:r>
      <w:r w:rsidR="00A361F3" w:rsidRPr="0008134F">
        <w:rPr>
          <w:rFonts w:cstheme="minorHAnsi"/>
        </w:rPr>
        <w:t>who had confirmed Covid-19</w:t>
      </w:r>
      <w:r w:rsidR="0040552F" w:rsidRPr="0008134F">
        <w:rPr>
          <w:rFonts w:cstheme="minorHAnsi"/>
        </w:rPr>
        <w:t xml:space="preserve">. </w:t>
      </w:r>
      <w:r w:rsidR="00282781" w:rsidRPr="0008134F">
        <w:rPr>
          <w:rFonts w:cstheme="minorHAnsi"/>
        </w:rPr>
        <w:t>T</w:t>
      </w:r>
      <w:r w:rsidR="00724EF1" w:rsidRPr="0008134F">
        <w:rPr>
          <w:rFonts w:cstheme="minorHAnsi"/>
        </w:rPr>
        <w:t xml:space="preserve">he </w:t>
      </w:r>
      <w:r w:rsidR="00282781" w:rsidRPr="0008134F">
        <w:rPr>
          <w:rFonts w:cstheme="minorHAnsi"/>
        </w:rPr>
        <w:t>findings</w:t>
      </w:r>
      <w:r w:rsidR="00724EF1" w:rsidRPr="0008134F">
        <w:rPr>
          <w:rFonts w:cstheme="minorHAnsi"/>
        </w:rPr>
        <w:t xml:space="preserve"> will </w:t>
      </w:r>
      <w:r w:rsidR="009344EA" w:rsidRPr="0008134F">
        <w:rPr>
          <w:rFonts w:cstheme="minorHAnsi"/>
        </w:rPr>
        <w:t xml:space="preserve">potentially </w:t>
      </w:r>
      <w:r w:rsidR="00724EF1" w:rsidRPr="0008134F">
        <w:rPr>
          <w:rFonts w:cstheme="minorHAnsi"/>
        </w:rPr>
        <w:t xml:space="preserve">help </w:t>
      </w:r>
      <w:r w:rsidR="009344EA" w:rsidRPr="0008134F">
        <w:rPr>
          <w:rFonts w:cstheme="minorHAnsi"/>
        </w:rPr>
        <w:t xml:space="preserve">prevent some hospitalisations and deaths due to </w:t>
      </w:r>
      <w:r w:rsidR="005A6E87">
        <w:rPr>
          <w:rFonts w:cstheme="minorHAnsi"/>
        </w:rPr>
        <w:t>Covid</w:t>
      </w:r>
      <w:r w:rsidR="009344EA" w:rsidRPr="0008134F">
        <w:rPr>
          <w:rFonts w:cstheme="minorHAnsi"/>
        </w:rPr>
        <w:t>-19</w:t>
      </w:r>
      <w:r w:rsidR="00724EF1" w:rsidRPr="0008134F">
        <w:rPr>
          <w:rFonts w:cstheme="minorHAnsi"/>
        </w:rPr>
        <w:t xml:space="preserve"> </w:t>
      </w:r>
      <w:r w:rsidR="00A148CA" w:rsidRPr="0008134F">
        <w:rPr>
          <w:rFonts w:cstheme="minorHAnsi"/>
        </w:rPr>
        <w:t>in</w:t>
      </w:r>
      <w:r w:rsidR="00724EF1" w:rsidRPr="0008134F">
        <w:rPr>
          <w:rFonts w:cstheme="minorHAnsi"/>
        </w:rPr>
        <w:t xml:space="preserve"> people with </w:t>
      </w:r>
      <w:r w:rsidR="000F382F">
        <w:t>intellectual or developmental disabilities</w:t>
      </w:r>
      <w:r w:rsidR="00724EF1" w:rsidRPr="0008134F">
        <w:rPr>
          <w:rFonts w:cstheme="minorHAnsi"/>
        </w:rPr>
        <w:t>.</w:t>
      </w:r>
    </w:p>
    <w:p w14:paraId="2D98ED2E" w14:textId="39E20477" w:rsidR="002C45BD" w:rsidRPr="0008134F" w:rsidRDefault="002C45BD" w:rsidP="00724EF1">
      <w:pPr>
        <w:rPr>
          <w:rFonts w:cstheme="minorHAnsi"/>
        </w:rPr>
      </w:pPr>
    </w:p>
    <w:p w14:paraId="3873A536" w14:textId="434686FB" w:rsidR="008901D5" w:rsidRPr="0008134F" w:rsidRDefault="008901D5" w:rsidP="00880278">
      <w:pPr>
        <w:pStyle w:val="Heading1"/>
      </w:pPr>
      <w:r w:rsidRPr="0008134F">
        <w:t>Background</w:t>
      </w:r>
    </w:p>
    <w:p w14:paraId="12CA116D" w14:textId="2B873DFD" w:rsidR="00FE7DFA" w:rsidRPr="0008134F" w:rsidRDefault="00724EF1" w:rsidP="00724EF1">
      <w:pPr>
        <w:rPr>
          <w:rFonts w:cstheme="minorHAnsi"/>
        </w:rPr>
      </w:pPr>
      <w:r w:rsidRPr="0008134F">
        <w:rPr>
          <w:rFonts w:cstheme="minorHAnsi"/>
        </w:rPr>
        <w:t xml:space="preserve">People with </w:t>
      </w:r>
      <w:r w:rsidR="001F2EB4">
        <w:t>intellectual or developmental disabilities</w:t>
      </w:r>
      <w:r w:rsidR="001F2EB4" w:rsidRPr="0008134F">
        <w:rPr>
          <w:rFonts w:cstheme="minorHAnsi"/>
        </w:rPr>
        <w:t xml:space="preserve"> </w:t>
      </w:r>
      <w:r w:rsidR="001F2EB4">
        <w:rPr>
          <w:rFonts w:cstheme="minorHAnsi"/>
        </w:rPr>
        <w:t xml:space="preserve">(IDD) </w:t>
      </w:r>
      <w:r w:rsidRPr="0008134F">
        <w:rPr>
          <w:rFonts w:cstheme="minorHAnsi"/>
        </w:rPr>
        <w:t xml:space="preserve">have higher rates of severe </w:t>
      </w:r>
      <w:r w:rsidR="005A6E87">
        <w:rPr>
          <w:rFonts w:cstheme="minorHAnsi"/>
        </w:rPr>
        <w:t>Covid</w:t>
      </w:r>
      <w:r w:rsidRPr="0008134F">
        <w:rPr>
          <w:rFonts w:cstheme="minorHAnsi"/>
        </w:rPr>
        <w:t xml:space="preserve"> infection (defined here as hospitalisation and/or death) </w:t>
      </w:r>
      <w:r w:rsidR="00A66876">
        <w:rPr>
          <w:rFonts w:cstheme="minorHAnsi"/>
        </w:rPr>
        <w:fldChar w:fldCharType="begin"/>
      </w:r>
      <w:r w:rsidR="00A66876">
        <w:rPr>
          <w:rFonts w:cstheme="minorHAnsi"/>
        </w:rPr>
        <w:instrText xml:space="preserve"> ADDIN ZOTERO_ITEM CSL_CITATION {"citationID":"Es4Vurn2","properties":{"formattedCitation":"[1\\uc0\\u8211{}4]","plainCitation":"[1–4]","noteIndex":0},"citationItems":[{"id":6870,"uris":["http://zotero.org/users/110026/items/2YNTFWSU"],"itemData":{"id":6870,"type":"article-journal","abstract":"Objectives To compare COVID-19 infection, severe infection, mortality, case-fatality, and excess deaths, among adults with intellectual disabilities and those without.\nDesign Record-linkage of all adults recorded with intellectual disabilities in Scotland’s Census, 2011, and a 5% sample of other adults, to COVID-19 test results (Electronic Communication of Surveillance in Scotland), hospitalisations (Scottish Morbidity Record 01), and deaths (National Records of Scotland).\nSetting General population; 24th January 2020 - 15th August 2020\nParticipants Successful linkage of 94.8% provided data on 17,173 adults with, and 195,859 without, intellectual disabilities.\nOutcomes Crude rates of COVID-19 infection, severe infection (hospitalisation/death), mortality, and case fatality; age-, sex- and deprivation-standardised severe infection and mortality ratios; annual all-cause mortality for 2020 and 2015-2019.\nResults Adults with intellectual disabilities had higher rates of COVID-19 infection (957/100,000 versus 513/100,000); severe infection (549/100,000 versus 237/100,000); mortality (259/100,000 versus 114/100,000); and case-fatality (30% versus 24%). Poorer COVID-19 outcomes remained after standardising for age, sex and deprivation: standardised severe infection ratio 2.59 (95% CI 1.80, 3.39) and mortality ratio 3.20 (95% CI 2.16, 4.25). These were higher among 55-64 year olds: 7.12 (95% CI 3.73, 10.50) and 16.16 (95% CI7.69, 24.63) respectively. Among adults with intellectual disabilities, all-cause mortality was only slightly higher in 2020 than the previous five years: standardised mortality ratios 2.49 (95% CI 2.17, 2.81) and 2.38 (95% CI 2.26, 2.49) respectively.\nConclusions Adults with intellectual disabilities were more likely to be infected with COVID-19, and had worse outcomes once infected, particularly those under 65 years. Non-pharmaceutical interventions directed at formal and informal carers are essential to reduce transmission and all adults with intellectual disabilities should be immediately prioritised for vaccination regardless of age.\nWhat is already known on this topicCOVID-19 mortality is higher within multi-occupancy residences.Adults with intellectual disabilities may be at higher risk of COVID-19 mortality than other adults, but there are gaps in the evidence.COVID-19 case-fatality may be no different, or as much as 2.75 times higher in adults with intellectual disabilities compared with other adults.What this study addsCompared with general population adults, adults with intellectual disabilities were almost twice as likely to become infected with COVID-19, 2.3 times as likely to have severe infection, 2.3 times as likely to have COVID-19 mortality, and had 25% higher COVID-19 case-fatality.After standardising for age, sex and deprivation, people with intellectual disabilities were 3.2 times more at risk of covid-19 mortality and 2.6 times more at risk of severe infection relative to those with no intellectual disabilitiesCompared with general population adults, adults with intellectual disabilities had poorer outcomes among non-elderly age-groups particularly those aged 55-65 years, men, and those living in less-deprived neighbourhoods.Non-pharmaceutical initiatives are important for carers and care-provider organisations, and adults with intellectual disabilities should be prioritised in the national rollouts of COVID-19 vaccination programmes, regardless of age, sex, or neighbourhood deprivation.\nObjectives To compare COVID-19 infection, severe infection, mortality, case-fatality, and excess deaths, among adults with intellectual disabilities and those without.\nDesign Record-linkage of all adults recorded with intellectual disabilities in Scotland’s Census, 2011, and a 5% sample of other adults, to COVID-19 test results (Electronic Communication of Surveillance in Scotland), hospitalisations (Scottish Morbidity Record 01), and deaths (National Records of Scotland).\nSetting General population; 24th January 2020 - 15th August 2020\nParticipants Successful linkage of 94.8% provided data on 17,173 adults with, and 195,859 without, intellectual disabilities.\nOutcomes Crude rates of COVID-19 infection, severe infection (hospitalisation/death), mortality, and case fatality; age-, sex- and deprivation-standardised severe infection and mortality ratios; annual all-cause mortality for 2020 and 2015-2019.\nResults Adults with intellectual disabilities had higher rates of COVID-19 infection (957/100,000 versus 513/100,000); severe infection (549/100,000 versus 237/100,000); mortality (259/100,000 versus 114/100,000); and case-fatality (30% versus 24%). Poorer COVID-19 outcomes remained after standardising for age, sex and deprivation: standardised severe infection ratio 2.59 (95% CI 1.80, 3.39) and mortality ratio 3.20 (95% CI 2.16, 4.25). These were higher among 55-64 year olds: 7.12 (95% CI 3.73, 10.50) and 16.16 (95% CI7.69, 24.63) respectively. Among adults with intellectual disabilities, all-cause mortality was only slightly higher in 2020 than the previous five years: standardised mortality ratios 2.49 (95% CI 2.17, 2.81) and 2.38 (95% CI 2.26, 2.49) respectively.\nConclusions Adults with intellectual disabilities were more likely to be infected with COVID-19, and had worse outcomes once infected, particularly those under 65 years. Non-pharmaceutical interventions directed at formal and informal carers are essential to reduce transmission and all adults with intellectual disabilities should be immediately prioritised for vaccination regardless of age.\nWhat is already known on this topicCOVID-19 mortality is higher within multi-occupancy residences.Adults with intellectual disabilities may be at higher risk of COVID-19 mortality than other adults, but there are gaps in the evidence.COVID-19 case-fatality may be no different, or as much as 2.75 times higher in adults with intellectual disabilities compared with other adults.What this study addsCompared with general population adults, adults with intellectual disabilities were almost twice as likely to become infected with COVID-19, 2.3 times as likely to have severe infection, 2.3 times as likely to have COVID-19 mortality, and had 25% higher COVID-19 case-fatality.After standardising for age, sex and deprivation, people with intellectual disabilities were 3.2 times more at risk of covid-19 mortality and 2.6 times more at risk of severe infection relative to those with no intellectual disabilitiesCompared with general population adults, adults with intellectual disabilities had poorer outcomes among non-elderly age-groups particularly those aged 55-65 years, men, and those living in less-deprived neighbourhoods.Non-pharmaceutical initiatives are important for carers and care-provider organisations, and adults with intellectual disabilities should be prioritised in the national rollouts of COVID-19 vaccination programmes, regardless of age, sex, or neighbourhood deprivation.","archive":"medRxiv","DOI":"10.1101/2021.02.08.21250525","language":"en","license":"© 2021, Posted by Cold Spring Harbor Laboratory. This pre-print is available under a Creative Commons License (Attribution-NonCommercial 4.0 International), CC BY-NC 4.0, as described at http://creativecommons.org/licenses/by-nc/4.0/","note":"Company: Cold Spring Harbor Laboratory Press\nDOI: 10.1101/2021.02.08.21250525\nDistributor: Cold Spring Harbor Laboratory Press\nLabel: Cold Spring Harbor Laboratory Press\ntype: article","source":"medRxiv","title":"COVID-19 infection and outcomes in a population-based cohort of 17,173 adults with intellectual disabilities compared with the general population","URL":"https://www.medrxiv.org/content/10.1101/2021.02.08.21250525v1","author":[{"family":"Henderson","given":"Angela"},{"family":"Fleming","given":"Michael"},{"family":"Cooper","given":"Sally-Ann"},{"family":"Pell","given":"Jill"},{"family":"Melville","given":"Craig"},{"family":"MacKay","given":"Daniel"},{"family":"Hatton","given":"Chris"},{"family":"Kinnear","given":"Deborah"}],"accessed":{"date-parts":[["2021",12,2]]},"issued":{"date-parts":[["2021",2,9]]}}},{"id":6873,"uris":["http://zotero.org/users/110026/items/QXWP4Z2Y"],"itemData":{"id":6873,"type":"article-journal","abstract":"BACKGROUND: People with intellectual and developmental disabilities (IDD) may be at higher risk of severe outcomes from COVID-19.\nOBJECTIVE: To describe COVID-19 outcomes among people with IDD living in residential groups homes in the state of New York and the general population of New York State.\nMETHODS: Data for people with IDD are from a coalition of organizations providing over half of the residential services for the state of New York, and from the New York State Department of Health. Analysis describes COVID-19 case rates, case-fatality, and mortality among people with IDD living in residential group homes and New York State through May 28, 2020.\nRESULTS: People with IDD living in residential group homes were at greater risk of severe COVID-19 outcomes: case rates - 7,841 per 100,000 for people with IDD compared to 1,910 for New York State; case-fatality - 15.0% for people with IDD compared to 7.9% for New York State; and mortality rate - 1,175 per 100,000 for people with IDD compared to 151 per 100,000 for New York State. Differences in cases and mortality rate were confirmed across regions of the state, but case-fatality rate was only higher for people with IDD in and around the New York City region.\nCONCLUSIONS: COVID-19 appears to present a greater risk to people with IDD, especially those living in congregate settings. A full understanding of the severity of this risk will not be possible until US states begin publicly sharing all relevant data they have on COVID-19 outcomes among this population.","container-title":"Disability and Health Journal","DOI":"10.1016/j.dhjo.2020.100969","ISSN":"1876-7583","issue":"4","journalAbbreviation":"Disabil Health J","language":"eng","note":"PMID: 32600948\nPMCID: PMC7311922","page":"100969","source":"PubMed","title":"COVID-19 outcomes among people with intellectual and developmental disability living in residential group homes in New York State","volume":"13","author":[{"family":"Landes","given":"Scott D."},{"family":"Turk","given":"Margaret A."},{"family":"Formica","given":"Margaret K."},{"family":"McDonald","given":"Katherine E."},{"family":"Stevens","given":"J. Dalton"}],"issued":{"date-parts":[["2020",10]]}}},{"id":6926,"uris":["http://zotero.org/users/110026/items/U2KPXPY5"],"itemData":{"id":6926,"type":"article-journal","abstract":"Objective To assess the association between learning disability and risk of hospital admission and death from covid-19 in England among adults and children.\nDesign Population based cohort study on behalf of NHS England using the OpenSAFELY platform.\nSetting Patient level data were obtained for more than 17 million people registered with a general practice in England that uses TPP software. Electronic health records were linked with death data from the Office for National Statistics and hospital admission data from NHS Secondary Uses Service.\nParticipants Adults (aged 16-105 years) and children (&lt;16 years) from two cohorts: wave 1 (registered with a TPP practice as of 1 March 2020 and followed until 31 August 2020); and wave 2 (registered 1 September 2020 and followed until 8 February 2021). The main exposure group consisted of people on a general practice learning disability register; a subgroup was defined as those having profound or severe learning disability. People with Down’s syndrome and cerebral palsy were identified (whether or not they were on the learning disability register).\nMain outcome measure Covid-19 related hospital admission and covid-19 related death. Non-covid-19 deaths were also explored.\nResults For wave 1, 14 312 023 adults aged ≥16 years were included, and 90 307 (0.63%) were on the learning disability register. Among adults on the register, 538 (0.6%) had a covid-19 related hospital admission; there were 222 (0.25%) covid-19 related deaths and 602 (0.7%) non-covid deaths. Among adults not on the register, 29 781 (0.2%) had a covid-19 related hospital admission; there were 13 737 (0.1%) covid-19 related deaths and 69 837 (0.5%) non-covid deaths. Wave 1 hazard ratios for adults on the learning disability register (adjusted for age, sex, ethnicity, and geographical location) were 5.3 (95% confidence interval 4.9 to 5.8) for covid-19 related hospital admission and 8.2 (7.2 to 9.4) for covid-19 related death. Wave 2 produced similar estimates. Associations were stronger among those classified as having severe to profound learning disability, and among those in residential care. For both waves, Down’s syndrome and cerebral palsy were associated with increased hazards for both events; Down’s syndrome to a greater extent. Hazard ratios for non-covid deaths followed similar patterns with weaker associations. Similar patterns of increased relative risk were seen for children, but covid-19 related deaths and hospital admissions were rare, reflecting low event rates among children.\nConclusions People with learning disability have markedly increased risks of hospital admission and death from covid-19, over and above the risks observed for non-covid causes of death. Prompt access to covid-19 testing and healthcare is warranted for this vulnerable group, and prioritisation for covid-19 vaccination and other targeted preventive measures should be considered.","container-title":"BMJ","DOI":"10.1136/bmj.n1592","ISSN":"1756-1833","journalAbbreviation":"BMJ","language":"en","license":"© Author(s) (or their employer(s)) 2019. Re-use permitted under CC BY. No commercial re-use. See rights and permissions. Published by BMJ..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34261639","page":"n1592","source":"www.bmj.com","title":"Risks of covid-19 hospital admission and death for people with learning disability: population based cohort study using the OpenSAFELY platform","title-short":"Risks of covid-19 hospital admission and death for people with learning disability","volume":"374","author":[{"family":"Williamson","given":"Elizabeth J."},{"family":"McDonald","given":"Helen I."},{"family":"Bhaskaran","given":"Krishnan"},{"family":"Walker","given":"Alex J."},{"family":"Bacon","given":"Sebastian"},{"family":"Davy","given":"Simon"},{"family":"Schultze","given":"Anna"},{"family":"Tomlinson","given":"Laurie"},{"family":"Bates","given":"Chris"},{"family":"Ramsay","given":"Mary"},{"family":"Curtis","given":"Helen J."},{"family":"Forbes","given":"Harriet"},{"family":"Wing","given":"Kevin"},{"family":"Minassian","given":"Caroline"},{"family":"Tazare","given":"John"},{"family":"Morton","given":"Caroline E."},{"family":"Nightingale","given":"Emily"},{"family":"Mehrkar","given":"Amir"},{"family":"Evans","given":"Dave"},{"family":"Inglesby","given":"Peter"},{"family":"MacKenna","given":"Brian"},{"family":"Cockburn","given":"Jonathan"},{"family":"Rentsch","given":"Christopher T."},{"family":"Mathur","given":"Rohini"},{"family":"Wong","given":"Angel Y. S."},{"family":"Eggo","given":"Rosalind M."},{"family":"Hulme","given":"William"},{"family":"Croker","given":"Richard"},{"family":"Parry","given":"John"},{"family":"Hester","given":"Frank"},{"family":"Harper","given":"Sam"},{"family":"Douglas","given":"Ian J."},{"family":"Evans","given":"Stephen J. W."},{"family":"Smeeth","given":"Liam"},{"family":"Goldacre","given":"Ben"},{"family":"Kuper","given":"Hannah"}],"issued":{"date-parts":[["2021",7,15]]}}},{"id":6940,"uris":["http://zotero.org/users/110026/items/C7EC6LSD"],"itemData":{"id":6940,"type":"article-journal","abstract":"Objectives This study explores the hospital journey of patients with intellectual disabilities (IDs) compared with the general population after admission for COVID-19 during the first wave of the pandemic (when demand on inpatient resources was high) to identify disparities in treatment and outcomes.\nDesign Matched cohort study; an ID cohort of 506 patients were matched based on age, sex and ethnicity with a control group using a 1:3 ratio to compare outcomes from the International Severe Acute Respiratory and emerging Infections Consortium WHO Clinical Characterisation Protocol UK.\nSetting Admissions for COVID-19 from UK hospitals; data on symptoms, severity, access to interventions, complications, mortality and length of stay were extracted.\nInterventions Non-invasive respiratory support, intubation, tracheostomy, ventilation and admission to intensive care units (ICU).\nResults Subjective presenting symptoms such as loss of taste/smell were less frequently reported in ID patients, whereas indicators of more severe disease such as altered consciousness and seizures were more common. Controls had higher rates of cardiovascular risk factors, asthma, rheumatological disorder and smoking. ID patients were admitted with higher respiratory rates (median=22, range=10–48) and were more likely to require oxygen therapy (35.1% vs 28.9%). Despite this, ID patients were 37% (95% CI 13% to 57%) less likely to receive non-invasive respiratory support, 40% (95% CI 7% to 63%) less likely to receive intubation and 50% (95% CI 30% to 66%) less likely to be admitted to the ICU while in hospital. They had a 56% (95% CI 17% to 102%) increased risk of dying from COVID-19 after they were hospitalised and were dying 1.44 times faster (95% CI 1.13 to 1.84) compared with controls.\nConclusions There have been significant disparities in healthcare between people with ID and the general population during the COVID-19 pandemic, which may have contributed to excess mortality in this group.","container-title":"BMJ Open","DOI":"10.1136/bmjopen-2021-052482","ISSN":"2044-6055, 2044-6055","issue":"10","language":"en","license":"© Author(s) (or their employer(s)) 2021.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British Medical Journal Publishing Group\nsection: Global health\nPMID: 34607870","page":"e052482","source":"bmjopen.bmj.com","title":"Understanding inequalities in COVID-19 outcomes following hospital admission for people with intellectual disability compared to the general population: a matched cohort study in the UK","title-short":"Understanding inequalities in COVID-19 outcomes following hospital admission for people with intellectual disability compared to the general population","volume":"11","author":[{"family":"Baksh","given":"R. Asaad"},{"family":"Pape","given":"Sarah E."},{"family":"Smith","given":"James"},{"family":"Strydom","given":"André"}],"issued":{"date-parts":[["2021",10,1]]}}}],"schema":"https://github.com/citation-style-language/schema/raw/master/csl-citation.json"} </w:instrText>
      </w:r>
      <w:r w:rsidR="00A66876">
        <w:rPr>
          <w:rFonts w:cstheme="minorHAnsi"/>
        </w:rPr>
        <w:fldChar w:fldCharType="separate"/>
      </w:r>
      <w:r w:rsidR="00A66876" w:rsidRPr="00A66876">
        <w:rPr>
          <w:rFonts w:ascii="Calibri" w:cs="Calibri"/>
        </w:rPr>
        <w:t>[1–4]</w:t>
      </w:r>
      <w:r w:rsidR="00A66876">
        <w:rPr>
          <w:rFonts w:cstheme="minorHAnsi"/>
        </w:rPr>
        <w:fldChar w:fldCharType="end"/>
      </w:r>
      <w:r w:rsidRPr="0008134F">
        <w:rPr>
          <w:rFonts w:cstheme="minorHAnsi"/>
        </w:rPr>
        <w:t xml:space="preserve">. </w:t>
      </w:r>
      <w:r w:rsidRPr="0008134F">
        <w:rPr>
          <w:rFonts w:eastAsia="Times New Roman" w:cstheme="minorHAnsi"/>
          <w:color w:val="333333"/>
          <w:shd w:val="clear" w:color="auto" w:fill="FFFFFF"/>
          <w:lang w:eastAsia="en-GB"/>
        </w:rPr>
        <w:t>People with more severe disabilities</w:t>
      </w:r>
      <w:r w:rsidR="00A45EBC" w:rsidRPr="0008134F">
        <w:rPr>
          <w:rFonts w:eastAsia="Times New Roman" w:cstheme="minorHAnsi"/>
          <w:color w:val="333333"/>
          <w:shd w:val="clear" w:color="auto" w:fill="FFFFFF"/>
          <w:lang w:eastAsia="en-GB"/>
        </w:rPr>
        <w:t xml:space="preserve"> or Down syndrome </w:t>
      </w:r>
      <w:r w:rsidRPr="0008134F">
        <w:rPr>
          <w:rFonts w:eastAsia="Times New Roman" w:cstheme="minorHAnsi"/>
          <w:color w:val="333333"/>
          <w:shd w:val="clear" w:color="auto" w:fill="FFFFFF"/>
          <w:lang w:eastAsia="en-GB"/>
        </w:rPr>
        <w:t xml:space="preserve">are at particular risk of severe </w:t>
      </w:r>
      <w:r w:rsidR="005A6E87">
        <w:rPr>
          <w:rFonts w:eastAsia="Times New Roman" w:cstheme="minorHAnsi"/>
          <w:color w:val="333333"/>
          <w:shd w:val="clear" w:color="auto" w:fill="FFFFFF"/>
          <w:lang w:eastAsia="en-GB"/>
        </w:rPr>
        <w:t>Covid</w:t>
      </w:r>
      <w:r w:rsidRPr="0008134F">
        <w:rPr>
          <w:rFonts w:eastAsia="Times New Roman" w:cstheme="minorHAnsi"/>
          <w:color w:val="333333"/>
          <w:shd w:val="clear" w:color="auto" w:fill="FFFFFF"/>
          <w:lang w:eastAsia="en-GB"/>
        </w:rPr>
        <w:t>-19</w:t>
      </w:r>
      <w:r w:rsidR="00AD7FEC" w:rsidRPr="0008134F">
        <w:rPr>
          <w:rFonts w:eastAsia="Times New Roman" w:cstheme="minorHAnsi"/>
          <w:color w:val="333333"/>
          <w:shd w:val="clear" w:color="auto" w:fill="FFFFFF"/>
          <w:lang w:eastAsia="en-GB"/>
        </w:rPr>
        <w:t xml:space="preserve"> </w:t>
      </w:r>
      <w:r w:rsidR="00A66876">
        <w:rPr>
          <w:rFonts w:eastAsia="Times New Roman" w:cstheme="minorHAnsi"/>
          <w:color w:val="333333"/>
          <w:shd w:val="clear" w:color="auto" w:fill="FFFFFF"/>
          <w:lang w:eastAsia="en-GB"/>
        </w:rPr>
        <w:fldChar w:fldCharType="begin"/>
      </w:r>
      <w:r w:rsidR="00A66876">
        <w:rPr>
          <w:rFonts w:eastAsia="Times New Roman" w:cstheme="minorHAnsi"/>
          <w:color w:val="333333"/>
          <w:shd w:val="clear" w:color="auto" w:fill="FFFFFF"/>
          <w:lang w:eastAsia="en-GB"/>
        </w:rPr>
        <w:instrText xml:space="preserve"> ADDIN ZOTERO_ITEM CSL_CITATION {"citationID":"DkCbo9bd","properties":{"formattedCitation":"[3, 5]","plainCitation":"[3, 5]","noteIndex":0},"citationItems":[{"id":6926,"uris":["http://zotero.org/users/110026/items/U2KPXPY5"],"itemData":{"id":6926,"type":"article-journal","abstract":"Objective To assess the association between learning disability and risk of hospital admission and death from covid-19 in England among adults and children.\nDesign Population based cohort study on behalf of NHS England using the OpenSAFELY platform.\nSetting Patient level data were obtained for more than 17 million people registered with a general practice in England that uses TPP software. Electronic health records were linked with death data from the Office for National Statistics and hospital admission data from NHS Secondary Uses Service.\nParticipants Adults (aged 16-105 years) and children (&lt;16 years) from two cohorts: wave 1 (registered with a TPP practice as of 1 March 2020 and followed until 31 August 2020); and wave 2 (registered 1 September 2020 and followed until 8 February 2021). The main exposure group consisted of people on a general practice learning disability register; a subgroup was defined as those having profound or severe learning disability. People with Down’s syndrome and cerebral palsy were identified (whether or not they were on the learning disability register).\nMain outcome measure Covid-19 related hospital admission and covid-19 related death. Non-covid-19 deaths were also explored.\nResults For wave 1, 14 312 023 adults aged ≥16 years were included, and 90 307 (0.63%) were on the learning disability register. Among adults on the register, 538 (0.6%) had a covid-19 related hospital admission; there were 222 (0.25%) covid-19 related deaths and 602 (0.7%) non-covid deaths. Among adults not on the register, 29 781 (0.2%) had a covid-19 related hospital admission; there were 13 737 (0.1%) covid-19 related deaths and 69 837 (0.5%) non-covid deaths. Wave 1 hazard ratios for adults on the learning disability register (adjusted for age, sex, ethnicity, and geographical location) were 5.3 (95% confidence interval 4.9 to 5.8) for covid-19 related hospital admission and 8.2 (7.2 to 9.4) for covid-19 related death. Wave 2 produced similar estimates. Associations were stronger among those classified as having severe to profound learning disability, and among those in residential care. For both waves, Down’s syndrome and cerebral palsy were associated with increased hazards for both events; Down’s syndrome to a greater extent. Hazard ratios for non-covid deaths followed similar patterns with weaker associations. Similar patterns of increased relative risk were seen for children, but covid-19 related deaths and hospital admissions were rare, reflecting low event rates among children.\nConclusions People with learning disability have markedly increased risks of hospital admission and death from covid-19, over and above the risks observed for non-covid causes of death. Prompt access to covid-19 testing and healthcare is warranted for this vulnerable group, and prioritisation for covid-19 vaccination and other targeted preventive measures should be considered.","container-title":"BMJ","DOI":"10.1136/bmj.n1592","ISSN":"1756-1833","journalAbbreviation":"BMJ","language":"en","license":"© Author(s) (or their employer(s)) 2019. Re-use permitted under CC BY. No commercial re-use. See rights and permissions. Published by BMJ..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34261639","page":"n1592","source":"www.bmj.com","title":"Risks of covid-19 hospital admission and death for people with learning disability: population based cohort study using the OpenSAFELY platform","title-short":"Risks of covid-19 hospital admission and death for people with learning disability","volume":"374","author":[{"family":"Williamson","given":"Elizabeth J."},{"family":"McDonald","given":"Helen I."},{"family":"Bhaskaran","given":"Krishnan"},{"family":"Walker","given":"Alex J."},{"family":"Bacon","given":"Sebastian"},{"family":"Davy","given":"Simon"},{"family":"Schultze","given":"Anna"},{"family":"Tomlinson","given":"Laurie"},{"family":"Bates","given":"Chris"},{"family":"Ramsay","given":"Mary"},{"family":"Curtis","given":"Helen J."},{"family":"Forbes","given":"Harriet"},{"family":"Wing","given":"Kevin"},{"family":"Minassian","given":"Caroline"},{"family":"Tazare","given":"John"},{"family":"Morton","given":"Caroline E."},{"family":"Nightingale","given":"Emily"},{"family":"Mehrkar","given":"Amir"},{"family":"Evans","given":"Dave"},{"family":"Inglesby","given":"Peter"},{"family":"MacKenna","given":"Brian"},{"family":"Cockburn","given":"Jonathan"},{"family":"Rentsch","given":"Christopher T."},{"family":"Mathur","given":"Rohini"},{"family":"Wong","given":"Angel Y. S."},{"family":"Eggo","given":"Rosalind M."},{"family":"Hulme","given":"William"},{"family":"Croker","given":"Richard"},{"family":"Parry","given":"John"},{"family":"Hester","given":"Frank"},{"family":"Harper","given":"Sam"},{"family":"Douglas","given":"Ian J."},{"family":"Evans","given":"Stephen J. W."},{"family":"Smeeth","given":"Liam"},{"family":"Goldacre","given":"Ben"},{"family":"Kuper","given":"Hannah"}],"issued":{"date-parts":[["2021",7,15]]}}},{"id":6876,"uris":["http://zotero.org/users/110026/items/4HV32T73"],"itemData":{"id":6876,"type":"article-journal","container-title":"Annals of Internal Medicine","DOI":"10.7326/M20-4986","ISSN":"1539-3704","issue":"4","journalAbbreviation":"Ann Intern Med","language":"eng","note":"PMID: 33085509\nPMCID: PMC7592804","page":"572-576","source":"PubMed","title":"COVID-19 Mortality Risk in Down Syndrome: Results From a Cohort Study of 8 Million Adults","title-short":"COVID-19 Mortality Risk in Down Syndrome","volume":"174","author":[{"family":"Clift","given":"Ashley Kieran"},{"family":"Coupland","given":"Carol A. C."},{"family":"Keogh","given":"Ruth H."},{"family":"Hemingway","given":"Harry"},{"family":"Hippisley-Cox","given":"Julia"}],"issued":{"date-parts":[["2021",4]]}}}],"schema":"https://github.com/citation-style-language/schema/raw/master/csl-citation.json"} </w:instrText>
      </w:r>
      <w:r w:rsidR="00A66876">
        <w:rPr>
          <w:rFonts w:eastAsia="Times New Roman" w:cstheme="minorHAnsi"/>
          <w:color w:val="333333"/>
          <w:shd w:val="clear" w:color="auto" w:fill="FFFFFF"/>
          <w:lang w:eastAsia="en-GB"/>
        </w:rPr>
        <w:fldChar w:fldCharType="separate"/>
      </w:r>
      <w:r w:rsidR="00A66876">
        <w:rPr>
          <w:rFonts w:eastAsia="Times New Roman" w:cstheme="minorHAnsi"/>
          <w:noProof/>
          <w:color w:val="333333"/>
          <w:shd w:val="clear" w:color="auto" w:fill="FFFFFF"/>
          <w:lang w:eastAsia="en-GB"/>
        </w:rPr>
        <w:t>[3, 5]</w:t>
      </w:r>
      <w:r w:rsidR="00A66876">
        <w:rPr>
          <w:rFonts w:eastAsia="Times New Roman" w:cstheme="minorHAnsi"/>
          <w:color w:val="333333"/>
          <w:shd w:val="clear" w:color="auto" w:fill="FFFFFF"/>
          <w:lang w:eastAsia="en-GB"/>
        </w:rPr>
        <w:fldChar w:fldCharType="end"/>
      </w:r>
      <w:r w:rsidRPr="0008134F">
        <w:rPr>
          <w:rFonts w:eastAsia="Times New Roman" w:cstheme="minorHAnsi"/>
          <w:color w:val="333333"/>
          <w:shd w:val="clear" w:color="auto" w:fill="FFFFFF"/>
          <w:lang w:eastAsia="en-GB"/>
        </w:rPr>
        <w:t xml:space="preserve">. However, not much is known about the clinical risk factors associated with severe </w:t>
      </w:r>
      <w:r w:rsidR="005A6E87">
        <w:rPr>
          <w:rFonts w:eastAsia="Times New Roman" w:cstheme="minorHAnsi"/>
          <w:color w:val="333333"/>
          <w:shd w:val="clear" w:color="auto" w:fill="FFFFFF"/>
          <w:lang w:eastAsia="en-GB"/>
        </w:rPr>
        <w:t>Covid</w:t>
      </w:r>
      <w:r w:rsidRPr="0008134F">
        <w:rPr>
          <w:rFonts w:eastAsia="Times New Roman" w:cstheme="minorHAnsi"/>
          <w:color w:val="333333"/>
          <w:shd w:val="clear" w:color="auto" w:fill="FFFFFF"/>
          <w:lang w:eastAsia="en-GB"/>
        </w:rPr>
        <w:t xml:space="preserve">-19 infections experienced by people </w:t>
      </w:r>
      <w:r w:rsidR="001F2EB4">
        <w:rPr>
          <w:rFonts w:eastAsia="Times New Roman" w:cstheme="minorHAnsi"/>
          <w:color w:val="333333"/>
          <w:shd w:val="clear" w:color="auto" w:fill="FFFFFF"/>
          <w:lang w:eastAsia="en-GB"/>
        </w:rPr>
        <w:t>with IDD</w:t>
      </w:r>
      <w:r w:rsidRPr="0008134F">
        <w:rPr>
          <w:rFonts w:cstheme="minorHAnsi"/>
        </w:rPr>
        <w:t>.</w:t>
      </w:r>
    </w:p>
    <w:p w14:paraId="2BA04558" w14:textId="77777777" w:rsidR="002233FE" w:rsidRPr="0008134F" w:rsidRDefault="002233FE" w:rsidP="00724EF1">
      <w:pPr>
        <w:rPr>
          <w:rFonts w:cstheme="minorHAnsi"/>
        </w:rPr>
      </w:pPr>
    </w:p>
    <w:p w14:paraId="17FCB83B" w14:textId="61A1A698" w:rsidR="00EA6AA7" w:rsidRPr="0008134F" w:rsidRDefault="007F788C" w:rsidP="003332A2">
      <w:pPr>
        <w:rPr>
          <w:rFonts w:eastAsia="Times New Roman" w:cstheme="minorHAnsi"/>
          <w:noProof/>
          <w:color w:val="333333"/>
          <w:shd w:val="clear" w:color="auto" w:fill="FFFFFF"/>
          <w:lang w:eastAsia="en-GB"/>
        </w:rPr>
      </w:pPr>
      <w:r w:rsidRPr="0008134F">
        <w:rPr>
          <w:rFonts w:eastAsia="Times New Roman" w:cstheme="minorHAnsi"/>
          <w:color w:val="333333"/>
          <w:shd w:val="clear" w:color="auto" w:fill="FFFFFF"/>
          <w:lang w:eastAsia="en-GB"/>
        </w:rPr>
        <w:t xml:space="preserve">Pre-existing long-term conditions (LTCs) have been shown to have strong associations with severe </w:t>
      </w:r>
      <w:r w:rsidR="005A6E87">
        <w:rPr>
          <w:rFonts w:eastAsia="Times New Roman" w:cstheme="minorHAnsi"/>
          <w:color w:val="333333"/>
          <w:shd w:val="clear" w:color="auto" w:fill="FFFFFF"/>
          <w:lang w:eastAsia="en-GB"/>
        </w:rPr>
        <w:t>Covid</w:t>
      </w:r>
      <w:r w:rsidRPr="0008134F">
        <w:rPr>
          <w:rFonts w:eastAsia="Times New Roman" w:cstheme="minorHAnsi"/>
          <w:color w:val="333333"/>
          <w:shd w:val="clear" w:color="auto" w:fill="FFFFFF"/>
          <w:lang w:eastAsia="en-GB"/>
        </w:rPr>
        <w:t>-19 in general population studies</w:t>
      </w:r>
      <w:r w:rsidR="001768FF" w:rsidRPr="0008134F">
        <w:rPr>
          <w:rFonts w:eastAsia="Times New Roman" w:cstheme="minorHAnsi"/>
          <w:color w:val="333333"/>
          <w:shd w:val="clear" w:color="auto" w:fill="FFFFFF"/>
          <w:lang w:eastAsia="en-GB"/>
        </w:rPr>
        <w:t xml:space="preserve"> </w:t>
      </w:r>
      <w:r w:rsidR="00A66876">
        <w:rPr>
          <w:rFonts w:eastAsia="Times New Roman" w:cstheme="minorHAnsi"/>
          <w:color w:val="333333"/>
          <w:shd w:val="clear" w:color="auto" w:fill="FFFFFF"/>
          <w:lang w:eastAsia="en-GB"/>
        </w:rPr>
        <w:fldChar w:fldCharType="begin"/>
      </w:r>
      <w:r w:rsidR="00A66876">
        <w:rPr>
          <w:rFonts w:eastAsia="Times New Roman" w:cstheme="minorHAnsi"/>
          <w:color w:val="333333"/>
          <w:shd w:val="clear" w:color="auto" w:fill="FFFFFF"/>
          <w:lang w:eastAsia="en-GB"/>
        </w:rPr>
        <w:instrText xml:space="preserve"> ADDIN ZOTERO_ITEM CSL_CITATION {"citationID":"HoNJL5sk","properties":{"formattedCitation":"[6, 7]","plainCitation":"[6, 7]","noteIndex":0},"citationItems":[{"id":6879,"uris":["http://zotero.org/users/110026/items/WC4GFZN9"],"itemData":{"id":6879,"type":"article-journal","abstract":"Coronavirus disease 2019 (COVID-19) has rapidly affected mortality worldwide1. There is unprecedented urgency to understand who is most at risk of severe outcomes, and this requires new approaches for the timely analysis of large datasets. Working on behalf of NHS England, we created OpenSAFELY—a secure health analytics platform that covers 40% of all patients in England and holds patient data within the existing data centre of a major vendor of primary care electronic health records. Here we used OpenSAFELY to examine factors associated with COVID-19-related death. Primary care records of 17,278,392 adults were pseudonymously linked to 10,926 COVID-19-related deaths. COVID-19-related death was associated with: being male (hazard ratio (HR) 1.59 (95% confidence interval 1.53–1.65)); greater age and deprivation (both with a strong gradient); diabetes; severe asthma; and various other medical conditions. Compared with people of white ethnicity, Black and South Asian people were at higher risk, even after adjustment for other factors (HR 1.48 (1.29–1.69) and 1.45 (1.32–1.58), respectively). We have quantified a range of clinical factors associated with COVID-19-related death in one of the largest cohort studies on this topic so far. More patient records are rapidly being added to OpenSAFELY, we will update and extend our results regularly.","container-title":"Nature","DOI":"10.1038/s41586-020-2521-4","ISSN":"1476-4687","issue":"7821","language":"en","license":"2020 The Author(s), under exclusive licence to Springer Nature Limited","note":"Bandiera_abtest: a\nCg_type: Nature Research Journals\nnumber: 7821\nPrimary_atype: Research\npublisher: Nature Publishing Group\nSubject_term: Epidemiology;Health policy;SARS-CoV-2;Viral infection\nSubject_term_id: epidemiology;health-policy;sars-cov-2;viral-infection","page":"430-436","source":"www.nature.com","title":"Factors associated with COVID-19-related death using OpenSAFELY","volume":"584","author":[{"family":"Williamson","given":"Elizabeth J."},{"family":"Walker","given":"Alex J."},{"family":"Bhaskaran","given":"Krishnan"},{"family":"Bacon","given":"Seb"},{"family":"Bates","given":"Chris"},{"family":"Morton","given":"Caroline E."},{"family":"Curtis","given":"Helen J."},{"family":"Mehrkar","given":"Amir"},{"family":"Evans","given":"David"},{"family":"Inglesby","given":"Peter"},{"family":"Cockburn","given":"Jonathan"},{"family":"McDonald","given":"Helen I."},{"family":"MacKenna","given":"Brian"},{"family":"Tomlinson","given":"Laurie"},{"family":"Douglas","given":"Ian J."},{"family":"Rentsch","given":"Christopher T."},{"family":"Mathur","given":"Rohini"},{"family":"Wong","given":"Angel Y. S."},{"family":"Grieve","given":"Richard"},{"family":"Harrison","given":"David"},{"family":"Forbes","given":"Harriet"},{"family":"Schultze","given":"Anna"},{"family":"Croker","given":"Richard"},{"family":"Parry","given":"John"},{"family":"Hester","given":"Frank"},{"family":"Harper","given":"Sam"},{"family":"Perera","given":"Rafael"},{"family":"Evans","given":"Stephen J. W."},{"family":"Smeeth","given":"Liam"},{"family":"Goldacre","given":"Ben"}],"issued":{"date-parts":[["2020",8]]}}},{"id":6882,"uris":["http://zotero.org/users/110026/items/IHQ2HYJ3"],"itemData":{"id":6882,"type":"article-journal","abstract":"The pandemic of coronavirus disease 2019 (COVID-19), caused by the severe acute respiratory syndrome coronavirus 2 (SARS-CoV-2), has caused an unprecedented global social and economic impact, and high numbers of deaths. Many risk factors have been identified in the progression of COVID-19 into a severe and critical stage, including old age, male gender, underlying comorbidities such as hypertension, diabetes, obesity, chronic lung diseases, heart, liver and kidney diseases, tumors, clinically apparent immunodeficiencies, local immunodeficiencies, such as early type I interferon secretion capacity, and pregnancy. Possible complications include acute kidney injury, coagulation disorders, thoromboembolism. The development of lymphopenia and eosinopenia are laboratory indicators of COVID-19. Laboratory parameters to monitor disease progression include lactate dehydrogenase, procalcitonin, high-sensitivity C-reactive protein, proinflammatory cytokines such as interleukin (IL)-6, IL-1β, Krebs von den Lungen-6 (KL-6), and ferritin. The development of a cytokine storm and extensive chest computed tomography imaging patterns are indicators of a severe disease. In addition, socioeconomic status, diet, lifestyle, geographical differences, ethnicity, exposed viral load, day of initiation of treatment, and quality of health care have been reported to influence individual outcomes. In this review, we highlight the scientific evidence on the risk factors of severity of COVID-19.","container-title":"Allergy","DOI":"10.1111/all.14657","ISSN":"1398-9995","issue":"2","journalAbbreviation":"Allergy","language":"eng","note":"PMID: 33185910","page":"428-455","source":"PubMed","title":"Risk factors for severe and critically ill COVID-19 patients: A review","title-short":"Risk factors for severe and critically ill COVID-19 patients","volume":"76","author":[{"family":"Gao","given":"Ya-Dong"},{"family":"Ding","given":"Mei"},{"family":"Dong","given":"Xiang"},{"family":"Zhang","given":"Jin-Jin"},{"family":"Kursat Azkur","given":"Ahmet"},{"family":"Azkur","given":"Dilek"},{"family":"Gan","given":"Hui"},{"family":"Sun","given":"Yuan-Li"},{"family":"Fu","given":"Wei"},{"family":"Li","given":"Wei"},{"family":"Liang","given":"Hui-Ling"},{"family":"Cao","given":"Yi-Yuan"},{"family":"Yan","given":"Qi"},{"family":"Cao","given":"Can"},{"family":"Gao","given":"Hong-Yu"},{"family":"Brüggen","given":"Marie-Charlotte"},{"family":"Veen","given":"Willem","non-dropping-particle":"van de"},{"family":"Sokolowska","given":"Milena"},{"family":"Akdis","given":"Mübeccel"},{"family":"Akdis","given":"Cezmi A."}],"issued":{"date-parts":[["2021",2]]}}}],"schema":"https://github.com/citation-style-language/schema/raw/master/csl-citation.json"} </w:instrText>
      </w:r>
      <w:r w:rsidR="00A66876">
        <w:rPr>
          <w:rFonts w:eastAsia="Times New Roman" w:cstheme="minorHAnsi"/>
          <w:color w:val="333333"/>
          <w:shd w:val="clear" w:color="auto" w:fill="FFFFFF"/>
          <w:lang w:eastAsia="en-GB"/>
        </w:rPr>
        <w:fldChar w:fldCharType="separate"/>
      </w:r>
      <w:r w:rsidR="00A66876">
        <w:rPr>
          <w:rFonts w:eastAsia="Times New Roman" w:cstheme="minorHAnsi"/>
          <w:noProof/>
          <w:color w:val="333333"/>
          <w:shd w:val="clear" w:color="auto" w:fill="FFFFFF"/>
          <w:lang w:eastAsia="en-GB"/>
        </w:rPr>
        <w:t>[6, 7]</w:t>
      </w:r>
      <w:r w:rsidR="00A66876">
        <w:rPr>
          <w:rFonts w:eastAsia="Times New Roman" w:cstheme="minorHAnsi"/>
          <w:color w:val="333333"/>
          <w:shd w:val="clear" w:color="auto" w:fill="FFFFFF"/>
          <w:lang w:eastAsia="en-GB"/>
        </w:rPr>
        <w:fldChar w:fldCharType="end"/>
      </w:r>
      <w:r w:rsidRPr="0008134F">
        <w:rPr>
          <w:rFonts w:eastAsia="Times New Roman" w:cstheme="minorHAnsi"/>
          <w:color w:val="333333"/>
          <w:shd w:val="clear" w:color="auto" w:fill="FFFFFF"/>
          <w:lang w:eastAsia="en-GB"/>
        </w:rPr>
        <w:t xml:space="preserve">. </w:t>
      </w:r>
      <w:r w:rsidR="003332A2" w:rsidRPr="0008134F">
        <w:rPr>
          <w:rFonts w:eastAsia="Times New Roman" w:cstheme="minorHAnsi"/>
          <w:color w:val="333333"/>
          <w:shd w:val="clear" w:color="auto" w:fill="FFFFFF"/>
          <w:lang w:eastAsia="en-GB"/>
        </w:rPr>
        <w:t xml:space="preserve">People </w:t>
      </w:r>
      <w:r w:rsidR="001F2EB4">
        <w:rPr>
          <w:rFonts w:eastAsia="Times New Roman" w:cstheme="minorHAnsi"/>
          <w:color w:val="333333"/>
          <w:shd w:val="clear" w:color="auto" w:fill="FFFFFF"/>
          <w:lang w:eastAsia="en-GB"/>
        </w:rPr>
        <w:t>with IDD</w:t>
      </w:r>
      <w:r w:rsidR="003332A2" w:rsidRPr="0008134F">
        <w:rPr>
          <w:rFonts w:eastAsia="Times New Roman" w:cstheme="minorHAnsi"/>
          <w:color w:val="333333"/>
          <w:shd w:val="clear" w:color="auto" w:fill="FFFFFF"/>
          <w:lang w:eastAsia="en-GB"/>
        </w:rPr>
        <w:t xml:space="preserve"> have high rates of many LTCs, including obesity, epilepsy, </w:t>
      </w:r>
      <w:r w:rsidR="00693C4A" w:rsidRPr="0008134F">
        <w:rPr>
          <w:rFonts w:eastAsia="Times New Roman" w:cstheme="minorHAnsi"/>
          <w:color w:val="333333"/>
          <w:shd w:val="clear" w:color="auto" w:fill="FFFFFF"/>
          <w:lang w:eastAsia="en-GB"/>
        </w:rPr>
        <w:t xml:space="preserve">and </w:t>
      </w:r>
      <w:r w:rsidR="003332A2" w:rsidRPr="0008134F">
        <w:rPr>
          <w:rFonts w:eastAsia="Times New Roman" w:cstheme="minorHAnsi"/>
          <w:color w:val="333333"/>
          <w:shd w:val="clear" w:color="auto" w:fill="FFFFFF"/>
          <w:lang w:eastAsia="en-GB"/>
        </w:rPr>
        <w:t xml:space="preserve">lower respiratory tract infection </w:t>
      </w:r>
      <w:r w:rsidR="00A66876">
        <w:rPr>
          <w:rFonts w:eastAsia="Times New Roman" w:cstheme="minorHAnsi"/>
          <w:color w:val="333333"/>
          <w:shd w:val="clear" w:color="auto" w:fill="FFFFFF"/>
          <w:lang w:eastAsia="en-GB"/>
        </w:rPr>
        <w:fldChar w:fldCharType="begin"/>
      </w:r>
      <w:r w:rsidR="00A66876">
        <w:rPr>
          <w:rFonts w:eastAsia="Times New Roman" w:cstheme="minorHAnsi"/>
          <w:color w:val="333333"/>
          <w:shd w:val="clear" w:color="auto" w:fill="FFFFFF"/>
          <w:lang w:eastAsia="en-GB"/>
        </w:rPr>
        <w:instrText xml:space="preserve"> ADDIN ZOTERO_ITEM CSL_CITATION {"citationID":"XoN9iyQL","properties":{"formattedCitation":"[8]","plainCitation":"[8]","noteIndex":0},"citationItems":[{"id":6864,"uris":["http://zotero.org/users/110026/items/KXBKI4GU"],"itemData":{"id":6864,"type":"article-journal","abstract":"Objectives To investigate the prevalence of multimorbidity in adults with intellectual disabilities with and without Down syndrome.\nDesign Large, population-based cross-sectional study.\nSetting The geographical area of one Health Board, Scotland.\nParticipants All adults (aged 16+ years) known to general practitioners to have intellectual disabilities and adults receiving services provided or paid by intellectual disabilities health or social work services. 1023/1562 potential participants took part (65.5%); 562 (54.9%) men and 461 (45.1%) women, aged 43.9 years (16–83 years). 186 had Down syndrome and 837 did not.\nMain outcome measures The prevalence of International Statistical Classification of Diseases, 10th revision, physical health conditions and multimorbidity detected at a comprehensive health assessment.\nResults The mean number of physical health conditions/participant was 11.04, and 98.7% had multimorbidity. The most prevalent conditions are painful and/or disabling and, in some cases, life threatening. The five most prevalent were visual impairment, obesity, epilepsy, constipation and ataxic/gait disorders. The pattern of multimorbidity differs from that seen in the general population and is spread across the entire adult life course. The extent of multimorbidity in the adults with Down syndrome was similar to that of the adults without Down syndrome, while the prevalence of individual conditions differed.\nConclusions This robustly designed study with a large population found an extremely high prevalence of multimorbidity in adults with intellectual disabilities across the entire adult life course. This increases complexity of medical management that secondary healthcare services and medical education are not yet geared towards, as these tend to focus on single conditions. This is in addition to complexity due to limitations in communication and understanding. As the physical conditions within their multimorbidity also differ from that seen in the older general population, urgent attention is needed to develop the care pathways and guidelines that are required to inform and so improve their healthcare.","container-title":"BMJ Open","DOI":"10.1136/bmjopen-2017-018292","ISSN":"2044-6055, 2044-6055","issue":"2","language":"en","license":"© Article author(s) (or their employer(s) unless otherwise stated in the text of the article) 2018. All rights reserved. No commercial use is permitted unless otherwise expressly granted..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http://creativecommons.org/licenses/by-nc/4.0/","note":"PMID: 29431619","page":"e018292","source":"bmjopen.bmj.com","title":"Prevalence of physical conditions and multimorbidity in a cohort of adults with intellectual disabilities with and without Down syndrome: cross-sectional study","title-short":"Prevalence of physical conditions and multimorbidity in a cohort of adults with intellectual disabilities with and without Down syndrome","volume":"8","author":[{"family":"Kinnear","given":"Deborah"},{"family":"Morrison","given":"Jill"},{"family":"Allan","given":"Linda"},{"family":"Henderson","given":"Angela"},{"family":"Smiley","given":"Elita"},{"family":"Cooper","given":"Sally-Ann"}],"issued":{"date-parts":[["2018",2,1]]}}}],"schema":"https://github.com/citation-style-language/schema/raw/master/csl-citation.json"} </w:instrText>
      </w:r>
      <w:r w:rsidR="00A66876">
        <w:rPr>
          <w:rFonts w:eastAsia="Times New Roman" w:cstheme="minorHAnsi"/>
          <w:color w:val="333333"/>
          <w:shd w:val="clear" w:color="auto" w:fill="FFFFFF"/>
          <w:lang w:eastAsia="en-GB"/>
        </w:rPr>
        <w:fldChar w:fldCharType="separate"/>
      </w:r>
      <w:r w:rsidR="00A66876">
        <w:rPr>
          <w:rFonts w:eastAsia="Times New Roman" w:cstheme="minorHAnsi"/>
          <w:noProof/>
          <w:color w:val="333333"/>
          <w:shd w:val="clear" w:color="auto" w:fill="FFFFFF"/>
          <w:lang w:eastAsia="en-GB"/>
        </w:rPr>
        <w:t>[8]</w:t>
      </w:r>
      <w:r w:rsidR="00A66876">
        <w:rPr>
          <w:rFonts w:eastAsia="Times New Roman" w:cstheme="minorHAnsi"/>
          <w:color w:val="333333"/>
          <w:shd w:val="clear" w:color="auto" w:fill="FFFFFF"/>
          <w:lang w:eastAsia="en-GB"/>
        </w:rPr>
        <w:fldChar w:fldCharType="end"/>
      </w:r>
      <w:r w:rsidR="003332A2" w:rsidRPr="0008134F">
        <w:rPr>
          <w:rFonts w:eastAsia="Times New Roman" w:cstheme="minorHAnsi"/>
          <w:color w:val="333333"/>
          <w:shd w:val="clear" w:color="auto" w:fill="FFFFFF"/>
          <w:lang w:eastAsia="en-GB"/>
        </w:rPr>
        <w:t xml:space="preserve">, which may partly explain their increased risk of severe </w:t>
      </w:r>
      <w:r w:rsidR="005A6E87">
        <w:rPr>
          <w:rFonts w:eastAsia="Times New Roman" w:cstheme="minorHAnsi"/>
          <w:color w:val="333333"/>
          <w:shd w:val="clear" w:color="auto" w:fill="FFFFFF"/>
          <w:lang w:eastAsia="en-GB"/>
        </w:rPr>
        <w:t>Covid</w:t>
      </w:r>
      <w:r w:rsidR="003332A2" w:rsidRPr="0008134F">
        <w:rPr>
          <w:rFonts w:eastAsia="Times New Roman" w:cstheme="minorHAnsi"/>
          <w:color w:val="333333"/>
          <w:shd w:val="clear" w:color="auto" w:fill="FFFFFF"/>
          <w:lang w:eastAsia="en-GB"/>
        </w:rPr>
        <w:t xml:space="preserve">-19. However, no studies to date have </w:t>
      </w:r>
      <w:r w:rsidR="00EA6AA7" w:rsidRPr="0008134F">
        <w:rPr>
          <w:rFonts w:eastAsia="Times New Roman" w:cstheme="minorHAnsi"/>
          <w:color w:val="333333"/>
          <w:shd w:val="clear" w:color="auto" w:fill="FFFFFF"/>
          <w:lang w:eastAsia="en-GB"/>
        </w:rPr>
        <w:t>thoroughly</w:t>
      </w:r>
      <w:r w:rsidR="003332A2" w:rsidRPr="0008134F">
        <w:rPr>
          <w:rFonts w:eastAsia="Times New Roman" w:cstheme="minorHAnsi"/>
          <w:color w:val="333333"/>
          <w:shd w:val="clear" w:color="auto" w:fill="FFFFFF"/>
          <w:lang w:eastAsia="en-GB"/>
        </w:rPr>
        <w:t xml:space="preserve"> examined the association between LTCs commonly experienced by people </w:t>
      </w:r>
      <w:r w:rsidR="001F2EB4">
        <w:rPr>
          <w:rFonts w:eastAsia="Times New Roman" w:cstheme="minorHAnsi"/>
          <w:color w:val="333333"/>
          <w:shd w:val="clear" w:color="auto" w:fill="FFFFFF"/>
          <w:lang w:eastAsia="en-GB"/>
        </w:rPr>
        <w:t>with IDD</w:t>
      </w:r>
      <w:r w:rsidR="003332A2" w:rsidRPr="0008134F">
        <w:rPr>
          <w:rFonts w:eastAsia="Times New Roman" w:cstheme="minorHAnsi"/>
          <w:color w:val="333333"/>
          <w:shd w:val="clear" w:color="auto" w:fill="FFFFFF"/>
          <w:lang w:eastAsia="en-GB"/>
        </w:rPr>
        <w:t xml:space="preserve"> and severe </w:t>
      </w:r>
      <w:r w:rsidR="005A6E87">
        <w:rPr>
          <w:rFonts w:eastAsia="Times New Roman" w:cstheme="minorHAnsi"/>
          <w:color w:val="333333"/>
          <w:shd w:val="clear" w:color="auto" w:fill="FFFFFF"/>
          <w:lang w:eastAsia="en-GB"/>
        </w:rPr>
        <w:t>Covid</w:t>
      </w:r>
      <w:r w:rsidR="003332A2" w:rsidRPr="0008134F">
        <w:rPr>
          <w:rFonts w:eastAsia="Times New Roman" w:cstheme="minorHAnsi"/>
          <w:color w:val="333333"/>
          <w:shd w:val="clear" w:color="auto" w:fill="FFFFFF"/>
          <w:lang w:eastAsia="en-GB"/>
        </w:rPr>
        <w:t xml:space="preserve">-19. One UK study found that </w:t>
      </w:r>
      <w:r w:rsidR="00EA6AA7" w:rsidRPr="0008134F">
        <w:rPr>
          <w:rFonts w:eastAsia="Times New Roman" w:cstheme="minorHAnsi"/>
          <w:color w:val="333333"/>
          <w:shd w:val="clear" w:color="auto" w:fill="FFFFFF"/>
          <w:lang w:eastAsia="en-GB"/>
        </w:rPr>
        <w:t xml:space="preserve">the presence of LTCs does not </w:t>
      </w:r>
      <w:r w:rsidR="00144C73" w:rsidRPr="0008134F">
        <w:rPr>
          <w:rFonts w:eastAsia="Times New Roman" w:cstheme="minorHAnsi"/>
          <w:color w:val="333333"/>
          <w:shd w:val="clear" w:color="auto" w:fill="FFFFFF"/>
          <w:lang w:eastAsia="en-GB"/>
        </w:rPr>
        <w:t>account for</w:t>
      </w:r>
      <w:r w:rsidR="00EA6AA7" w:rsidRPr="0008134F">
        <w:rPr>
          <w:rFonts w:eastAsia="Times New Roman" w:cstheme="minorHAnsi"/>
          <w:color w:val="333333"/>
          <w:shd w:val="clear" w:color="auto" w:fill="FFFFFF"/>
          <w:lang w:eastAsia="en-GB"/>
        </w:rPr>
        <w:t xml:space="preserve"> all of the association between </w:t>
      </w:r>
      <w:r w:rsidR="008E346C">
        <w:rPr>
          <w:rFonts w:eastAsia="Times New Roman" w:cstheme="minorHAnsi"/>
          <w:color w:val="333333"/>
          <w:shd w:val="clear" w:color="auto" w:fill="FFFFFF"/>
          <w:lang w:eastAsia="en-GB"/>
        </w:rPr>
        <w:t>intellectual</w:t>
      </w:r>
      <w:r w:rsidR="008E346C" w:rsidRPr="0008134F">
        <w:rPr>
          <w:rFonts w:eastAsia="Times New Roman" w:cstheme="minorHAnsi"/>
          <w:color w:val="333333"/>
          <w:shd w:val="clear" w:color="auto" w:fill="FFFFFF"/>
          <w:lang w:eastAsia="en-GB"/>
        </w:rPr>
        <w:t xml:space="preserve"> </w:t>
      </w:r>
      <w:r w:rsidR="00EA6AA7" w:rsidRPr="0008134F">
        <w:rPr>
          <w:rFonts w:eastAsia="Times New Roman" w:cstheme="minorHAnsi"/>
          <w:color w:val="333333"/>
          <w:shd w:val="clear" w:color="auto" w:fill="FFFFFF"/>
          <w:lang w:eastAsia="en-GB"/>
        </w:rPr>
        <w:t xml:space="preserve">disabilities and severe </w:t>
      </w:r>
      <w:r w:rsidR="005A6E87">
        <w:rPr>
          <w:rFonts w:eastAsia="Times New Roman" w:cstheme="minorHAnsi"/>
          <w:color w:val="333333"/>
          <w:shd w:val="clear" w:color="auto" w:fill="FFFFFF"/>
          <w:lang w:eastAsia="en-GB"/>
        </w:rPr>
        <w:t>Covid</w:t>
      </w:r>
      <w:r w:rsidR="00EA6AA7" w:rsidRPr="0008134F">
        <w:rPr>
          <w:rFonts w:eastAsia="Times New Roman" w:cstheme="minorHAnsi"/>
          <w:color w:val="333333"/>
          <w:shd w:val="clear" w:color="auto" w:fill="FFFFFF"/>
          <w:lang w:eastAsia="en-GB"/>
        </w:rPr>
        <w:t>-19 infection</w:t>
      </w:r>
      <w:r w:rsidR="002233FE" w:rsidRPr="0008134F">
        <w:rPr>
          <w:rFonts w:eastAsia="Times New Roman" w:cstheme="minorHAnsi"/>
          <w:color w:val="333333"/>
          <w:shd w:val="clear" w:color="auto" w:fill="FFFFFF"/>
          <w:lang w:eastAsia="en-GB"/>
        </w:rPr>
        <w:t xml:space="preserve"> </w:t>
      </w:r>
      <w:r w:rsidR="00AF2BAB">
        <w:rPr>
          <w:rFonts w:eastAsia="Times New Roman" w:cstheme="minorHAnsi"/>
          <w:color w:val="333333"/>
          <w:shd w:val="clear" w:color="auto" w:fill="FFFFFF"/>
          <w:lang w:eastAsia="en-GB"/>
        </w:rPr>
        <w:fldChar w:fldCharType="begin"/>
      </w:r>
      <w:r w:rsidR="00AF2BAB">
        <w:rPr>
          <w:rFonts w:eastAsia="Times New Roman" w:cstheme="minorHAnsi"/>
          <w:color w:val="333333"/>
          <w:shd w:val="clear" w:color="auto" w:fill="FFFFFF"/>
          <w:lang w:eastAsia="en-GB"/>
        </w:rPr>
        <w:instrText xml:space="preserve"> ADDIN ZOTERO_ITEM CSL_CITATION {"citationID":"2auxdzqW","properties":{"formattedCitation":"[3]","plainCitation":"[3]","noteIndex":0},"citationItems":[{"id":6926,"uris":["http://zotero.org/users/110026/items/U2KPXPY5"],"itemData":{"id":6926,"type":"article-journal","abstract":"Objective To assess the association between learning disability and risk of hospital admission and death from covid-19 in England among adults and children.\nDesign Population based cohort study on behalf of NHS England using the OpenSAFELY platform.\nSetting Patient level data were obtained for more than 17 million people registered with a general practice in England that uses TPP software. Electronic health records were linked with death data from the Office for National Statistics and hospital admission data from NHS Secondary Uses Service.\nParticipants Adults (aged 16-105 years) and children (&lt;16 years) from two cohorts: wave 1 (registered with a TPP practice as of 1 March 2020 and followed until 31 August 2020); and wave 2 (registered 1 September 2020 and followed until 8 February 2021). The main exposure group consisted of people on a general practice learning disability register; a subgroup was defined as those having profound or severe learning disability. People with Down’s syndrome and cerebral palsy were identified (whether or not they were on the learning disability register).\nMain outcome measure Covid-19 related hospital admission and covid-19 related death. Non-covid-19 deaths were also explored.\nResults For wave 1, 14 312 023 adults aged ≥16 years were included, and 90 307 (0.63%) were on the learning disability register. Among adults on the register, 538 (0.6%) had a covid-19 related hospital admission; there were 222 (0.25%) covid-19 related deaths and 602 (0.7%) non-covid deaths. Among adults not on the register, 29 781 (0.2%) had a covid-19 related hospital admission; there were 13 737 (0.1%) covid-19 related deaths and 69 837 (0.5%) non-covid deaths. Wave 1 hazard ratios for adults on the learning disability register (adjusted for age, sex, ethnicity, and geographical location) were 5.3 (95% confidence interval 4.9 to 5.8) for covid-19 related hospital admission and 8.2 (7.2 to 9.4) for covid-19 related death. Wave 2 produced similar estimates. Associations were stronger among those classified as having severe to profound learning disability, and among those in residential care. For both waves, Down’s syndrome and cerebral palsy were associated with increased hazards for both events; Down’s syndrome to a greater extent. Hazard ratios for non-covid deaths followed similar patterns with weaker associations. Similar patterns of increased relative risk were seen for children, but covid-19 related deaths and hospital admissions were rare, reflecting low event rates among children.\nConclusions People with learning disability have markedly increased risks of hospital admission and death from covid-19, over and above the risks observed for non-covid causes of death. Prompt access to covid-19 testing and healthcare is warranted for this vulnerable group, and prioritisation for covid-19 vaccination and other targeted preventive measures should be considered.","container-title":"BMJ","DOI":"10.1136/bmj.n1592","ISSN":"1756-1833","journalAbbreviation":"BMJ","language":"en","license":"© Author(s) (or their employer(s)) 2019. Re-use permitted under CC BY. No commercial re-use. See rights and permissions. Published by BMJ..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34261639","page":"n1592","source":"www.bmj.com","title":"Risks of covid-19 hospital admission and death for people with learning disability: population based cohort study using the OpenSAFELY platform","title-short":"Risks of covid-19 hospital admission and death for people with learning disability","volume":"374","author":[{"family":"Williamson","given":"Elizabeth J."},{"family":"McDonald","given":"Helen I."},{"family":"Bhaskaran","given":"Krishnan"},{"family":"Walker","given":"Alex J."},{"family":"Bacon","given":"Sebastian"},{"family":"Davy","given":"Simon"},{"family":"Schultze","given":"Anna"},{"family":"Tomlinson","given":"Laurie"},{"family":"Bates","given":"Chris"},{"family":"Ramsay","given":"Mary"},{"family":"Curtis","given":"Helen J."},{"family":"Forbes","given":"Harriet"},{"family":"Wing","given":"Kevin"},{"family":"Minassian","given":"Caroline"},{"family":"Tazare","given":"John"},{"family":"Morton","given":"Caroline E."},{"family":"Nightingale","given":"Emily"},{"family":"Mehrkar","given":"Amir"},{"family":"Evans","given":"Dave"},{"family":"Inglesby","given":"Peter"},{"family":"MacKenna","given":"Brian"},{"family":"Cockburn","given":"Jonathan"},{"family":"Rentsch","given":"Christopher T."},{"family":"Mathur","given":"Rohini"},{"family":"Wong","given":"Angel Y. S."},{"family":"Eggo","given":"Rosalind M."},{"family":"Hulme","given":"William"},{"family":"Croker","given":"Richard"},{"family":"Parry","given":"John"},{"family":"Hester","given":"Frank"},{"family":"Harper","given":"Sam"},{"family":"Douglas","given":"Ian J."},{"family":"Evans","given":"Stephen J. W."},{"family":"Smeeth","given":"Liam"},{"family":"Goldacre","given":"Ben"},{"family":"Kuper","given":"Hannah"}],"issued":{"date-parts":[["2021",7,15]]}}}],"schema":"https://github.com/citation-style-language/schema/raw/master/csl-citation.json"} </w:instrText>
      </w:r>
      <w:r w:rsidR="00AF2BAB">
        <w:rPr>
          <w:rFonts w:eastAsia="Times New Roman" w:cstheme="minorHAnsi"/>
          <w:color w:val="333333"/>
          <w:shd w:val="clear" w:color="auto" w:fill="FFFFFF"/>
          <w:lang w:eastAsia="en-GB"/>
        </w:rPr>
        <w:fldChar w:fldCharType="separate"/>
      </w:r>
      <w:r w:rsidR="00AF2BAB">
        <w:rPr>
          <w:rFonts w:eastAsia="Times New Roman" w:cstheme="minorHAnsi"/>
          <w:noProof/>
          <w:color w:val="333333"/>
          <w:shd w:val="clear" w:color="auto" w:fill="FFFFFF"/>
          <w:lang w:eastAsia="en-GB"/>
        </w:rPr>
        <w:t>[3]</w:t>
      </w:r>
      <w:r w:rsidR="00AF2BAB">
        <w:rPr>
          <w:rFonts w:eastAsia="Times New Roman" w:cstheme="minorHAnsi"/>
          <w:color w:val="333333"/>
          <w:shd w:val="clear" w:color="auto" w:fill="FFFFFF"/>
          <w:lang w:eastAsia="en-GB"/>
        </w:rPr>
        <w:fldChar w:fldCharType="end"/>
      </w:r>
      <w:r w:rsidR="00EA6AA7" w:rsidRPr="0008134F">
        <w:rPr>
          <w:rFonts w:eastAsia="Times New Roman" w:cstheme="minorHAnsi"/>
          <w:color w:val="333333"/>
          <w:shd w:val="clear" w:color="auto" w:fill="FFFFFF"/>
          <w:lang w:eastAsia="en-GB"/>
        </w:rPr>
        <w:t xml:space="preserve">, but it did not investigate some important LTCs such as epilepsy, and </w:t>
      </w:r>
      <w:r w:rsidR="003A3A12" w:rsidRPr="0008134F">
        <w:rPr>
          <w:rFonts w:eastAsia="Times New Roman" w:cstheme="minorHAnsi"/>
          <w:color w:val="333333"/>
          <w:shd w:val="clear" w:color="auto" w:fill="FFFFFF"/>
          <w:lang w:eastAsia="en-GB"/>
        </w:rPr>
        <w:t xml:space="preserve">the study </w:t>
      </w:r>
      <w:r w:rsidR="00A148CA" w:rsidRPr="0008134F">
        <w:rPr>
          <w:rFonts w:eastAsia="Times New Roman" w:cstheme="minorHAnsi"/>
          <w:color w:val="333333"/>
          <w:shd w:val="clear" w:color="auto" w:fill="FFFFFF"/>
          <w:lang w:eastAsia="en-GB"/>
        </w:rPr>
        <w:t xml:space="preserve">investigators did not report </w:t>
      </w:r>
      <w:r w:rsidR="00EA6AA7" w:rsidRPr="0008134F">
        <w:rPr>
          <w:rFonts w:eastAsia="Times New Roman" w:cstheme="minorHAnsi"/>
          <w:color w:val="333333"/>
          <w:shd w:val="clear" w:color="auto" w:fill="FFFFFF"/>
          <w:lang w:eastAsia="en-GB"/>
        </w:rPr>
        <w:t xml:space="preserve">what proportion of </w:t>
      </w:r>
      <w:r w:rsidR="00D8121E" w:rsidRPr="0008134F">
        <w:rPr>
          <w:rFonts w:eastAsia="Times New Roman" w:cstheme="minorHAnsi"/>
          <w:color w:val="333333"/>
          <w:shd w:val="clear" w:color="auto" w:fill="FFFFFF"/>
          <w:lang w:eastAsia="en-GB"/>
        </w:rPr>
        <w:t xml:space="preserve">excess </w:t>
      </w:r>
      <w:r w:rsidR="00EA6AA7" w:rsidRPr="0008134F">
        <w:rPr>
          <w:rFonts w:eastAsia="Times New Roman" w:cstheme="minorHAnsi"/>
          <w:color w:val="333333"/>
          <w:shd w:val="clear" w:color="auto" w:fill="FFFFFF"/>
          <w:lang w:eastAsia="en-GB"/>
        </w:rPr>
        <w:t xml:space="preserve">severe </w:t>
      </w:r>
      <w:r w:rsidR="005A6E87">
        <w:rPr>
          <w:rFonts w:eastAsia="Times New Roman" w:cstheme="minorHAnsi"/>
          <w:color w:val="333333"/>
          <w:shd w:val="clear" w:color="auto" w:fill="FFFFFF"/>
          <w:lang w:eastAsia="en-GB"/>
        </w:rPr>
        <w:t>Covid</w:t>
      </w:r>
      <w:r w:rsidR="00EA6AA7" w:rsidRPr="0008134F">
        <w:rPr>
          <w:rFonts w:eastAsia="Times New Roman" w:cstheme="minorHAnsi"/>
          <w:color w:val="333333"/>
          <w:shd w:val="clear" w:color="auto" w:fill="FFFFFF"/>
          <w:lang w:eastAsia="en-GB"/>
        </w:rPr>
        <w:t>-19</w:t>
      </w:r>
      <w:r w:rsidR="00693C4A" w:rsidRPr="0008134F">
        <w:rPr>
          <w:rFonts w:eastAsia="Times New Roman" w:cstheme="minorHAnsi"/>
          <w:color w:val="333333"/>
          <w:shd w:val="clear" w:color="auto" w:fill="FFFFFF"/>
          <w:lang w:eastAsia="en-GB"/>
        </w:rPr>
        <w:t xml:space="preserve"> cases among people </w:t>
      </w:r>
      <w:r w:rsidR="001F2EB4">
        <w:rPr>
          <w:rFonts w:eastAsia="Times New Roman" w:cstheme="minorHAnsi"/>
          <w:color w:val="333333"/>
          <w:shd w:val="clear" w:color="auto" w:fill="FFFFFF"/>
          <w:lang w:eastAsia="en-GB"/>
        </w:rPr>
        <w:t xml:space="preserve">with </w:t>
      </w:r>
      <w:r w:rsidR="008E346C">
        <w:rPr>
          <w:rFonts w:eastAsia="Times New Roman" w:cstheme="minorHAnsi"/>
          <w:color w:val="333333"/>
          <w:shd w:val="clear" w:color="auto" w:fill="FFFFFF"/>
          <w:lang w:eastAsia="en-GB"/>
        </w:rPr>
        <w:t>intellectual disabilities</w:t>
      </w:r>
      <w:r w:rsidR="00EA6AA7" w:rsidRPr="0008134F">
        <w:rPr>
          <w:rFonts w:eastAsia="Times New Roman" w:cstheme="minorHAnsi"/>
          <w:color w:val="333333"/>
          <w:shd w:val="clear" w:color="auto" w:fill="FFFFFF"/>
          <w:lang w:eastAsia="en-GB"/>
        </w:rPr>
        <w:t xml:space="preserve"> can be attributed to</w:t>
      </w:r>
      <w:r w:rsidR="00D7639F" w:rsidRPr="0008134F">
        <w:rPr>
          <w:rFonts w:eastAsia="Times New Roman" w:cstheme="minorHAnsi"/>
          <w:color w:val="333333"/>
          <w:shd w:val="clear" w:color="auto" w:fill="FFFFFF"/>
          <w:lang w:eastAsia="en-GB"/>
        </w:rPr>
        <w:t xml:space="preserve"> higher prevalence of </w:t>
      </w:r>
      <w:r w:rsidR="00EA6AA7" w:rsidRPr="0008134F">
        <w:rPr>
          <w:rFonts w:eastAsia="Times New Roman" w:cstheme="minorHAnsi"/>
          <w:color w:val="333333"/>
          <w:shd w:val="clear" w:color="auto" w:fill="FFFFFF"/>
          <w:lang w:eastAsia="en-GB"/>
        </w:rPr>
        <w:t xml:space="preserve">LTCs, and </w:t>
      </w:r>
      <w:r w:rsidR="003A3A12" w:rsidRPr="0008134F">
        <w:rPr>
          <w:rFonts w:eastAsia="Times New Roman" w:cstheme="minorHAnsi"/>
          <w:color w:val="333333"/>
          <w:shd w:val="clear" w:color="auto" w:fill="FFFFFF"/>
          <w:lang w:eastAsia="en-GB"/>
        </w:rPr>
        <w:t xml:space="preserve">which LTCs in particular. </w:t>
      </w:r>
      <w:r w:rsidR="00CD664C" w:rsidRPr="0008134F">
        <w:rPr>
          <w:rFonts w:eastAsia="Times New Roman" w:cstheme="minorHAnsi"/>
          <w:color w:val="333333"/>
          <w:shd w:val="clear" w:color="auto" w:fill="FFFFFF"/>
          <w:lang w:eastAsia="en-GB"/>
        </w:rPr>
        <w:t xml:space="preserve">Another study attempted to investigate LTCs but most effect sizes were not statistically significant due to low sample size, and seizures were excluded from modelling </w:t>
      </w:r>
      <w:r w:rsidR="00AF2BAB">
        <w:rPr>
          <w:rFonts w:eastAsia="Times New Roman" w:cstheme="minorHAnsi"/>
          <w:color w:val="333333"/>
          <w:shd w:val="clear" w:color="auto" w:fill="FFFFFF"/>
          <w:lang w:eastAsia="en-GB"/>
        </w:rPr>
        <w:fldChar w:fldCharType="begin"/>
      </w:r>
      <w:r w:rsidR="00AF2BAB">
        <w:rPr>
          <w:rFonts w:eastAsia="Times New Roman" w:cstheme="minorHAnsi"/>
          <w:color w:val="333333"/>
          <w:shd w:val="clear" w:color="auto" w:fill="FFFFFF"/>
          <w:lang w:eastAsia="en-GB"/>
        </w:rPr>
        <w:instrText xml:space="preserve"> ADDIN ZOTERO_ITEM CSL_CITATION {"citationID":"dniQYULW","properties":{"formattedCitation":"[4]","plainCitation":"[4]","noteIndex":0},"citationItems":[{"id":6940,"uris":["http://zotero.org/users/110026/items/C7EC6LSD"],"itemData":{"id":6940,"type":"article-journal","abstract":"Objectives This study explores the hospital journey of patients with intellectual disabilities (IDs) compared with the general population after admission for COVID-19 during the first wave of the pandemic (when demand on inpatient resources was high) to identify disparities in treatment and outcomes.\nDesign Matched cohort study; an ID cohort of 506 patients were matched based on age, sex and ethnicity with a control group using a 1:3 ratio to compare outcomes from the International Severe Acute Respiratory and emerging Infections Consortium WHO Clinical Characterisation Protocol UK.\nSetting Admissions for COVID-19 from UK hospitals; data on symptoms, severity, access to interventions, complications, mortality and length of stay were extracted.\nInterventions Non-invasive respiratory support, intubation, tracheostomy, ventilation and admission to intensive care units (ICU).\nResults Subjective presenting symptoms such as loss of taste/smell were less frequently reported in ID patients, whereas indicators of more severe disease such as altered consciousness and seizures were more common. Controls had higher rates of cardiovascular risk factors, asthma, rheumatological disorder and smoking. ID patients were admitted with higher respiratory rates (median=22, range=10–48) and were more likely to require oxygen therapy (35.1% vs 28.9%). Despite this, ID patients were 37% (95% CI 13% to 57%) less likely to receive non-invasive respiratory support, 40% (95% CI 7% to 63%) less likely to receive intubation and 50% (95% CI 30% to 66%) less likely to be admitted to the ICU while in hospital. They had a 56% (95% CI 17% to 102%) increased risk of dying from COVID-19 after they were hospitalised and were dying 1.44 times faster (95% CI 1.13 to 1.84) compared with controls.\nConclusions There have been significant disparities in healthcare between people with ID and the general population during the COVID-19 pandemic, which may have contributed to excess mortality in this group.","container-title":"BMJ Open","DOI":"10.1136/bmjopen-2021-052482","ISSN":"2044-6055, 2044-6055","issue":"10","language":"en","license":"© Author(s) (or their employer(s)) 2021.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British Medical Journal Publishing Group\nsection: Global health\nPMID: 34607870","page":"e052482","source":"bmjopen.bmj.com","title":"Understanding inequalities in COVID-19 outcomes following hospital admission for people with intellectual disability compared to the general population: a matched cohort study in the UK","title-short":"Understanding inequalities in COVID-19 outcomes following hospital admission for people with intellectual disability compared to the general population","volume":"11","author":[{"family":"Baksh","given":"R. Asaad"},{"family":"Pape","given":"Sarah E."},{"family":"Smith","given":"James"},{"family":"Strydom","given":"André"}],"issued":{"date-parts":[["2021",10,1]]}}}],"schema":"https://github.com/citation-style-language/schema/raw/master/csl-citation.json"} </w:instrText>
      </w:r>
      <w:r w:rsidR="00AF2BAB">
        <w:rPr>
          <w:rFonts w:eastAsia="Times New Roman" w:cstheme="minorHAnsi"/>
          <w:color w:val="333333"/>
          <w:shd w:val="clear" w:color="auto" w:fill="FFFFFF"/>
          <w:lang w:eastAsia="en-GB"/>
        </w:rPr>
        <w:fldChar w:fldCharType="separate"/>
      </w:r>
      <w:r w:rsidR="00AF2BAB">
        <w:rPr>
          <w:rFonts w:eastAsia="Times New Roman" w:cstheme="minorHAnsi"/>
          <w:noProof/>
          <w:color w:val="333333"/>
          <w:shd w:val="clear" w:color="auto" w:fill="FFFFFF"/>
          <w:lang w:eastAsia="en-GB"/>
        </w:rPr>
        <w:t>[4]</w:t>
      </w:r>
      <w:r w:rsidR="00AF2BAB">
        <w:rPr>
          <w:rFonts w:eastAsia="Times New Roman" w:cstheme="minorHAnsi"/>
          <w:color w:val="333333"/>
          <w:shd w:val="clear" w:color="auto" w:fill="FFFFFF"/>
          <w:lang w:eastAsia="en-GB"/>
        </w:rPr>
        <w:fldChar w:fldCharType="end"/>
      </w:r>
      <w:r w:rsidR="00CD664C" w:rsidRPr="0008134F">
        <w:rPr>
          <w:rFonts w:eastAsia="Times New Roman" w:cstheme="minorHAnsi"/>
          <w:color w:val="333333"/>
          <w:shd w:val="clear" w:color="auto" w:fill="FFFFFF"/>
          <w:lang w:eastAsia="en-GB"/>
        </w:rPr>
        <w:t xml:space="preserve">.  </w:t>
      </w:r>
    </w:p>
    <w:p w14:paraId="27FC5640" w14:textId="1FF298DC" w:rsidR="009044DE" w:rsidRPr="0008134F" w:rsidRDefault="009044DE" w:rsidP="00724EF1">
      <w:pPr>
        <w:rPr>
          <w:rFonts w:eastAsia="Times New Roman" w:cstheme="minorHAnsi"/>
          <w:color w:val="333333"/>
          <w:shd w:val="clear" w:color="auto" w:fill="FFFFFF"/>
          <w:lang w:eastAsia="en-GB"/>
        </w:rPr>
      </w:pPr>
    </w:p>
    <w:p w14:paraId="02B7D9F9" w14:textId="76AD2920" w:rsidR="00724EF1" w:rsidRPr="0008134F" w:rsidRDefault="00336548" w:rsidP="00724EF1">
      <w:pPr>
        <w:rPr>
          <w:rFonts w:eastAsia="Times New Roman" w:cstheme="minorHAnsi"/>
          <w:color w:val="333333"/>
          <w:shd w:val="clear" w:color="auto" w:fill="FFFFFF"/>
          <w:lang w:eastAsia="en-GB"/>
        </w:rPr>
      </w:pPr>
      <w:r w:rsidRPr="0008134F">
        <w:rPr>
          <w:rFonts w:eastAsia="Times New Roman" w:cstheme="minorHAnsi"/>
          <w:color w:val="333333"/>
          <w:shd w:val="clear" w:color="auto" w:fill="FFFFFF"/>
          <w:lang w:eastAsia="en-GB"/>
        </w:rPr>
        <w:t xml:space="preserve">No studies have examined the association between severe </w:t>
      </w:r>
      <w:r w:rsidR="005A6E87">
        <w:rPr>
          <w:rFonts w:eastAsia="Times New Roman" w:cstheme="minorHAnsi"/>
          <w:color w:val="333333"/>
          <w:shd w:val="clear" w:color="auto" w:fill="FFFFFF"/>
          <w:lang w:eastAsia="en-GB"/>
        </w:rPr>
        <w:t>Covid</w:t>
      </w:r>
      <w:r w:rsidRPr="0008134F">
        <w:rPr>
          <w:rFonts w:eastAsia="Times New Roman" w:cstheme="minorHAnsi"/>
          <w:color w:val="333333"/>
          <w:shd w:val="clear" w:color="auto" w:fill="FFFFFF"/>
          <w:lang w:eastAsia="en-GB"/>
        </w:rPr>
        <w:t xml:space="preserve">-19 and multimorbidity (two or more LTCs), polypharmacy </w:t>
      </w:r>
      <w:r w:rsidR="00D42F63" w:rsidRPr="0008134F">
        <w:rPr>
          <w:rFonts w:eastAsia="Times New Roman" w:cstheme="minorHAnsi"/>
          <w:color w:val="333333"/>
          <w:shd w:val="clear" w:color="auto" w:fill="FFFFFF"/>
          <w:lang w:eastAsia="en-GB"/>
        </w:rPr>
        <w:t>or</w:t>
      </w:r>
      <w:r w:rsidRPr="0008134F">
        <w:rPr>
          <w:rFonts w:eastAsia="Times New Roman" w:cstheme="minorHAnsi"/>
          <w:color w:val="333333"/>
          <w:shd w:val="clear" w:color="auto" w:fill="FFFFFF"/>
          <w:lang w:eastAsia="en-GB"/>
        </w:rPr>
        <w:t xml:space="preserve"> psychotropic medication use by people </w:t>
      </w:r>
      <w:r w:rsidR="001F2EB4">
        <w:rPr>
          <w:rFonts w:eastAsia="Times New Roman" w:cstheme="minorHAnsi"/>
          <w:color w:val="333333"/>
          <w:shd w:val="clear" w:color="auto" w:fill="FFFFFF"/>
          <w:lang w:eastAsia="en-GB"/>
        </w:rPr>
        <w:t>with IDD</w:t>
      </w:r>
      <w:r w:rsidRPr="0008134F">
        <w:rPr>
          <w:rFonts w:eastAsia="Times New Roman" w:cstheme="minorHAnsi"/>
          <w:color w:val="333333"/>
          <w:shd w:val="clear" w:color="auto" w:fill="FFFFFF"/>
          <w:lang w:eastAsia="en-GB"/>
        </w:rPr>
        <w:t xml:space="preserve">. </w:t>
      </w:r>
      <w:r w:rsidR="00246908" w:rsidRPr="0008134F">
        <w:rPr>
          <w:rFonts w:eastAsia="Times New Roman" w:cstheme="minorHAnsi"/>
          <w:color w:val="333333"/>
          <w:shd w:val="clear" w:color="auto" w:fill="FFFFFF"/>
          <w:lang w:eastAsia="en-GB"/>
        </w:rPr>
        <w:t>I</w:t>
      </w:r>
      <w:r w:rsidRPr="0008134F">
        <w:rPr>
          <w:rFonts w:eastAsia="Times New Roman" w:cstheme="minorHAnsi"/>
          <w:color w:val="333333"/>
          <w:shd w:val="clear" w:color="auto" w:fill="FFFFFF"/>
          <w:lang w:eastAsia="en-GB"/>
        </w:rPr>
        <w:t xml:space="preserve">t is known that </w:t>
      </w:r>
      <w:r w:rsidR="00A439B7" w:rsidRPr="0008134F">
        <w:rPr>
          <w:rFonts w:eastAsia="Times New Roman" w:cstheme="minorHAnsi"/>
          <w:color w:val="333333"/>
          <w:shd w:val="clear" w:color="auto" w:fill="FFFFFF"/>
          <w:lang w:eastAsia="en-GB"/>
        </w:rPr>
        <w:t>these three factors</w:t>
      </w:r>
      <w:r w:rsidR="00724EF1" w:rsidRPr="0008134F">
        <w:rPr>
          <w:rFonts w:cstheme="minorHAnsi"/>
        </w:rPr>
        <w:t xml:space="preserve"> </w:t>
      </w:r>
      <w:r w:rsidR="00724EF1" w:rsidRPr="0008134F">
        <w:rPr>
          <w:rFonts w:eastAsia="Times New Roman" w:cstheme="minorHAnsi"/>
          <w:color w:val="333333"/>
          <w:shd w:val="clear" w:color="auto" w:fill="FFFFFF"/>
          <w:lang w:eastAsia="en-GB"/>
        </w:rPr>
        <w:t xml:space="preserve">are </w:t>
      </w:r>
      <w:r w:rsidR="00A439B7" w:rsidRPr="0008134F">
        <w:rPr>
          <w:rFonts w:eastAsia="Times New Roman" w:cstheme="minorHAnsi"/>
          <w:color w:val="333333"/>
          <w:shd w:val="clear" w:color="auto" w:fill="FFFFFF"/>
          <w:lang w:eastAsia="en-GB"/>
        </w:rPr>
        <w:t xml:space="preserve">independently </w:t>
      </w:r>
      <w:r w:rsidR="00724EF1" w:rsidRPr="0008134F">
        <w:rPr>
          <w:rFonts w:eastAsia="Times New Roman" w:cstheme="minorHAnsi"/>
          <w:color w:val="333333"/>
          <w:shd w:val="clear" w:color="auto" w:fill="FFFFFF"/>
          <w:lang w:eastAsia="en-GB"/>
        </w:rPr>
        <w:t xml:space="preserve">associated with severe </w:t>
      </w:r>
      <w:r w:rsidR="005A6E87">
        <w:rPr>
          <w:rFonts w:eastAsia="Times New Roman" w:cstheme="minorHAnsi"/>
          <w:color w:val="333333"/>
          <w:shd w:val="clear" w:color="auto" w:fill="FFFFFF"/>
          <w:lang w:eastAsia="en-GB"/>
        </w:rPr>
        <w:t>Covid</w:t>
      </w:r>
      <w:r w:rsidR="00724EF1" w:rsidRPr="0008134F">
        <w:rPr>
          <w:rFonts w:eastAsia="Times New Roman" w:cstheme="minorHAnsi"/>
          <w:color w:val="333333"/>
          <w:shd w:val="clear" w:color="auto" w:fill="FFFFFF"/>
          <w:lang w:eastAsia="en-GB"/>
        </w:rPr>
        <w:t xml:space="preserve">-19 in </w:t>
      </w:r>
      <w:r w:rsidR="00D42F63" w:rsidRPr="0008134F">
        <w:rPr>
          <w:rFonts w:eastAsia="Times New Roman" w:cstheme="minorHAnsi"/>
          <w:color w:val="333333"/>
          <w:shd w:val="clear" w:color="auto" w:fill="FFFFFF"/>
          <w:lang w:eastAsia="en-GB"/>
        </w:rPr>
        <w:t xml:space="preserve">the </w:t>
      </w:r>
      <w:r w:rsidR="00724EF1" w:rsidRPr="0008134F">
        <w:rPr>
          <w:rFonts w:eastAsia="Times New Roman" w:cstheme="minorHAnsi"/>
          <w:color w:val="333333"/>
          <w:shd w:val="clear" w:color="auto" w:fill="FFFFFF"/>
          <w:lang w:eastAsia="en-GB"/>
        </w:rPr>
        <w:t xml:space="preserve">general population </w:t>
      </w:r>
      <w:r w:rsidR="00AF2BAB">
        <w:rPr>
          <w:rFonts w:eastAsia="Times New Roman" w:cstheme="minorHAnsi"/>
          <w:color w:val="333333"/>
          <w:shd w:val="clear" w:color="auto" w:fill="FFFFFF"/>
          <w:lang w:eastAsia="en-GB"/>
        </w:rPr>
        <w:fldChar w:fldCharType="begin"/>
      </w:r>
      <w:r w:rsidR="00AF2BAB">
        <w:rPr>
          <w:rFonts w:eastAsia="Times New Roman" w:cstheme="minorHAnsi"/>
          <w:color w:val="333333"/>
          <w:shd w:val="clear" w:color="auto" w:fill="FFFFFF"/>
          <w:lang w:eastAsia="en-GB"/>
        </w:rPr>
        <w:instrText xml:space="preserve"> ADDIN ZOTERO_ITEM CSL_CITATION {"citationID":"mPBji2Hd","properties":{"formattedCitation":"[9, 10]","plainCitation":"[9, 10]","noteIndex":0},"citationItems":[{"id":6891,"uris":["http://zotero.org/users/110026/items/UATB5FI3"],"itemData":{"id":6891,"type":"article-journal","abstract":"Several factors have been proposed to explain the high death rate of the coronavirus disease 2019 (COVID-19) outbreak, including hypertension and hypertension-related treatment with Renin Angiotensin System inhibitors. Also, age and multimorbidity might be confounders. No sufficient data are available to demonstrate their independent role. We designed a cross-sectional, observational, multicenter, nationwide survey in Italy to verify whether renin-angiotensin system inhibitors are related to COVID-19 severe outcomes. We analyzed information from Italian patients diagnosed with COVID-19, admitted in 26 hospitals. One thousand five hundred ninety-one charts (male, 64.1%; 66±0.4 years) were recorded. At least 1 preexisting condition was observed in 73.4% of patients, with hypertension being the most represented (54.9%). One hundred eighty-eight deaths were recorded (11.8%; mean age, 79.6±0.9 years). In nonsurvivors, older age, hypertension, diabetes mellitus, chronic obstructive pulmonary disease, chronic kidney disease, coronary artery diseases, and heart failure were more represented than in survivors. The Charlson Comorbidity Index was significantly higher in nonsurvivors compared with survivors (4.3±0.15 versus 2.6±0.05; P&lt;0.001). ACE (angiotensin-converting enzyme) inhibitors, diuretics, and β-blockers were more frequently used in nonsurvivors than in survivors. After correction by multivariate analysis, only age (P=0.0001), diabetes mellitus (P=0.004), chronic obstructive pulmonary disease (P=0.011), and chronic kidney disease (P=0.004) but not hypertension predicted mortality. Charlson Comorbidity Index, which cumulates age and comorbidities, predicts mortality with an exponential increase in the odds ratio by each point of score. In the COVID-19 outbreak, mortality is predicted by age and the presence of comorbidities. Our data do not support a significant interference of hypertension and antihypertensive therapy on COVID-19 lethality. Registration- URL: https://www.clinicaltrials.gov; Unique identifier: NCT04331574.","container-title":"Hypertension (Dallas, Tex.: 1979)","DOI":"10.1161/HYPERTENSIONAHA.120.15324","ISSN":"1524-4563","issue":"2","journalAbbreviation":"Hypertension","language":"eng","note":"PMID: 32564693","page":"366-372","source":"PubMed","title":"Age and Multimorbidity Predict Death Among COVID-19 Patients: Results of the SARS-RAS Study of the Italian Society of Hypertension","title-short":"Age and Multimorbidity Predict Death Among COVID-19 Patients","volume":"76","author":[{"family":"Iaccarino","given":"Guido"},{"family":"Grassi","given":"Guido"},{"family":"Borghi","given":"Claudio"},{"family":"Ferri","given":"Claudio"},{"family":"Salvetti","given":"Massimo"},{"family":"Volpe","given":"Massimo"},{"literal":"SARS-RAS Investigators"}],"issued":{"date-parts":[["2020",8]]}}},{"id":6894,"uris":["http://zotero.org/users/110026/items/TJXQJ3ZQ"],"itemData":{"id":6894,"type":"article-journal","abstract":"The objective of this study was to investigate the relation of severe COVID-19 to prior drug prescribing.","container-title":"BMC Medicine","DOI":"10.1186/s12916-021-01907-8","ISSN":"1741-7015","issue":"1","journalAbbreviation":"BMC Medicine","page":"51","source":"BioMed Central","title":"Relation of severe COVID-19 to polypharmacy and prescribing of psychotropic drugs: the REACT-SCOT case-control study","title-short":"Relation of severe COVID-19 to polypharmacy and prescribing of psychotropic drugs","volume":"19","author":[{"family":"McKeigue","given":"Paul M."},{"family":"Kennedy","given":"Sharon"},{"family":"Weir","given":"Amanda"},{"family":"Bishop","given":"Jen"},{"family":"McGurnaghan","given":"Stuart J."},{"family":"McAllister","given":"David"},{"family":"Robertson","given":"Chris"},{"family":"Wood","given":"Rachael"},{"family":"Lone","given":"Nazir"},{"family":"Murray","given":"Janet"},{"family":"Caparrotta","given":"Thomas M."},{"family":"Smith-Palmer","given":"Alison"},{"family":"Goldberg","given":"David"},{"family":"McMenamin","given":"Jim"},{"family":"Guthrie","given":"Bruce"},{"family":"Hutchinson","given":"Sharon"},{"family":"Colhoun","given":"Helen M."},{"literal":"on behalf of Public Health Scotland COVID-19 Health Protection Study Group"}],"issued":{"date-parts":[["2021",2,22]]}}}],"schema":"https://github.com/citation-style-language/schema/raw/master/csl-citation.json"} </w:instrText>
      </w:r>
      <w:r w:rsidR="00AF2BAB">
        <w:rPr>
          <w:rFonts w:eastAsia="Times New Roman" w:cstheme="minorHAnsi"/>
          <w:color w:val="333333"/>
          <w:shd w:val="clear" w:color="auto" w:fill="FFFFFF"/>
          <w:lang w:eastAsia="en-GB"/>
        </w:rPr>
        <w:fldChar w:fldCharType="separate"/>
      </w:r>
      <w:r w:rsidR="00AF2BAB">
        <w:rPr>
          <w:rFonts w:eastAsia="Times New Roman" w:cstheme="minorHAnsi"/>
          <w:noProof/>
          <w:color w:val="333333"/>
          <w:shd w:val="clear" w:color="auto" w:fill="FFFFFF"/>
          <w:lang w:eastAsia="en-GB"/>
        </w:rPr>
        <w:t>[9, 10]</w:t>
      </w:r>
      <w:r w:rsidR="00AF2BAB">
        <w:rPr>
          <w:rFonts w:eastAsia="Times New Roman" w:cstheme="minorHAnsi"/>
          <w:color w:val="333333"/>
          <w:shd w:val="clear" w:color="auto" w:fill="FFFFFF"/>
          <w:lang w:eastAsia="en-GB"/>
        </w:rPr>
        <w:fldChar w:fldCharType="end"/>
      </w:r>
      <w:r w:rsidR="00246908" w:rsidRPr="0008134F">
        <w:rPr>
          <w:rFonts w:eastAsia="Times New Roman" w:cstheme="minorHAnsi"/>
          <w:color w:val="333333"/>
          <w:shd w:val="clear" w:color="auto" w:fill="FFFFFF"/>
          <w:lang w:eastAsia="en-GB"/>
        </w:rPr>
        <w:t>, and that p</w:t>
      </w:r>
      <w:r w:rsidR="00724EF1" w:rsidRPr="0008134F">
        <w:rPr>
          <w:rFonts w:eastAsia="Times New Roman" w:cstheme="minorHAnsi"/>
          <w:color w:val="333333"/>
          <w:shd w:val="clear" w:color="auto" w:fill="FFFFFF"/>
          <w:lang w:eastAsia="en-GB"/>
        </w:rPr>
        <w:t xml:space="preserve">eople </w:t>
      </w:r>
      <w:r w:rsidR="001F2EB4">
        <w:rPr>
          <w:rFonts w:eastAsia="Times New Roman" w:cstheme="minorHAnsi"/>
          <w:color w:val="333333"/>
          <w:shd w:val="clear" w:color="auto" w:fill="FFFFFF"/>
          <w:lang w:eastAsia="en-GB"/>
        </w:rPr>
        <w:t>with IDD</w:t>
      </w:r>
      <w:r w:rsidR="00724EF1" w:rsidRPr="0008134F">
        <w:rPr>
          <w:rFonts w:eastAsia="Times New Roman" w:cstheme="minorHAnsi"/>
          <w:color w:val="333333"/>
          <w:shd w:val="clear" w:color="auto" w:fill="FFFFFF"/>
          <w:lang w:eastAsia="en-GB"/>
        </w:rPr>
        <w:t xml:space="preserve"> experience higher rates of </w:t>
      </w:r>
      <w:r w:rsidR="00D42F63" w:rsidRPr="0008134F">
        <w:rPr>
          <w:rFonts w:eastAsia="Times New Roman" w:cstheme="minorHAnsi"/>
          <w:color w:val="333333"/>
          <w:shd w:val="clear" w:color="auto" w:fill="FFFFFF"/>
          <w:lang w:eastAsia="en-GB"/>
        </w:rPr>
        <w:t xml:space="preserve">all three </w:t>
      </w:r>
      <w:r w:rsidR="00AF2BAB">
        <w:rPr>
          <w:rFonts w:eastAsia="Times New Roman" w:cstheme="minorHAnsi"/>
          <w:color w:val="333333"/>
          <w:shd w:val="clear" w:color="auto" w:fill="FFFFFF"/>
          <w:lang w:eastAsia="en-GB"/>
        </w:rPr>
        <w:fldChar w:fldCharType="begin"/>
      </w:r>
      <w:r w:rsidR="00AF2BAB">
        <w:rPr>
          <w:rFonts w:eastAsia="Times New Roman" w:cstheme="minorHAnsi"/>
          <w:color w:val="333333"/>
          <w:shd w:val="clear" w:color="auto" w:fill="FFFFFF"/>
          <w:lang w:eastAsia="en-GB"/>
        </w:rPr>
        <w:instrText xml:space="preserve"> ADDIN ZOTERO_ITEM CSL_CITATION {"citationID":"7uZGvtux","properties":{"formattedCitation":"[8, 11\\uc0\\u8211{}13]","plainCitation":"[8, 11–13]","noteIndex":0},"citationItems":[{"id":6864,"uris":["http://zotero.org/users/110026/items/KXBKI4GU"],"itemData":{"id":6864,"type":"article-journal","abstract":"Objectives To investigate the prevalence of multimorbidity in adults with intellectual disabilities with and without Down syndrome.\nDesign Large, population-based cross-sectional study.\nSetting The geographical area of one Health Board, Scotland.\nParticipants All adults (aged 16+ years) known to general practitioners to have intellectual disabilities and adults receiving services provided or paid by intellectual disabilities health or social work services. 1023/1562 potential participants took part (65.5%); 562 (54.9%) men and 461 (45.1%) women, aged 43.9 years (16–83 years). 186 had Down syndrome and 837 did not.\nMain outcome measures The prevalence of International Statistical Classification of Diseases, 10th revision, physical health conditions and multimorbidity detected at a comprehensive health assessment.\nResults The mean number of physical health conditions/participant was 11.04, and 98.7% had multimorbidity. The most prevalent conditions are painful and/or disabling and, in some cases, life threatening. The five most prevalent were visual impairment, obesity, epilepsy, constipation and ataxic/gait disorders. The pattern of multimorbidity differs from that seen in the general population and is spread across the entire adult life course. The extent of multimorbidity in the adults with Down syndrome was similar to that of the adults without Down syndrome, while the prevalence of individual conditions differed.\nConclusions This robustly designed study with a large population found an extremely high prevalence of multimorbidity in adults with intellectual disabilities across the entire adult life course. This increases complexity of medical management that secondary healthcare services and medical education are not yet geared towards, as these tend to focus on single conditions. This is in addition to complexity due to limitations in communication and understanding. As the physical conditions within their multimorbidity also differ from that seen in the older general population, urgent attention is needed to develop the care pathways and guidelines that are required to inform and so improve their healthcare.","container-title":"BMJ Open","DOI":"10.1136/bmjopen-2017-018292","ISSN":"2044-6055, 2044-6055","issue":"2","language":"en","license":"© Article author(s) (or their employer(s) unless otherwise stated in the text of the article) 2018. All rights reserved. No commercial use is permitted unless otherwise expressly granted..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http://creativecommons.org/licenses/by-nc/4.0/","note":"PMID: 29431619","page":"e018292","source":"bmjopen.bmj.com","title":"Prevalence of physical conditions and multimorbidity in a cohort of adults with intellectual disabilities with and without Down syndrome: cross-sectional study","title-short":"Prevalence of physical conditions and multimorbidity in a cohort of adults with intellectual disabilities with and without Down syndrome","volume":"8","author":[{"family":"Kinnear","given":"Deborah"},{"family":"Morrison","given":"Jill"},{"family":"Allan","given":"Linda"},{"family":"Henderson","given":"Angela"},{"family":"Smiley","given":"Elita"},{"family":"Cooper","given":"Sally-Ann"}],"issued":{"date-parts":[["2018",2,1]]}}},{"id":6897,"uris":["http://zotero.org/users/110026/items/WNQCNN5J"],"itemData":{"id":6897,"type":"article-journal","abstract":"Although polypharmacy is a medication safety concern leading to increased risk of non-adherence, adverse drug reaction and drug-drug interactions, polypharmacy and associated risk factors has rarely been investigated involving people with ID at a population level. The purpose of this paper is to analyze the prevalence of polypharmacy and to evaluate the role of different factors associated with polypharmacy in a state-wide representative population of adults with ID. In a population-based survey in Victoria, Australia, 897 people with ID 18 years of age or older were selected by simple random sampling. The data were collected from proxy respondents on behalf of people with ID. Polypharmacy was defined as the concomitant use of five or more medications. The data were weighted to reflect the age/sex/geographic distribution of the population. Results revealed that more than 76% of adults with ID had used prescribed medicine and about 21% were exposed to polypharmacy in the last two weeks. In both univariate and multivariate analyses, polypharmacy was significantly associated with older age, unemployment and inability to get help from family and friends if needed. After controlling for age, sex and severity of intellectual disability, polypharmacy was associated with having a blood pressure, blood cholesterol and blood glucose level check. Polypharmacy was also associated with a greater number of visits to general practitioners, fair or poor reported health status and inability to walk unaided. Subjects with epilepsy, diabetes, stroke, osteoporosis and cancer had a higher probability of polypharmacy. None of the disease inducing behaviors was associated with polypharmacy. This study highlights the need that medication should be regularly reviewed overall in ID population and particularly when polypharmacy exists.","container-title":"Research in Developmental Disabilities","DOI":"10.1016/j.ridd.2014.07.060","ISSN":"1873-3379","issue":"11","journalAbbreviation":"Res Dev Disabil","language":"eng","note":"PMID: 25129201","page":"3071-3080","source":"PubMed","title":"Prevalence and factors associated with polypharmacy in Victorian adults with intellectual disability","volume":"35","author":[{"family":"Haider","given":"Syed Imran"},{"family":"Ansari","given":"Zahid"},{"family":"Vaughan","given":"Loretta"},{"family":"Matters","given":"Helen"},{"family":"Emerson","given":"Eric"}],"issued":{"date-parts":[["2014",11]]}}},{"id":6899,"uris":["http://zotero.org/users/110026/items/P9WCXA6M"],"itemData":{"id":6899,"type":"article-journal","abstract":"Objectives To describe the incidence of recorded mental illness and challenging behaviour in people with intellectual disability in UK primary care and to explore the prescription of psychotropic drugs in this group.\nDesign Cohort study.\nSetting 571 general practices contributing data to The Health Improvement Network clinical database.\nParticipants 33 016 adults (58% male) with intellectual disability who contributed 211 793 person years’ data.\nMain outcome measures Existing and new records of mental illness, challenging behaviour, and psychotropic drug prescription.\nResults 21% (7065) of the cohort had a record of mental illness at study entry, 25% (8300) had a record of challenging behaviour, and 49% (16 242) had a record of prescription of psychotropic drugs. During follow-up, the rate of new cases of mental illness in people without a history at cohort entry was 262 (95% confidence interval 254 to 271) per 10 000 person years and the rate of challenging behaviour was 239 (231 to 247) per 10 000 person years. The rate of new psychotropic drug prescription in those without a previous history of psychotropic drug treatment was 518 (503 to 533) per 10 000 person years. Rates of new recording of severe mental illness declined by 5% (95% confidence interval 3% to 7%) per year (P&lt;0.001), and new prescriptions of antipsychotics declined by 4% (3% to 5%) per year P&lt;0.001) between 1999 and 2013. New prescriptions of mood stabilisers also decreased significantly. The rate of new antipsychotic prescribing was significantly higher in people with challenging behaviour (incidence rate ratio 2.08, 95% confidence interval 1.90 to 2.27; P&lt;0.001), autism (1.79, 1.56 to 2.04; P&lt;0.001), and dementia (1.42, 1.12 to 1.81; P&lt;0.003) and in those of older age, after control for other sociodemographic factors and comorbidity.\nConclusions The proportion of people with intellectual disability who have been treated with psychotropic drugs far exceeds the proportion with recorded mental illness. Antipsychotics are often prescribed to people without recorded severe mental illness but who have a record of challenging behaviour. The findings suggest that changes are needed in the prescribing of psychotropics for people with intellectual disability. More evidence is needed of the efficacy and safety of psychotropic drugs in this group, particularly when they are used for challenging behaviour.","container-title":"BMJ","DOI":"10.1136/bmj.h4326","ISSN":"1756-1833","journalAbbreviation":"BMJ","language":"en","license":"© Sheehan et al 2015.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26330451","page":"h4326","source":"www.bmj.com","title":"Mental illness, challenging behaviour, and psychotropic drug prescribing in people with intellectual disability: UK population based cohort study","title-short":"Mental illness, challenging behaviour, and psychotropic drug prescribing in people with intellectual disability","volume":"351","author":[{"family":"Sheehan","given":"Rory"},{"family":"Hassiotis","given":"Angela"},{"family":"Walters","given":"Kate"},{"family":"Osborn","given":"David"},{"family":"Strydom","given":"André"},{"family":"Horsfall","given":"Laura"}],"issued":{"date-parts":[["2015",9,1]]}}},{"id":6903,"uris":["http://zotero.org/users/110026/items/FEZB5FX6"],"itemData":{"id":6903,"type":"article-journal","abstract":"Objectives To investigate psychotropic prescribing in the intellectual disabilities population over 10 years, and associated mental ill health diagnoses.\nDesign Comparison of cross-sectional data in 2002–2004 (T1) and 2014 (T2). Longitudinal cohort study with detailed health assessments at T1 and record linkage to T2 prescribing data.\nSetting General community.\nParticipants 1190 adults with intellectual disabilities in T1 compared with 3906 adults with intellectual disabilities in T2. 545/1190 adults with intellectual disabilities in T1 were alive and their records linked to T2 prescribing data.\nMain outcome measures Encashed regular and as-required psychotropic prescriptions.\nResults 50.7% (603/1190) of adults in T1 and 48.2% (1881/3906) in T2 were prescribed at least one psychotropic; antipsychotics: 24.5% (292/1190) in T1 and 16.7% (653/3906) in T2; antidepressants: 11.2% (133/1190) in T1 and 19.1% (746/3906) in T2. 21.2% (62/292) prescribed antipsychotics in T1 had psychosis or bipolar disorder, 33.2% (97/292) had no mental ill health or problem behaviours, 20.6% (60/292) had problem behaviours but no psychosis or bipolar disorder. Psychotropics increased from 47.0% (256/545) in T1 to 57.8% (315/545) in T2 (p&lt;0.001): antipsychotics did not change (OR 1.18; 95% CI 0.87 to 1.60; p=0.280), there was an increase for antidepressants (OR 2.80; 95% CI 1.96 to 4.00; p&lt;0.001), hypnotics/anxiolytics (OR 2.19; 95% CI 1.34 to 3.61; p=0.002), and antiepileptics (OR 1.40; 95% CI 1.06 to 1.84; p=0.017). Antipsychotic prescribing increased for people with problem behaviours in T1 (OR 6.45; 95% CI 4.41 to 9.45; p&lt;0.001), more so than for people with other mental ill health in T1 (OR 4.11; 95% CI 2.76 to 6.11; p&lt;0.001).\nConclusions Despite concerns about antipsychotic prescribing and guidelines recommending their withdrawal, it appears that while fewer antipsychotic prescriptions were initiated by T2 than in T1, people were not withdrawn from them once commenced. People with problem behaviours had increased prescribing. There was also a striking increase in antidepressant prescriptions. Adults with intellectual disabilities need frequent and careful medication reviews.","container-title":"BMJ Open","DOI":"10.1136/bmjopen-2020-036862","ISSN":"2044-6055, 2044-6055","issue":"9","language":"en","license":"© Author(s) (or their employer(s)) 2020.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British Medical Journal Publishing Group\nsection: Mental health\nPMID: 32912946","page":"e036862","source":"bmjopen.bmj.com","title":"Changes over a decade in psychotropic prescribing for people with intellectual disabilities: prospective cohort study","title-short":"Changes over a decade in psychotropic prescribing for people with intellectual disabilities","volume":"10","author":[{"family":"Henderson","given":"Angela"},{"family":"Mcskimming","given":"Paula"},{"family":"Kinnear","given":"Deborah"},{"family":"McCowan","given":"Colin"},{"family":"McIntosh","given":"Alasdair"},{"family":"Allan","given":"Linda"},{"family":"Cooper","given":"Sally-Ann"}],"issued":{"date-parts":[["2020",9,1]]}}}],"schema":"https://github.com/citation-style-language/schema/raw/master/csl-citation.json"} </w:instrText>
      </w:r>
      <w:r w:rsidR="00AF2BAB">
        <w:rPr>
          <w:rFonts w:eastAsia="Times New Roman" w:cstheme="minorHAnsi"/>
          <w:color w:val="333333"/>
          <w:shd w:val="clear" w:color="auto" w:fill="FFFFFF"/>
          <w:lang w:eastAsia="en-GB"/>
        </w:rPr>
        <w:fldChar w:fldCharType="separate"/>
      </w:r>
      <w:r w:rsidR="00AF2BAB" w:rsidRPr="00AF2BAB">
        <w:rPr>
          <w:rFonts w:ascii="Calibri" w:cs="Calibri"/>
          <w:color w:val="000000"/>
        </w:rPr>
        <w:t>[8, 11–13]</w:t>
      </w:r>
      <w:r w:rsidR="00AF2BAB">
        <w:rPr>
          <w:rFonts w:eastAsia="Times New Roman" w:cstheme="minorHAnsi"/>
          <w:color w:val="333333"/>
          <w:shd w:val="clear" w:color="auto" w:fill="FFFFFF"/>
          <w:lang w:eastAsia="en-GB"/>
        </w:rPr>
        <w:fldChar w:fldCharType="end"/>
      </w:r>
      <w:r w:rsidR="00724EF1" w:rsidRPr="0008134F">
        <w:rPr>
          <w:rFonts w:eastAsia="Times New Roman" w:cstheme="minorHAnsi"/>
          <w:color w:val="333333"/>
          <w:shd w:val="clear" w:color="auto" w:fill="FFFFFF"/>
          <w:lang w:eastAsia="en-GB"/>
        </w:rPr>
        <w:t>.</w:t>
      </w:r>
      <w:r w:rsidR="00246908" w:rsidRPr="0008134F">
        <w:rPr>
          <w:rFonts w:eastAsia="Times New Roman" w:cstheme="minorHAnsi"/>
          <w:color w:val="333333"/>
          <w:shd w:val="clear" w:color="auto" w:fill="FFFFFF"/>
          <w:lang w:eastAsia="en-GB"/>
        </w:rPr>
        <w:t xml:space="preserve"> </w:t>
      </w:r>
      <w:r w:rsidR="00A439B7" w:rsidRPr="0008134F">
        <w:rPr>
          <w:rFonts w:eastAsia="Times New Roman" w:cstheme="minorHAnsi"/>
          <w:color w:val="333333"/>
          <w:shd w:val="clear" w:color="auto" w:fill="FFFFFF"/>
          <w:lang w:eastAsia="en-GB"/>
        </w:rPr>
        <w:t xml:space="preserve">It </w:t>
      </w:r>
      <w:r w:rsidR="00D42F63" w:rsidRPr="0008134F">
        <w:rPr>
          <w:rFonts w:eastAsia="Times New Roman" w:cstheme="minorHAnsi"/>
          <w:color w:val="333333"/>
          <w:shd w:val="clear" w:color="auto" w:fill="FFFFFF"/>
          <w:lang w:eastAsia="en-GB"/>
        </w:rPr>
        <w:t xml:space="preserve">is </w:t>
      </w:r>
      <w:r w:rsidR="00A439B7" w:rsidRPr="0008134F">
        <w:rPr>
          <w:rFonts w:eastAsia="Times New Roman" w:cstheme="minorHAnsi"/>
          <w:color w:val="333333"/>
          <w:shd w:val="clear" w:color="auto" w:fill="FFFFFF"/>
          <w:lang w:eastAsia="en-GB"/>
        </w:rPr>
        <w:t>therefore</w:t>
      </w:r>
      <w:r w:rsidR="00D42F63" w:rsidRPr="0008134F">
        <w:rPr>
          <w:rFonts w:eastAsia="Times New Roman" w:cstheme="minorHAnsi"/>
          <w:color w:val="333333"/>
          <w:shd w:val="clear" w:color="auto" w:fill="FFFFFF"/>
          <w:lang w:eastAsia="en-GB"/>
        </w:rPr>
        <w:t xml:space="preserve"> </w:t>
      </w:r>
      <w:r w:rsidR="00DB1CE6" w:rsidRPr="0008134F">
        <w:rPr>
          <w:rFonts w:eastAsia="Times New Roman" w:cstheme="minorHAnsi"/>
          <w:color w:val="333333"/>
          <w:shd w:val="clear" w:color="auto" w:fill="FFFFFF"/>
          <w:lang w:eastAsia="en-GB"/>
        </w:rPr>
        <w:t xml:space="preserve">likely </w:t>
      </w:r>
      <w:r w:rsidR="00A439B7" w:rsidRPr="0008134F">
        <w:rPr>
          <w:rFonts w:eastAsia="Times New Roman" w:cstheme="minorHAnsi"/>
          <w:color w:val="333333"/>
          <w:shd w:val="clear" w:color="auto" w:fill="FFFFFF"/>
          <w:lang w:eastAsia="en-GB"/>
        </w:rPr>
        <w:t>that th</w:t>
      </w:r>
      <w:r w:rsidR="00D42F63" w:rsidRPr="0008134F">
        <w:rPr>
          <w:rFonts w:eastAsia="Times New Roman" w:cstheme="minorHAnsi"/>
          <w:color w:val="333333"/>
          <w:shd w:val="clear" w:color="auto" w:fill="FFFFFF"/>
          <w:lang w:eastAsia="en-GB"/>
        </w:rPr>
        <w:t>e</w:t>
      </w:r>
      <w:r w:rsidR="00A439B7" w:rsidRPr="0008134F">
        <w:rPr>
          <w:rFonts w:eastAsia="Times New Roman" w:cstheme="minorHAnsi"/>
          <w:color w:val="333333"/>
          <w:shd w:val="clear" w:color="auto" w:fill="FFFFFF"/>
          <w:lang w:eastAsia="en-GB"/>
        </w:rPr>
        <w:t>s</w:t>
      </w:r>
      <w:r w:rsidR="00D42F63" w:rsidRPr="0008134F">
        <w:rPr>
          <w:rFonts w:eastAsia="Times New Roman" w:cstheme="minorHAnsi"/>
          <w:color w:val="333333"/>
          <w:shd w:val="clear" w:color="auto" w:fill="FFFFFF"/>
          <w:lang w:eastAsia="en-GB"/>
        </w:rPr>
        <w:t>e factors</w:t>
      </w:r>
      <w:r w:rsidR="00A439B7" w:rsidRPr="0008134F">
        <w:rPr>
          <w:rFonts w:eastAsia="Times New Roman" w:cstheme="minorHAnsi"/>
          <w:color w:val="333333"/>
          <w:shd w:val="clear" w:color="auto" w:fill="FFFFFF"/>
          <w:lang w:eastAsia="en-GB"/>
        </w:rPr>
        <w:t xml:space="preserve"> </w:t>
      </w:r>
      <w:r w:rsidR="00D42F63" w:rsidRPr="0008134F">
        <w:rPr>
          <w:rFonts w:eastAsia="Times New Roman" w:cstheme="minorHAnsi"/>
          <w:color w:val="333333"/>
          <w:shd w:val="clear" w:color="auto" w:fill="FFFFFF"/>
          <w:lang w:eastAsia="en-GB"/>
        </w:rPr>
        <w:t xml:space="preserve">contribute to </w:t>
      </w:r>
      <w:r w:rsidR="00A439B7" w:rsidRPr="0008134F">
        <w:rPr>
          <w:rFonts w:eastAsia="Times New Roman" w:cstheme="minorHAnsi"/>
          <w:color w:val="333333"/>
          <w:shd w:val="clear" w:color="auto" w:fill="FFFFFF"/>
          <w:lang w:eastAsia="en-GB"/>
        </w:rPr>
        <w:t xml:space="preserve">higher rates of severe </w:t>
      </w:r>
      <w:r w:rsidR="005A6E87">
        <w:rPr>
          <w:rFonts w:eastAsia="Times New Roman" w:cstheme="minorHAnsi"/>
          <w:color w:val="333333"/>
          <w:shd w:val="clear" w:color="auto" w:fill="FFFFFF"/>
          <w:lang w:eastAsia="en-GB"/>
        </w:rPr>
        <w:t>Covid</w:t>
      </w:r>
      <w:r w:rsidR="00A439B7" w:rsidRPr="0008134F">
        <w:rPr>
          <w:rFonts w:eastAsia="Times New Roman" w:cstheme="minorHAnsi"/>
          <w:color w:val="333333"/>
          <w:shd w:val="clear" w:color="auto" w:fill="FFFFFF"/>
          <w:lang w:eastAsia="en-GB"/>
        </w:rPr>
        <w:t xml:space="preserve">-19 among people </w:t>
      </w:r>
      <w:r w:rsidR="001F2EB4">
        <w:rPr>
          <w:rFonts w:eastAsia="Times New Roman" w:cstheme="minorHAnsi"/>
          <w:color w:val="333333"/>
          <w:shd w:val="clear" w:color="auto" w:fill="FFFFFF"/>
          <w:lang w:eastAsia="en-GB"/>
        </w:rPr>
        <w:t>with IDD</w:t>
      </w:r>
      <w:r w:rsidR="00DB1CE6" w:rsidRPr="0008134F">
        <w:rPr>
          <w:rFonts w:eastAsia="Times New Roman" w:cstheme="minorHAnsi"/>
          <w:color w:val="333333"/>
          <w:shd w:val="clear" w:color="auto" w:fill="FFFFFF"/>
          <w:lang w:eastAsia="en-GB"/>
        </w:rPr>
        <w:t xml:space="preserve"> simply </w:t>
      </w:r>
      <w:r w:rsidR="00DB1CE6" w:rsidRPr="0008134F">
        <w:rPr>
          <w:rFonts w:eastAsia="Times New Roman" w:cstheme="minorHAnsi"/>
          <w:color w:val="333333"/>
          <w:shd w:val="clear" w:color="auto" w:fill="FFFFFF"/>
          <w:lang w:eastAsia="en-GB"/>
        </w:rPr>
        <w:lastRenderedPageBreak/>
        <w:t>because they are more common</w:t>
      </w:r>
      <w:r w:rsidR="00A439B7" w:rsidRPr="0008134F">
        <w:rPr>
          <w:rFonts w:eastAsia="Times New Roman" w:cstheme="minorHAnsi"/>
          <w:color w:val="333333"/>
          <w:shd w:val="clear" w:color="auto" w:fill="FFFFFF"/>
          <w:lang w:eastAsia="en-GB"/>
        </w:rPr>
        <w:t xml:space="preserve">. </w:t>
      </w:r>
      <w:r w:rsidR="00DB1CE6" w:rsidRPr="0008134F">
        <w:rPr>
          <w:rFonts w:eastAsia="Times New Roman" w:cstheme="minorHAnsi"/>
          <w:color w:val="333333"/>
          <w:shd w:val="clear" w:color="auto" w:fill="FFFFFF"/>
          <w:lang w:eastAsia="en-GB"/>
        </w:rPr>
        <w:t xml:space="preserve">However, it </w:t>
      </w:r>
      <w:r w:rsidR="00246908" w:rsidRPr="0008134F">
        <w:rPr>
          <w:rFonts w:eastAsia="Times New Roman" w:cstheme="minorHAnsi"/>
          <w:color w:val="333333"/>
          <w:shd w:val="clear" w:color="auto" w:fill="FFFFFF"/>
          <w:lang w:eastAsia="en-GB"/>
        </w:rPr>
        <w:t xml:space="preserve">is not known whether </w:t>
      </w:r>
      <w:r w:rsidR="00C4096B" w:rsidRPr="0008134F">
        <w:rPr>
          <w:rFonts w:eastAsia="Times New Roman" w:cstheme="minorHAnsi"/>
          <w:color w:val="333333"/>
          <w:shd w:val="clear" w:color="auto" w:fill="FFFFFF"/>
          <w:lang w:eastAsia="en-GB"/>
        </w:rPr>
        <w:t>the association</w:t>
      </w:r>
      <w:r w:rsidR="00DB1CE6" w:rsidRPr="0008134F">
        <w:rPr>
          <w:rFonts w:eastAsia="Times New Roman" w:cstheme="minorHAnsi"/>
          <w:color w:val="333333"/>
          <w:shd w:val="clear" w:color="auto" w:fill="FFFFFF"/>
          <w:lang w:eastAsia="en-GB"/>
        </w:rPr>
        <w:t>s</w:t>
      </w:r>
      <w:r w:rsidR="00C4096B" w:rsidRPr="0008134F">
        <w:rPr>
          <w:rFonts w:eastAsia="Times New Roman" w:cstheme="minorHAnsi"/>
          <w:color w:val="333333"/>
          <w:shd w:val="clear" w:color="auto" w:fill="FFFFFF"/>
          <w:lang w:eastAsia="en-GB"/>
        </w:rPr>
        <w:t xml:space="preserve"> between </w:t>
      </w:r>
      <w:r w:rsidR="00246908" w:rsidRPr="0008134F">
        <w:rPr>
          <w:rFonts w:eastAsia="Times New Roman" w:cstheme="minorHAnsi"/>
          <w:color w:val="333333"/>
          <w:shd w:val="clear" w:color="auto" w:fill="FFFFFF"/>
          <w:lang w:eastAsia="en-GB"/>
        </w:rPr>
        <w:t>these factors</w:t>
      </w:r>
      <w:r w:rsidR="00C4096B" w:rsidRPr="0008134F">
        <w:rPr>
          <w:rFonts w:eastAsia="Times New Roman" w:cstheme="minorHAnsi"/>
          <w:color w:val="333333"/>
          <w:shd w:val="clear" w:color="auto" w:fill="FFFFFF"/>
          <w:lang w:eastAsia="en-GB"/>
        </w:rPr>
        <w:t xml:space="preserve"> and severe </w:t>
      </w:r>
      <w:r w:rsidR="005A6E87">
        <w:rPr>
          <w:rFonts w:eastAsia="Times New Roman" w:cstheme="minorHAnsi"/>
          <w:color w:val="333333"/>
          <w:shd w:val="clear" w:color="auto" w:fill="FFFFFF"/>
          <w:lang w:eastAsia="en-GB"/>
        </w:rPr>
        <w:t>Covid</w:t>
      </w:r>
      <w:r w:rsidR="00C4096B" w:rsidRPr="0008134F">
        <w:rPr>
          <w:rFonts w:eastAsia="Times New Roman" w:cstheme="minorHAnsi"/>
          <w:color w:val="333333"/>
          <w:shd w:val="clear" w:color="auto" w:fill="FFFFFF"/>
          <w:lang w:eastAsia="en-GB"/>
        </w:rPr>
        <w:t xml:space="preserve">-19 </w:t>
      </w:r>
      <w:r w:rsidR="00DB1CE6" w:rsidRPr="0008134F">
        <w:rPr>
          <w:rFonts w:eastAsia="Times New Roman" w:cstheme="minorHAnsi"/>
          <w:color w:val="333333"/>
          <w:shd w:val="clear" w:color="auto" w:fill="FFFFFF"/>
          <w:lang w:eastAsia="en-GB"/>
        </w:rPr>
        <w:t xml:space="preserve">are also stronger </w:t>
      </w:r>
      <w:r w:rsidR="00132A33" w:rsidRPr="0008134F">
        <w:rPr>
          <w:rFonts w:eastAsia="Times New Roman" w:cstheme="minorHAnsi"/>
          <w:color w:val="333333"/>
          <w:shd w:val="clear" w:color="auto" w:fill="FFFFFF"/>
          <w:lang w:eastAsia="en-GB"/>
        </w:rPr>
        <w:t xml:space="preserve">among </w:t>
      </w:r>
      <w:r w:rsidR="00A439B7" w:rsidRPr="0008134F">
        <w:rPr>
          <w:rFonts w:eastAsia="Times New Roman" w:cstheme="minorHAnsi"/>
          <w:color w:val="333333"/>
          <w:shd w:val="clear" w:color="auto" w:fill="FFFFFF"/>
          <w:lang w:eastAsia="en-GB"/>
        </w:rPr>
        <w:t xml:space="preserve">people </w:t>
      </w:r>
      <w:r w:rsidR="001F2EB4">
        <w:rPr>
          <w:rFonts w:eastAsia="Times New Roman" w:cstheme="minorHAnsi"/>
          <w:color w:val="333333"/>
          <w:shd w:val="clear" w:color="auto" w:fill="FFFFFF"/>
          <w:lang w:eastAsia="en-GB"/>
        </w:rPr>
        <w:t>with IDD</w:t>
      </w:r>
      <w:r w:rsidR="00A439B7" w:rsidRPr="0008134F">
        <w:rPr>
          <w:rFonts w:eastAsia="Times New Roman" w:cstheme="minorHAnsi"/>
          <w:color w:val="333333"/>
          <w:shd w:val="clear" w:color="auto" w:fill="FFFFFF"/>
          <w:lang w:eastAsia="en-GB"/>
        </w:rPr>
        <w:t xml:space="preserve"> than among people </w:t>
      </w:r>
      <w:r w:rsidR="00A1378E">
        <w:rPr>
          <w:rFonts w:eastAsia="Times New Roman" w:cstheme="minorHAnsi"/>
          <w:color w:val="333333"/>
          <w:shd w:val="clear" w:color="auto" w:fill="FFFFFF"/>
          <w:lang w:eastAsia="en-GB"/>
        </w:rPr>
        <w:t>without IDD</w:t>
      </w:r>
      <w:r w:rsidR="00A439B7" w:rsidRPr="0008134F">
        <w:rPr>
          <w:rFonts w:eastAsia="Times New Roman" w:cstheme="minorHAnsi"/>
          <w:color w:val="333333"/>
          <w:shd w:val="clear" w:color="auto" w:fill="FFFFFF"/>
          <w:lang w:eastAsia="en-GB"/>
        </w:rPr>
        <w:t>.</w:t>
      </w:r>
      <w:r w:rsidR="00CA35E0" w:rsidRPr="0008134F">
        <w:rPr>
          <w:rFonts w:eastAsia="Times New Roman" w:cstheme="minorHAnsi"/>
          <w:color w:val="333333"/>
          <w:shd w:val="clear" w:color="auto" w:fill="FFFFFF"/>
          <w:lang w:eastAsia="en-GB"/>
        </w:rPr>
        <w:t xml:space="preserve"> </w:t>
      </w:r>
      <w:r w:rsidR="00DB1CE6" w:rsidRPr="0008134F">
        <w:rPr>
          <w:rFonts w:eastAsia="Times New Roman" w:cstheme="minorHAnsi"/>
          <w:color w:val="333333"/>
          <w:shd w:val="clear" w:color="auto" w:fill="FFFFFF"/>
          <w:lang w:eastAsia="en-GB"/>
        </w:rPr>
        <w:t xml:space="preserve">Therefore, it is currently not possible to determine </w:t>
      </w:r>
      <w:r w:rsidR="00CA35E0" w:rsidRPr="0008134F">
        <w:rPr>
          <w:rFonts w:eastAsia="Times New Roman" w:cstheme="minorHAnsi"/>
          <w:color w:val="333333"/>
          <w:shd w:val="clear" w:color="auto" w:fill="FFFFFF"/>
          <w:lang w:eastAsia="en-GB"/>
        </w:rPr>
        <w:t xml:space="preserve">what proportion of </w:t>
      </w:r>
      <w:r w:rsidR="00144C73" w:rsidRPr="0008134F">
        <w:rPr>
          <w:rFonts w:eastAsia="Times New Roman" w:cstheme="minorHAnsi"/>
          <w:color w:val="333333"/>
          <w:shd w:val="clear" w:color="auto" w:fill="FFFFFF"/>
          <w:lang w:eastAsia="en-GB"/>
        </w:rPr>
        <w:t xml:space="preserve">excess </w:t>
      </w:r>
      <w:r w:rsidR="00CA35E0" w:rsidRPr="0008134F">
        <w:rPr>
          <w:rFonts w:eastAsia="Times New Roman" w:cstheme="minorHAnsi"/>
          <w:color w:val="333333"/>
          <w:shd w:val="clear" w:color="auto" w:fill="FFFFFF"/>
          <w:lang w:eastAsia="en-GB"/>
        </w:rPr>
        <w:t xml:space="preserve">severe </w:t>
      </w:r>
      <w:r w:rsidR="005A6E87">
        <w:rPr>
          <w:rFonts w:eastAsia="Times New Roman" w:cstheme="minorHAnsi"/>
          <w:color w:val="333333"/>
          <w:shd w:val="clear" w:color="auto" w:fill="FFFFFF"/>
          <w:lang w:eastAsia="en-GB"/>
        </w:rPr>
        <w:t>Covid</w:t>
      </w:r>
      <w:r w:rsidR="00CA35E0" w:rsidRPr="0008134F">
        <w:rPr>
          <w:rFonts w:eastAsia="Times New Roman" w:cstheme="minorHAnsi"/>
          <w:color w:val="333333"/>
          <w:shd w:val="clear" w:color="auto" w:fill="FFFFFF"/>
          <w:lang w:eastAsia="en-GB"/>
        </w:rPr>
        <w:t xml:space="preserve">-19 cases among people </w:t>
      </w:r>
      <w:r w:rsidR="001F2EB4">
        <w:rPr>
          <w:rFonts w:eastAsia="Times New Roman" w:cstheme="minorHAnsi"/>
          <w:color w:val="333333"/>
          <w:shd w:val="clear" w:color="auto" w:fill="FFFFFF"/>
          <w:lang w:eastAsia="en-GB"/>
        </w:rPr>
        <w:t>with IDD</w:t>
      </w:r>
      <w:r w:rsidR="00CA35E0" w:rsidRPr="0008134F">
        <w:rPr>
          <w:rFonts w:eastAsia="Times New Roman" w:cstheme="minorHAnsi"/>
          <w:color w:val="333333"/>
          <w:shd w:val="clear" w:color="auto" w:fill="FFFFFF"/>
          <w:lang w:eastAsia="en-GB"/>
        </w:rPr>
        <w:t xml:space="preserve"> </w:t>
      </w:r>
      <w:r w:rsidR="00D0130E" w:rsidRPr="0008134F">
        <w:rPr>
          <w:rFonts w:eastAsia="Times New Roman" w:cstheme="minorHAnsi"/>
          <w:color w:val="333333"/>
          <w:shd w:val="clear" w:color="auto" w:fill="FFFFFF"/>
          <w:lang w:eastAsia="en-GB"/>
        </w:rPr>
        <w:t>is</w:t>
      </w:r>
      <w:r w:rsidR="00CA35E0" w:rsidRPr="0008134F">
        <w:rPr>
          <w:rFonts w:eastAsia="Times New Roman" w:cstheme="minorHAnsi"/>
          <w:color w:val="333333"/>
          <w:shd w:val="clear" w:color="auto" w:fill="FFFFFF"/>
          <w:lang w:eastAsia="en-GB"/>
        </w:rPr>
        <w:t xml:space="preserve"> due to multimorbidity, polypharmacy and psychotropic medication use.  </w:t>
      </w:r>
      <w:r w:rsidR="00A439B7" w:rsidRPr="0008134F">
        <w:rPr>
          <w:rFonts w:eastAsia="Times New Roman" w:cstheme="minorHAnsi"/>
          <w:color w:val="333333"/>
          <w:shd w:val="clear" w:color="auto" w:fill="FFFFFF"/>
          <w:lang w:eastAsia="en-GB"/>
        </w:rPr>
        <w:t xml:space="preserve">  </w:t>
      </w:r>
      <w:r w:rsidR="00C4096B" w:rsidRPr="0008134F">
        <w:rPr>
          <w:rFonts w:eastAsia="Times New Roman" w:cstheme="minorHAnsi"/>
          <w:color w:val="333333"/>
          <w:shd w:val="clear" w:color="auto" w:fill="FFFFFF"/>
          <w:lang w:eastAsia="en-GB"/>
        </w:rPr>
        <w:t xml:space="preserve"> </w:t>
      </w:r>
      <w:r w:rsidR="00246908" w:rsidRPr="0008134F">
        <w:rPr>
          <w:rFonts w:eastAsia="Times New Roman" w:cstheme="minorHAnsi"/>
          <w:color w:val="333333"/>
          <w:shd w:val="clear" w:color="auto" w:fill="FFFFFF"/>
          <w:lang w:eastAsia="en-GB"/>
        </w:rPr>
        <w:t xml:space="preserve">  </w:t>
      </w:r>
      <w:r w:rsidR="00724EF1" w:rsidRPr="0008134F">
        <w:rPr>
          <w:rFonts w:eastAsia="Times New Roman" w:cstheme="minorHAnsi"/>
          <w:color w:val="333333"/>
          <w:shd w:val="clear" w:color="auto" w:fill="FFFFFF"/>
          <w:lang w:eastAsia="en-GB"/>
        </w:rPr>
        <w:t xml:space="preserve"> </w:t>
      </w:r>
    </w:p>
    <w:p w14:paraId="6361A8CC" w14:textId="77777777" w:rsidR="00282781" w:rsidRPr="0008134F" w:rsidRDefault="00282781" w:rsidP="00724EF1">
      <w:pPr>
        <w:rPr>
          <w:rFonts w:eastAsia="Times New Roman" w:cstheme="minorHAnsi"/>
          <w:color w:val="333333"/>
          <w:shd w:val="clear" w:color="auto" w:fill="FFFFFF"/>
          <w:lang w:eastAsia="en-GB"/>
        </w:rPr>
      </w:pPr>
    </w:p>
    <w:p w14:paraId="60112CF5" w14:textId="722946E9" w:rsidR="007C0672" w:rsidRPr="0008134F" w:rsidRDefault="007C0672" w:rsidP="007C0672">
      <w:pPr>
        <w:rPr>
          <w:rFonts w:eastAsia="Times New Roman" w:cstheme="minorHAnsi"/>
          <w:color w:val="333333"/>
          <w:shd w:val="clear" w:color="auto" w:fill="FFFFFF"/>
          <w:lang w:eastAsia="en-GB"/>
        </w:rPr>
      </w:pPr>
      <w:r w:rsidRPr="0008134F">
        <w:rPr>
          <w:rFonts w:eastAsia="Times New Roman" w:cstheme="minorHAnsi"/>
          <w:color w:val="333333"/>
          <w:shd w:val="clear" w:color="auto" w:fill="FFFFFF"/>
          <w:lang w:eastAsia="en-GB"/>
        </w:rPr>
        <w:t>Similarly, no studies have examined the associations between</w:t>
      </w:r>
      <w:r w:rsidR="004E0FAC" w:rsidRPr="0008134F">
        <w:rPr>
          <w:rFonts w:eastAsia="Times New Roman" w:cstheme="minorHAnsi"/>
          <w:color w:val="333333"/>
          <w:shd w:val="clear" w:color="auto" w:fill="FFFFFF"/>
          <w:lang w:eastAsia="en-GB"/>
        </w:rPr>
        <w:t xml:space="preserve"> </w:t>
      </w:r>
      <w:r w:rsidRPr="0008134F">
        <w:rPr>
          <w:rFonts w:eastAsia="Times New Roman" w:cstheme="minorHAnsi"/>
          <w:color w:val="333333"/>
          <w:shd w:val="clear" w:color="auto" w:fill="FFFFFF"/>
          <w:lang w:eastAsia="en-GB"/>
        </w:rPr>
        <w:t xml:space="preserve">vaccination status, vaccine type, and severe </w:t>
      </w:r>
      <w:r w:rsidR="005A6E87">
        <w:rPr>
          <w:rFonts w:eastAsia="Times New Roman" w:cstheme="minorHAnsi"/>
          <w:color w:val="333333"/>
          <w:shd w:val="clear" w:color="auto" w:fill="FFFFFF"/>
          <w:lang w:eastAsia="en-GB"/>
        </w:rPr>
        <w:t>Covid</w:t>
      </w:r>
      <w:r w:rsidRPr="0008134F">
        <w:rPr>
          <w:rFonts w:eastAsia="Times New Roman" w:cstheme="minorHAnsi"/>
          <w:color w:val="333333"/>
          <w:shd w:val="clear" w:color="auto" w:fill="FFFFFF"/>
          <w:lang w:eastAsia="en-GB"/>
        </w:rPr>
        <w:t xml:space="preserve">-19 in people </w:t>
      </w:r>
      <w:r w:rsidR="001F2EB4">
        <w:rPr>
          <w:rFonts w:eastAsia="Times New Roman" w:cstheme="minorHAnsi"/>
          <w:color w:val="333333"/>
          <w:shd w:val="clear" w:color="auto" w:fill="FFFFFF"/>
          <w:lang w:eastAsia="en-GB"/>
        </w:rPr>
        <w:t>with IDD</w:t>
      </w:r>
      <w:r w:rsidRPr="0008134F">
        <w:rPr>
          <w:rFonts w:eastAsia="Times New Roman" w:cstheme="minorHAnsi"/>
          <w:color w:val="333333"/>
          <w:shd w:val="clear" w:color="auto" w:fill="FFFFFF"/>
          <w:lang w:eastAsia="en-GB"/>
        </w:rPr>
        <w:t xml:space="preserve">. Data from the </w:t>
      </w:r>
      <w:r w:rsidR="005A6E87">
        <w:rPr>
          <w:rFonts w:eastAsia="Times New Roman" w:cstheme="minorHAnsi"/>
          <w:color w:val="333333"/>
          <w:shd w:val="clear" w:color="auto" w:fill="FFFFFF"/>
          <w:lang w:eastAsia="en-GB"/>
        </w:rPr>
        <w:t>Covid</w:t>
      </w:r>
      <w:r w:rsidRPr="0008134F">
        <w:rPr>
          <w:rFonts w:eastAsia="Times New Roman" w:cstheme="minorHAnsi"/>
          <w:color w:val="333333"/>
          <w:shd w:val="clear" w:color="auto" w:fill="FFFFFF"/>
          <w:lang w:eastAsia="en-GB"/>
        </w:rPr>
        <w:t xml:space="preserve">-19 vaccination programme in England showed that adults </w:t>
      </w:r>
      <w:r w:rsidR="001F2EB4">
        <w:rPr>
          <w:rFonts w:eastAsia="Times New Roman" w:cstheme="minorHAnsi"/>
          <w:color w:val="333333"/>
          <w:shd w:val="clear" w:color="auto" w:fill="FFFFFF"/>
          <w:lang w:eastAsia="en-GB"/>
        </w:rPr>
        <w:t xml:space="preserve">with </w:t>
      </w:r>
      <w:r w:rsidR="008A0F8A">
        <w:rPr>
          <w:rFonts w:eastAsia="Times New Roman" w:cstheme="minorHAnsi"/>
          <w:color w:val="333333"/>
          <w:shd w:val="clear" w:color="auto" w:fill="FFFFFF"/>
          <w:lang w:eastAsia="en-GB"/>
        </w:rPr>
        <w:t>intellectual disability</w:t>
      </w:r>
      <w:r w:rsidRPr="0008134F">
        <w:rPr>
          <w:rFonts w:eastAsia="Times New Roman" w:cstheme="minorHAnsi"/>
          <w:color w:val="333333"/>
          <w:shd w:val="clear" w:color="auto" w:fill="FFFFFF"/>
          <w:lang w:eastAsia="en-GB"/>
        </w:rPr>
        <w:t xml:space="preserve"> </w:t>
      </w:r>
      <w:r w:rsidR="00774577" w:rsidRPr="0008134F">
        <w:rPr>
          <w:rFonts w:eastAsia="Times New Roman" w:cstheme="minorHAnsi"/>
          <w:color w:val="333333"/>
          <w:shd w:val="clear" w:color="auto" w:fill="FFFFFF"/>
          <w:lang w:eastAsia="en-GB"/>
        </w:rPr>
        <w:t>we</w:t>
      </w:r>
      <w:r w:rsidRPr="0008134F">
        <w:rPr>
          <w:rFonts w:eastAsia="Times New Roman" w:cstheme="minorHAnsi"/>
          <w:color w:val="333333"/>
          <w:shd w:val="clear" w:color="auto" w:fill="FFFFFF"/>
          <w:lang w:eastAsia="en-GB"/>
        </w:rPr>
        <w:t xml:space="preserve">re significantly less likely to have received a </w:t>
      </w:r>
      <w:r w:rsidR="005A6E87">
        <w:rPr>
          <w:rFonts w:eastAsia="Times New Roman" w:cstheme="minorHAnsi"/>
          <w:color w:val="333333"/>
          <w:shd w:val="clear" w:color="auto" w:fill="FFFFFF"/>
          <w:lang w:eastAsia="en-GB"/>
        </w:rPr>
        <w:t>Covid</w:t>
      </w:r>
      <w:r w:rsidRPr="0008134F">
        <w:rPr>
          <w:rFonts w:eastAsia="Times New Roman" w:cstheme="minorHAnsi"/>
          <w:color w:val="333333"/>
          <w:shd w:val="clear" w:color="auto" w:fill="FFFFFF"/>
          <w:lang w:eastAsia="en-GB"/>
        </w:rPr>
        <w:t xml:space="preserve">-19 vaccine </w:t>
      </w:r>
      <w:r w:rsidR="00774577" w:rsidRPr="0008134F">
        <w:rPr>
          <w:rFonts w:eastAsia="Times New Roman" w:cstheme="minorHAnsi"/>
          <w:color w:val="333333"/>
          <w:shd w:val="clear" w:color="auto" w:fill="FFFFFF"/>
          <w:lang w:eastAsia="en-GB"/>
        </w:rPr>
        <w:t xml:space="preserve">in the first 3 months of the vaccine rollout </w:t>
      </w:r>
      <w:r w:rsidR="00AF2BAB">
        <w:rPr>
          <w:rFonts w:eastAsia="Times New Roman" w:cstheme="minorHAnsi"/>
          <w:color w:val="333333"/>
          <w:shd w:val="clear" w:color="auto" w:fill="FFFFFF"/>
          <w:lang w:eastAsia="en-GB"/>
        </w:rPr>
        <w:fldChar w:fldCharType="begin"/>
      </w:r>
      <w:r w:rsidR="00AF2BAB">
        <w:rPr>
          <w:rFonts w:eastAsia="Times New Roman" w:cstheme="minorHAnsi"/>
          <w:color w:val="333333"/>
          <w:shd w:val="clear" w:color="auto" w:fill="FFFFFF"/>
          <w:lang w:eastAsia="en-GB"/>
        </w:rPr>
        <w:instrText xml:space="preserve"> ADDIN ZOTERO_ITEM CSL_CITATION {"citationID":"Tmu3dgQL","properties":{"formattedCitation":"[14]","plainCitation":"[14]","noteIndex":0},"citationItems":[{"id":6914,"uris":["http://zotero.org/users/110026/items/H4BMNNAS"],"itemData":{"id":6914,"type":"report","abstract":"Background On December 8th 2020, NHS England administered the first COVID-19 vaccination as part of an ambitious vaccination programme during a global health emergency.\nAims To describe trends and variation in vaccine coverage by key clinical and demographic groups; to create a framework for near-real-time monitoring of vaccine coverage in key subgroups.\nMethods Working on behalf of NHS England we analysed 57.9 million patient records in situ and in near-real-time within the infrastructure of the Electronic Health Record (EHR) software vendors EMIS and TPP using OpenSAFELY. We describe vaccine coverage and time trends across a range of demographic and fine-grained clinical subgroups in eight Joint Committee on Vaccination and Immunisation (JCVI) priority cohorts.\nResults 20,852,692 patients (36%) received a COVID-19 vaccine between December 8th 2020 and March 17th 2021. Of patients aged ≥80 not in a care home (JCVI group 2) 94.7% received a vaccine, but with substantial variation by ethnicity (White 96.2% vaccinated, Black 68.3%) and deprivation (least deprived 96.6%, most deprived 90.7%). Overall, patients with pre-existing medical conditions were equally or more likely to be vaccinated with two exceptions: severe mental illness (89.5% vaccinated) and learning disability (91.4%). 275,205 vaccine recipients were identified as care home residents (priority group 1; 91.2% coverage). 1,257,914 (6.0%) recipients have had a second dose. Detailed characteristics of recipients in all cohorts are reported.\nConclusions The NHS in England has rapidly delivered mass vaccination. We were able to deploy a data monitoring framework using publicly auditable methods and a secure, in-situ processing model, using linked but pseudonymised patient-level NHS data on 57.9 million patients with very short delays from vaccine administration to completed analysis. Targeted activity may be needed to address lower vaccination coverage observed among certain key groups: ethnic minorities, those living in deprived areas, and people with severe mental illness or learning disabilities.","language":"en","license":"© 2021, Posted by Cold Spring Harbor Laboratory. This pre-print is available under a Creative Commons License (Attribution 4.0 International), CC BY 4.0, as described at http://creativecommons.org/licenses/by/4.0/","note":"Company: Cold Spring Harbor Laboratory Press\nDOI: 10.1101/2021.01.25.21250356\nDistributor: Cold Spring Harbor Laboratory Press\nLabel: Cold Spring Harbor Laboratory Press\ntype: article","page":"2021.01.25.21250356","source":"medRxiv","title":"Trends and clinical characteristics of COVID-19 vaccine recipients: a federated analysis of 57.9 million patients’ primary care records in situ using OpenSAFELY","title-short":"Trends and clinical characteristics of COVID-19 vaccine recipients","URL":"https://www.medrxiv.org/content/10.1101/2021.01.25.21250356v3","author":[{"family":"Collaborative","given":"The OpenSAFELY"},{"family":"Curtis","given":"Helen J."},{"family":"Inglesby","given":"Peter"},{"family":"Morton","given":"Caroline E."},{"family":"MacKenna","given":"Brian"},{"family":"Walker","given":"Alex J."},{"family":"Morley","given":"Jessica"},{"family":"Mehrkar","given":"Amir"},{"family":"Bacon","given":"Seb"},{"family":"Hickman","given":"George"},{"family":"Bates","given":"Chris"},{"family":"Croker","given":"Richard"},{"family":"Evans","given":"David"},{"family":"Ward","given":"Tom"},{"family":"Cockburn","given":"Jonathan"},{"family":"Davy","given":"Simon"},{"family":"Bhaskaran","given":"Krishnan"},{"family":"Schultze","given":"Anna"},{"family":"Rentsch","given":"Christopher T."},{"family":"Williamson","given":"Elizabeth"},{"family":"Hulme","given":"William"},{"family":"Green","given":"Amelia"},{"family":"Rowan","given":"Anna"},{"family":"Fisher","given":"Louis"},{"family":"McDonald","given":"Helen I."},{"family":"Tomlinson","given":"Laurie"},{"family":"Mathur","given":"Rohini"},{"family":"Drysdale","given":"Henry"},{"family":"Eggo","given":"Rosalind M."},{"family":"Wing","given":"Kevin"},{"family":"Wong","given":"Angel YS"},{"family":"Forbes","given":"Harriet"},{"family":"Parry","given":"John"},{"family":"Hester","given":"Frank"},{"family":"Harper","given":"Sam"},{"family":"O’Hanlon","given":"Shaun"},{"family":"Eavis","given":"Alex"},{"family":"Jarvis","given":"Richard"},{"family":"Avramov","given":"Dima"},{"family":"Griffiths","given":"Paul"},{"family":"Fowles","given":"Aaron"},{"family":"Parkes","given":"Nasreen"},{"family":"Douglas","given":"Ian J."},{"family":"Evans","given":"Stephen JW"},{"family":"Smeeth","given":"Liam"},{"family":"Goldacre","given":"Ben"}],"accessed":{"date-parts":[["2021",12,2]]},"issued":{"date-parts":[["2021",4,9]]}}}],"schema":"https://github.com/citation-style-language/schema/raw/master/csl-citation.json"} </w:instrText>
      </w:r>
      <w:r w:rsidR="00AF2BAB">
        <w:rPr>
          <w:rFonts w:eastAsia="Times New Roman" w:cstheme="minorHAnsi"/>
          <w:color w:val="333333"/>
          <w:shd w:val="clear" w:color="auto" w:fill="FFFFFF"/>
          <w:lang w:eastAsia="en-GB"/>
        </w:rPr>
        <w:fldChar w:fldCharType="separate"/>
      </w:r>
      <w:r w:rsidR="00AF2BAB">
        <w:rPr>
          <w:rFonts w:eastAsia="Times New Roman" w:cstheme="minorHAnsi"/>
          <w:noProof/>
          <w:color w:val="333333"/>
          <w:shd w:val="clear" w:color="auto" w:fill="FFFFFF"/>
          <w:lang w:eastAsia="en-GB"/>
        </w:rPr>
        <w:t>[14]</w:t>
      </w:r>
      <w:r w:rsidR="00AF2BAB">
        <w:rPr>
          <w:rFonts w:eastAsia="Times New Roman" w:cstheme="minorHAnsi"/>
          <w:color w:val="333333"/>
          <w:shd w:val="clear" w:color="auto" w:fill="FFFFFF"/>
          <w:lang w:eastAsia="en-GB"/>
        </w:rPr>
        <w:fldChar w:fldCharType="end"/>
      </w:r>
      <w:r w:rsidRPr="0008134F">
        <w:rPr>
          <w:rFonts w:eastAsia="Times New Roman" w:cstheme="minorHAnsi"/>
          <w:color w:val="333333"/>
          <w:shd w:val="clear" w:color="auto" w:fill="FFFFFF"/>
          <w:lang w:eastAsia="en-GB"/>
        </w:rPr>
        <w:t>.</w:t>
      </w:r>
      <w:r w:rsidR="00D86877" w:rsidRPr="0008134F">
        <w:rPr>
          <w:rFonts w:eastAsia="Times New Roman" w:cstheme="minorHAnsi"/>
          <w:color w:val="333333"/>
          <w:shd w:val="clear" w:color="auto" w:fill="FFFFFF"/>
          <w:lang w:eastAsia="en-GB"/>
        </w:rPr>
        <w:t xml:space="preserve"> A higher rate of severe </w:t>
      </w:r>
      <w:r w:rsidR="005A6E87">
        <w:rPr>
          <w:rFonts w:eastAsia="Times New Roman" w:cstheme="minorHAnsi"/>
          <w:color w:val="333333"/>
          <w:shd w:val="clear" w:color="auto" w:fill="FFFFFF"/>
          <w:lang w:eastAsia="en-GB"/>
        </w:rPr>
        <w:t>Covid</w:t>
      </w:r>
      <w:r w:rsidR="00D86877" w:rsidRPr="0008134F">
        <w:rPr>
          <w:rFonts w:eastAsia="Times New Roman" w:cstheme="minorHAnsi"/>
          <w:color w:val="333333"/>
          <w:shd w:val="clear" w:color="auto" w:fill="FFFFFF"/>
          <w:lang w:eastAsia="en-GB"/>
        </w:rPr>
        <w:t xml:space="preserve">-19 infection would therefore be expected in this population. </w:t>
      </w:r>
      <w:r w:rsidRPr="0008134F">
        <w:rPr>
          <w:rFonts w:eastAsia="Times New Roman" w:cstheme="minorHAnsi"/>
          <w:color w:val="333333"/>
          <w:shd w:val="clear" w:color="auto" w:fill="FFFFFF"/>
          <w:lang w:eastAsia="en-GB"/>
        </w:rPr>
        <w:t xml:space="preserve">Research specific to people </w:t>
      </w:r>
      <w:r w:rsidR="001F2EB4">
        <w:rPr>
          <w:rFonts w:eastAsia="Times New Roman" w:cstheme="minorHAnsi"/>
          <w:color w:val="333333"/>
          <w:shd w:val="clear" w:color="auto" w:fill="FFFFFF"/>
          <w:lang w:eastAsia="en-GB"/>
        </w:rPr>
        <w:t>with IDD</w:t>
      </w:r>
      <w:r w:rsidRPr="0008134F">
        <w:rPr>
          <w:rFonts w:eastAsia="Times New Roman" w:cstheme="minorHAnsi"/>
          <w:color w:val="333333"/>
          <w:shd w:val="clear" w:color="auto" w:fill="FFFFFF"/>
          <w:lang w:eastAsia="en-GB"/>
        </w:rPr>
        <w:t xml:space="preserve"> </w:t>
      </w:r>
      <w:r w:rsidR="00D86877" w:rsidRPr="0008134F">
        <w:rPr>
          <w:rFonts w:eastAsia="Times New Roman" w:cstheme="minorHAnsi"/>
          <w:color w:val="333333"/>
          <w:shd w:val="clear" w:color="auto" w:fill="FFFFFF"/>
          <w:lang w:eastAsia="en-GB"/>
        </w:rPr>
        <w:t xml:space="preserve">is however needed to find out if </w:t>
      </w:r>
      <w:r w:rsidRPr="0008134F">
        <w:rPr>
          <w:rFonts w:eastAsia="Times New Roman" w:cstheme="minorHAnsi"/>
          <w:color w:val="333333"/>
          <w:shd w:val="clear" w:color="auto" w:fill="FFFFFF"/>
          <w:lang w:eastAsia="en-GB"/>
        </w:rPr>
        <w:t xml:space="preserve">vaccination status and vaccine type </w:t>
      </w:r>
      <w:r w:rsidR="00D86877" w:rsidRPr="0008134F">
        <w:rPr>
          <w:rFonts w:eastAsia="Times New Roman" w:cstheme="minorHAnsi"/>
          <w:color w:val="333333"/>
          <w:shd w:val="clear" w:color="auto" w:fill="FFFFFF"/>
          <w:lang w:eastAsia="en-GB"/>
        </w:rPr>
        <w:t xml:space="preserve">have the same, or different association with severe </w:t>
      </w:r>
      <w:r w:rsidR="005A6E87">
        <w:rPr>
          <w:rFonts w:eastAsia="Times New Roman" w:cstheme="minorHAnsi"/>
          <w:color w:val="333333"/>
          <w:shd w:val="clear" w:color="auto" w:fill="FFFFFF"/>
          <w:lang w:eastAsia="en-GB"/>
        </w:rPr>
        <w:t>Covid</w:t>
      </w:r>
      <w:r w:rsidR="00D86877" w:rsidRPr="0008134F">
        <w:rPr>
          <w:rFonts w:eastAsia="Times New Roman" w:cstheme="minorHAnsi"/>
          <w:color w:val="333333"/>
          <w:shd w:val="clear" w:color="auto" w:fill="FFFFFF"/>
          <w:lang w:eastAsia="en-GB"/>
        </w:rPr>
        <w:t xml:space="preserve">-19 among people </w:t>
      </w:r>
      <w:r w:rsidR="001F2EB4">
        <w:rPr>
          <w:rFonts w:eastAsia="Times New Roman" w:cstheme="minorHAnsi"/>
          <w:color w:val="333333"/>
          <w:shd w:val="clear" w:color="auto" w:fill="FFFFFF"/>
          <w:lang w:eastAsia="en-GB"/>
        </w:rPr>
        <w:t>with IDD</w:t>
      </w:r>
      <w:r w:rsidR="00D86877" w:rsidRPr="0008134F">
        <w:rPr>
          <w:rFonts w:eastAsia="Times New Roman" w:cstheme="minorHAnsi"/>
          <w:color w:val="333333"/>
          <w:shd w:val="clear" w:color="auto" w:fill="FFFFFF"/>
          <w:lang w:eastAsia="en-GB"/>
        </w:rPr>
        <w:t xml:space="preserve"> than among people </w:t>
      </w:r>
      <w:r w:rsidR="00A1378E">
        <w:rPr>
          <w:rFonts w:eastAsia="Times New Roman" w:cstheme="minorHAnsi"/>
          <w:color w:val="333333"/>
          <w:shd w:val="clear" w:color="auto" w:fill="FFFFFF"/>
          <w:lang w:eastAsia="en-GB"/>
        </w:rPr>
        <w:t>without IDD</w:t>
      </w:r>
      <w:r w:rsidR="00D86877" w:rsidRPr="0008134F">
        <w:rPr>
          <w:rFonts w:eastAsia="Times New Roman" w:cstheme="minorHAnsi"/>
          <w:color w:val="333333"/>
          <w:shd w:val="clear" w:color="auto" w:fill="FFFFFF"/>
          <w:lang w:eastAsia="en-GB"/>
        </w:rPr>
        <w:t xml:space="preserve">.      </w:t>
      </w:r>
    </w:p>
    <w:p w14:paraId="33B6F666" w14:textId="2C562F79" w:rsidR="001D42FE" w:rsidRPr="0008134F" w:rsidRDefault="001D42FE" w:rsidP="007C0672">
      <w:pPr>
        <w:rPr>
          <w:rFonts w:eastAsia="Times New Roman" w:cstheme="minorHAnsi"/>
          <w:color w:val="333333"/>
          <w:shd w:val="clear" w:color="auto" w:fill="FFFFFF"/>
          <w:lang w:eastAsia="en-GB"/>
        </w:rPr>
      </w:pPr>
    </w:p>
    <w:p w14:paraId="4AE9A379" w14:textId="0D1D75DD" w:rsidR="004E0FAC" w:rsidRPr="0008134F" w:rsidRDefault="001D42FE" w:rsidP="00EB4CB9">
      <w:pPr>
        <w:rPr>
          <w:rFonts w:eastAsia="Times New Roman" w:cstheme="minorHAnsi"/>
          <w:color w:val="333333"/>
          <w:shd w:val="clear" w:color="auto" w:fill="FFFFFF"/>
          <w:lang w:eastAsia="en-GB"/>
        </w:rPr>
      </w:pPr>
      <w:r w:rsidRPr="0008134F">
        <w:rPr>
          <w:rFonts w:eastAsia="Times New Roman" w:cstheme="minorHAnsi"/>
          <w:color w:val="333333"/>
          <w:shd w:val="clear" w:color="auto" w:fill="FFFFFF"/>
          <w:lang w:eastAsia="en-GB"/>
        </w:rPr>
        <w:t xml:space="preserve">There is emerging evidence that disparities in </w:t>
      </w:r>
      <w:r w:rsidR="00EB4CB9" w:rsidRPr="0008134F">
        <w:rPr>
          <w:rFonts w:eastAsia="Times New Roman" w:cstheme="minorHAnsi"/>
          <w:color w:val="333333"/>
          <w:shd w:val="clear" w:color="auto" w:fill="FFFFFF"/>
          <w:lang w:eastAsia="en-GB"/>
        </w:rPr>
        <w:t xml:space="preserve">hospital </w:t>
      </w:r>
      <w:r w:rsidRPr="0008134F">
        <w:rPr>
          <w:rFonts w:eastAsia="Times New Roman" w:cstheme="minorHAnsi"/>
          <w:color w:val="333333"/>
          <w:shd w:val="clear" w:color="auto" w:fill="FFFFFF"/>
          <w:lang w:eastAsia="en-GB"/>
        </w:rPr>
        <w:t xml:space="preserve">healthcare </w:t>
      </w:r>
      <w:r w:rsidR="00BD2D90" w:rsidRPr="0008134F">
        <w:rPr>
          <w:rFonts w:eastAsia="Times New Roman" w:cstheme="minorHAnsi"/>
          <w:color w:val="333333"/>
          <w:shd w:val="clear" w:color="auto" w:fill="FFFFFF"/>
          <w:lang w:eastAsia="en-GB"/>
        </w:rPr>
        <w:t xml:space="preserve">may have contributed to </w:t>
      </w:r>
      <w:r w:rsidRPr="0008134F">
        <w:rPr>
          <w:rFonts w:eastAsia="Times New Roman" w:cstheme="minorHAnsi"/>
          <w:color w:val="333333"/>
          <w:shd w:val="clear" w:color="auto" w:fill="FFFFFF"/>
          <w:lang w:eastAsia="en-GB"/>
        </w:rPr>
        <w:t xml:space="preserve">the excess </w:t>
      </w:r>
      <w:r w:rsidR="005A6E87">
        <w:rPr>
          <w:rFonts w:eastAsia="Times New Roman" w:cstheme="minorHAnsi"/>
          <w:color w:val="333333"/>
          <w:shd w:val="clear" w:color="auto" w:fill="FFFFFF"/>
          <w:lang w:eastAsia="en-GB"/>
        </w:rPr>
        <w:t>Covid</w:t>
      </w:r>
      <w:r w:rsidR="00BD2D90" w:rsidRPr="0008134F">
        <w:rPr>
          <w:rFonts w:eastAsia="Times New Roman" w:cstheme="minorHAnsi"/>
          <w:color w:val="333333"/>
          <w:shd w:val="clear" w:color="auto" w:fill="FFFFFF"/>
          <w:lang w:eastAsia="en-GB"/>
        </w:rPr>
        <w:t xml:space="preserve">-19 </w:t>
      </w:r>
      <w:r w:rsidRPr="0008134F">
        <w:rPr>
          <w:rFonts w:eastAsia="Times New Roman" w:cstheme="minorHAnsi"/>
          <w:color w:val="333333"/>
          <w:shd w:val="clear" w:color="auto" w:fill="FFFFFF"/>
          <w:lang w:eastAsia="en-GB"/>
        </w:rPr>
        <w:t xml:space="preserve">mortality among people </w:t>
      </w:r>
      <w:r w:rsidR="001F2EB4">
        <w:rPr>
          <w:rFonts w:eastAsia="Times New Roman" w:cstheme="minorHAnsi"/>
          <w:color w:val="333333"/>
          <w:shd w:val="clear" w:color="auto" w:fill="FFFFFF"/>
          <w:lang w:eastAsia="en-GB"/>
        </w:rPr>
        <w:t xml:space="preserve">with </w:t>
      </w:r>
      <w:r w:rsidR="008A0F8A">
        <w:rPr>
          <w:rFonts w:eastAsia="Times New Roman" w:cstheme="minorHAnsi"/>
          <w:color w:val="333333"/>
          <w:shd w:val="clear" w:color="auto" w:fill="FFFFFF"/>
          <w:lang w:eastAsia="en-GB"/>
        </w:rPr>
        <w:t>intellectual disabilities</w:t>
      </w:r>
      <w:r w:rsidR="00BD2D90" w:rsidRPr="0008134F">
        <w:rPr>
          <w:rFonts w:eastAsia="Times New Roman" w:cstheme="minorHAnsi"/>
          <w:color w:val="333333"/>
          <w:shd w:val="clear" w:color="auto" w:fill="FFFFFF"/>
          <w:lang w:eastAsia="en-GB"/>
        </w:rPr>
        <w:t xml:space="preserve"> in the early stages of the pandemic </w:t>
      </w:r>
      <w:r w:rsidR="00EB4CB9" w:rsidRPr="0008134F">
        <w:rPr>
          <w:rFonts w:eastAsia="Times New Roman" w:cstheme="minorHAnsi"/>
          <w:color w:val="333333"/>
          <w:shd w:val="clear" w:color="auto" w:fill="FFFFFF"/>
          <w:lang w:eastAsia="en-GB"/>
        </w:rPr>
        <w:t xml:space="preserve">in the UK </w:t>
      </w:r>
      <w:r w:rsidR="00AF2BAB">
        <w:rPr>
          <w:rFonts w:eastAsia="Times New Roman" w:cstheme="minorHAnsi"/>
          <w:color w:val="333333"/>
          <w:shd w:val="clear" w:color="auto" w:fill="FFFFFF"/>
          <w:lang w:eastAsia="en-GB"/>
        </w:rPr>
        <w:fldChar w:fldCharType="begin"/>
      </w:r>
      <w:r w:rsidR="00AF2BAB">
        <w:rPr>
          <w:rFonts w:eastAsia="Times New Roman" w:cstheme="minorHAnsi"/>
          <w:color w:val="333333"/>
          <w:shd w:val="clear" w:color="auto" w:fill="FFFFFF"/>
          <w:lang w:eastAsia="en-GB"/>
        </w:rPr>
        <w:instrText xml:space="preserve"> ADDIN ZOTERO_ITEM CSL_CITATION {"citationID":"bBrwG6AJ","properties":{"formattedCitation":"[4]","plainCitation":"[4]","noteIndex":0},"citationItems":[{"id":6940,"uris":["http://zotero.org/users/110026/items/C7EC6LSD"],"itemData":{"id":6940,"type":"article-journal","abstract":"Objectives This study explores the hospital journey of patients with intellectual disabilities (IDs) compared with the general population after admission for COVID-19 during the first wave of the pandemic (when demand on inpatient resources was high) to identify disparities in treatment and outcomes.\nDesign Matched cohort study; an ID cohort of 506 patients were matched based on age, sex and ethnicity with a control group using a 1:3 ratio to compare outcomes from the International Severe Acute Respiratory and emerging Infections Consortium WHO Clinical Characterisation Protocol UK.\nSetting Admissions for COVID-19 from UK hospitals; data on symptoms, severity, access to interventions, complications, mortality and length of stay were extracted.\nInterventions Non-invasive respiratory support, intubation, tracheostomy, ventilation and admission to intensive care units (ICU).\nResults Subjective presenting symptoms such as loss of taste/smell were less frequently reported in ID patients, whereas indicators of more severe disease such as altered consciousness and seizures were more common. Controls had higher rates of cardiovascular risk factors, asthma, rheumatological disorder and smoking. ID patients were admitted with higher respiratory rates (median=22, range=10–48) and were more likely to require oxygen therapy (35.1% vs 28.9%). Despite this, ID patients were 37% (95% CI 13% to 57%) less likely to receive non-invasive respiratory support, 40% (95% CI 7% to 63%) less likely to receive intubation and 50% (95% CI 30% to 66%) less likely to be admitted to the ICU while in hospital. They had a 56% (95% CI 17% to 102%) increased risk of dying from COVID-19 after they were hospitalised and were dying 1.44 times faster (95% CI 1.13 to 1.84) compared with controls.\nConclusions There have been significant disparities in healthcare between people with ID and the general population during the COVID-19 pandemic, which may have contributed to excess mortality in this group.","container-title":"BMJ Open","DOI":"10.1136/bmjopen-2021-052482","ISSN":"2044-6055, 2044-6055","issue":"10","language":"en","license":"© Author(s) (or their employer(s)) 2021.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British Medical Journal Publishing Group\nsection: Global health\nPMID: 34607870","page":"e052482","source":"bmjopen.bmj.com","title":"Understanding inequalities in COVID-19 outcomes following hospital admission for people with intellectual disability compared to the general population: a matched cohort study in the UK","title-short":"Understanding inequalities in COVID-19 outcomes following hospital admission for people with intellectual disability compared to the general population","volume":"11","author":[{"family":"Baksh","given":"R. Asaad"},{"family":"Pape","given":"Sarah E."},{"family":"Smith","given":"James"},{"family":"Strydom","given":"André"}],"issued":{"date-parts":[["2021",10,1]]}}}],"schema":"https://github.com/citation-style-language/schema/raw/master/csl-citation.json"} </w:instrText>
      </w:r>
      <w:r w:rsidR="00AF2BAB">
        <w:rPr>
          <w:rFonts w:eastAsia="Times New Roman" w:cstheme="minorHAnsi"/>
          <w:color w:val="333333"/>
          <w:shd w:val="clear" w:color="auto" w:fill="FFFFFF"/>
          <w:lang w:eastAsia="en-GB"/>
        </w:rPr>
        <w:fldChar w:fldCharType="separate"/>
      </w:r>
      <w:r w:rsidR="00AF2BAB">
        <w:rPr>
          <w:rFonts w:eastAsia="Times New Roman" w:cstheme="minorHAnsi"/>
          <w:noProof/>
          <w:color w:val="333333"/>
          <w:shd w:val="clear" w:color="auto" w:fill="FFFFFF"/>
          <w:lang w:eastAsia="en-GB"/>
        </w:rPr>
        <w:t>[4]</w:t>
      </w:r>
      <w:r w:rsidR="00AF2BAB">
        <w:rPr>
          <w:rFonts w:eastAsia="Times New Roman" w:cstheme="minorHAnsi"/>
          <w:color w:val="333333"/>
          <w:shd w:val="clear" w:color="auto" w:fill="FFFFFF"/>
          <w:lang w:eastAsia="en-GB"/>
        </w:rPr>
        <w:fldChar w:fldCharType="end"/>
      </w:r>
      <w:r w:rsidR="00BD2D90" w:rsidRPr="0008134F">
        <w:rPr>
          <w:rFonts w:eastAsia="Times New Roman" w:cstheme="minorHAnsi"/>
          <w:color w:val="333333"/>
          <w:shd w:val="clear" w:color="auto" w:fill="FFFFFF"/>
          <w:lang w:eastAsia="en-GB"/>
        </w:rPr>
        <w:t xml:space="preserve">. </w:t>
      </w:r>
      <w:r w:rsidR="00D012CA" w:rsidRPr="0008134F">
        <w:rPr>
          <w:rFonts w:eastAsia="Times New Roman" w:cstheme="minorHAnsi"/>
          <w:color w:val="333333"/>
          <w:shd w:val="clear" w:color="auto" w:fill="FFFFFF"/>
          <w:lang w:eastAsia="en-GB"/>
        </w:rPr>
        <w:t xml:space="preserve">This </w:t>
      </w:r>
      <w:r w:rsidR="00FD53EB" w:rsidRPr="0008134F">
        <w:rPr>
          <w:rFonts w:eastAsia="Times New Roman" w:cstheme="minorHAnsi"/>
          <w:color w:val="333333"/>
          <w:shd w:val="clear" w:color="auto" w:fill="FFFFFF"/>
          <w:lang w:eastAsia="en-GB"/>
        </w:rPr>
        <w:t>might</w:t>
      </w:r>
      <w:r w:rsidR="00D012CA" w:rsidRPr="0008134F">
        <w:rPr>
          <w:rFonts w:eastAsia="Times New Roman" w:cstheme="minorHAnsi"/>
          <w:color w:val="333333"/>
          <w:shd w:val="clear" w:color="auto" w:fill="FFFFFF"/>
          <w:lang w:eastAsia="en-GB"/>
        </w:rPr>
        <w:t xml:space="preserve"> be related to the early NICE guidance that recommended use of the Clinical Frailty Score in decision-making about critical care for people with a Covid-19 infection </w:t>
      </w:r>
      <w:r w:rsidR="00AF2BAB">
        <w:rPr>
          <w:rFonts w:eastAsia="Times New Roman" w:cstheme="minorHAnsi"/>
          <w:color w:val="333333"/>
          <w:shd w:val="clear" w:color="auto" w:fill="FFFFFF"/>
          <w:lang w:eastAsia="en-GB"/>
        </w:rPr>
        <w:fldChar w:fldCharType="begin"/>
      </w:r>
      <w:r w:rsidR="00AF2BAB">
        <w:rPr>
          <w:rFonts w:eastAsia="Times New Roman" w:cstheme="minorHAnsi"/>
          <w:color w:val="333333"/>
          <w:shd w:val="clear" w:color="auto" w:fill="FFFFFF"/>
          <w:lang w:eastAsia="en-GB"/>
        </w:rPr>
        <w:instrText xml:space="preserve"> ADDIN ZOTERO_ITEM CSL_CITATION {"citationID":"zgOaKfII","properties":{"formattedCitation":"[15]","plainCitation":"[15]","noteIndex":0},"citationItems":[{"id":6951,"uris":["http://zotero.org/users/110026/items/ZEQ9PI8W"],"itemData":{"id":6951,"type":"article-journal","abstract":"The current COVID-19 pandemic is a pressing world crisis and people with intellectual disabilities (IDs) are vulnerable due to disparity in healthcare provision and physical and mental health multimorbidity. While most people will develop mild symptoms upon contracting severe acute respiratory syndrome coronavirus-2 (SARS-CoV-2), some will develop serious complications. The aim of this study is to present guidelines for the care and treatment of people with IDs during the COVID-19 pandemic for both community teams providing care to people with IDs and inpatient psychiatric settings. The guidelines cover specific issues associated with hospital passports, individual COVID-19 care plans, the important role of families and carers, capacity to make decisions, issues associated with social distancing, ceiling of care/treatment escalation plans, mental health and challenging behavior, and caring for someone suspected of contracting or who has contracted SARS-CoV-2 within community or inpatient psychiatric settings. We have proposed that the included conditions recommended by Public Health England to categorize someone as high risk of severe illness due to COVID-19 should also include mental health and challenging behavior. There are specific issues associated with providing care to people with IDs and appropriate action must be taken by care providers to ensure that disparity of healthcare is addressed during the COVID-19 pandemic. We recognize that our guidance is focused upon healthcare delivery in England and invite others to augment our guidance for use in other jurisdictions.","container-title":"Journal of Policy and Practice in Intellectual Disabilities","DOI":"10.1111/jppi.12352","ISSN":"1741-1130","issue":"3","language":"en","page":"256-269","source":"Wiley Online Library","title":"Guidance for the Treatment and Management of COVID-19 Among People with Intellectual Disabilities","volume":"17","author":[{"family":"Alexander","given":"Regi"},{"family":"Ravi","given":"Ambiga"},{"family":"Barclay","given":"Helene"},{"family":"Sawhney","given":"Indermeet"},{"family":"Chester","given":"Verity"},{"family":"Malcolm","given":"Vicki"},{"family":"Brolly","given":"Kate"},{"family":"Mukherji","given":"Kamalika"},{"family":"Zia","given":"Asif"},{"family":"Tharian","given":"Reena"},{"family":"Howell","given":"Andreana"},{"family":"Lane","given":"Tadhgh"},{"family":"Cooper","given":"Vivien"},{"family":"Langdon","given":"Peter E."}],"issued":{"date-parts":[["2020"]]}}}],"schema":"https://github.com/citation-style-language/schema/raw/master/csl-citation.json"} </w:instrText>
      </w:r>
      <w:r w:rsidR="00AF2BAB">
        <w:rPr>
          <w:rFonts w:eastAsia="Times New Roman" w:cstheme="minorHAnsi"/>
          <w:color w:val="333333"/>
          <w:shd w:val="clear" w:color="auto" w:fill="FFFFFF"/>
          <w:lang w:eastAsia="en-GB"/>
        </w:rPr>
        <w:fldChar w:fldCharType="separate"/>
      </w:r>
      <w:r w:rsidR="00AF2BAB">
        <w:rPr>
          <w:rFonts w:eastAsia="Times New Roman" w:cstheme="minorHAnsi"/>
          <w:noProof/>
          <w:color w:val="333333"/>
          <w:shd w:val="clear" w:color="auto" w:fill="FFFFFF"/>
          <w:lang w:eastAsia="en-GB"/>
        </w:rPr>
        <w:t>[15]</w:t>
      </w:r>
      <w:r w:rsidR="00AF2BAB">
        <w:rPr>
          <w:rFonts w:eastAsia="Times New Roman" w:cstheme="minorHAnsi"/>
          <w:color w:val="333333"/>
          <w:shd w:val="clear" w:color="auto" w:fill="FFFFFF"/>
          <w:lang w:eastAsia="en-GB"/>
        </w:rPr>
        <w:fldChar w:fldCharType="end"/>
      </w:r>
      <w:r w:rsidR="00FD53EB" w:rsidRPr="0008134F">
        <w:rPr>
          <w:rFonts w:eastAsia="Times New Roman" w:cstheme="minorHAnsi"/>
          <w:color w:val="333333"/>
          <w:shd w:val="clear" w:color="auto" w:fill="FFFFFF"/>
          <w:lang w:eastAsia="en-GB"/>
        </w:rPr>
        <w:t xml:space="preserve">. </w:t>
      </w:r>
      <w:r w:rsidR="00BD2D90" w:rsidRPr="0008134F">
        <w:rPr>
          <w:rFonts w:eastAsia="Times New Roman" w:cstheme="minorHAnsi"/>
          <w:color w:val="333333"/>
          <w:shd w:val="clear" w:color="auto" w:fill="FFFFFF"/>
          <w:lang w:eastAsia="en-GB"/>
        </w:rPr>
        <w:t xml:space="preserve">Our study will attempt to validate this finding.  </w:t>
      </w:r>
      <w:r w:rsidRPr="0008134F">
        <w:rPr>
          <w:rFonts w:eastAsia="Times New Roman" w:cstheme="minorHAnsi"/>
          <w:color w:val="333333"/>
          <w:shd w:val="clear" w:color="auto" w:fill="FFFFFF"/>
          <w:lang w:eastAsia="en-GB"/>
        </w:rPr>
        <w:t xml:space="preserve">  </w:t>
      </w:r>
    </w:p>
    <w:p w14:paraId="2BABD214" w14:textId="77777777" w:rsidR="00724EF1" w:rsidRPr="0008134F" w:rsidRDefault="00724EF1" w:rsidP="00724EF1">
      <w:pPr>
        <w:pStyle w:val="ListParagraph"/>
        <w:spacing w:after="0" w:line="240" w:lineRule="auto"/>
        <w:ind w:left="0"/>
        <w:contextualSpacing w:val="0"/>
        <w:jc w:val="both"/>
        <w:rPr>
          <w:rFonts w:cstheme="minorHAnsi"/>
          <w:sz w:val="24"/>
          <w:szCs w:val="24"/>
        </w:rPr>
      </w:pPr>
    </w:p>
    <w:p w14:paraId="74525EC9" w14:textId="1EAE542C" w:rsidR="008A4A95" w:rsidRPr="0008134F" w:rsidRDefault="00724EF1" w:rsidP="008A4A95">
      <w:pPr>
        <w:rPr>
          <w:rFonts w:cstheme="minorHAnsi"/>
        </w:rPr>
      </w:pPr>
      <w:r w:rsidRPr="0008134F">
        <w:rPr>
          <w:rFonts w:cstheme="minorHAnsi"/>
        </w:rPr>
        <w:t xml:space="preserve">In this study, we will examine the LTCs that increase the risks of severe </w:t>
      </w:r>
      <w:r w:rsidR="005A6E87">
        <w:rPr>
          <w:rFonts w:cstheme="minorHAnsi"/>
        </w:rPr>
        <w:t>Covid</w:t>
      </w:r>
      <w:r w:rsidRPr="0008134F">
        <w:rPr>
          <w:rFonts w:cstheme="minorHAnsi"/>
        </w:rPr>
        <w:t xml:space="preserve">-19 in people </w:t>
      </w:r>
      <w:r w:rsidR="001F2EB4">
        <w:rPr>
          <w:rFonts w:cstheme="minorHAnsi"/>
        </w:rPr>
        <w:t>with IDD</w:t>
      </w:r>
      <w:r w:rsidRPr="0008134F">
        <w:rPr>
          <w:rFonts w:cstheme="minorHAnsi"/>
        </w:rPr>
        <w:t xml:space="preserve">. We will also examine the extent to which multimorbidity, polypharmacy and the use of psychotropic medication explain the increased risk of severe </w:t>
      </w:r>
      <w:r w:rsidR="005A6E87">
        <w:rPr>
          <w:rFonts w:cstheme="minorHAnsi"/>
        </w:rPr>
        <w:t>Covid</w:t>
      </w:r>
      <w:r w:rsidRPr="0008134F">
        <w:rPr>
          <w:rFonts w:cstheme="minorHAnsi"/>
        </w:rPr>
        <w:t xml:space="preserve">-19 experienced by people </w:t>
      </w:r>
      <w:r w:rsidR="001F2EB4">
        <w:rPr>
          <w:rFonts w:cstheme="minorHAnsi"/>
        </w:rPr>
        <w:t>with IDD</w:t>
      </w:r>
      <w:r w:rsidRPr="0008134F">
        <w:rPr>
          <w:rFonts w:cstheme="minorHAnsi"/>
        </w:rPr>
        <w:t xml:space="preserve">. Associations between </w:t>
      </w:r>
      <w:r w:rsidRPr="0008134F">
        <w:rPr>
          <w:rFonts w:eastAsia="Times New Roman" w:cstheme="minorHAnsi"/>
          <w:color w:val="333333"/>
          <w:shd w:val="clear" w:color="auto" w:fill="FFFFFF"/>
          <w:lang w:eastAsia="en-GB"/>
        </w:rPr>
        <w:t xml:space="preserve">vaccination status, vaccine type, and severe </w:t>
      </w:r>
      <w:r w:rsidR="005A6E87">
        <w:rPr>
          <w:rFonts w:eastAsia="Times New Roman" w:cstheme="minorHAnsi"/>
          <w:color w:val="333333"/>
          <w:shd w:val="clear" w:color="auto" w:fill="FFFFFF"/>
          <w:lang w:eastAsia="en-GB"/>
        </w:rPr>
        <w:t>Covid</w:t>
      </w:r>
      <w:r w:rsidRPr="0008134F">
        <w:rPr>
          <w:rFonts w:eastAsia="Times New Roman" w:cstheme="minorHAnsi"/>
          <w:color w:val="333333"/>
          <w:shd w:val="clear" w:color="auto" w:fill="FFFFFF"/>
          <w:lang w:eastAsia="en-GB"/>
        </w:rPr>
        <w:t xml:space="preserve">-19 </w:t>
      </w:r>
      <w:r w:rsidR="00600D09" w:rsidRPr="0008134F">
        <w:rPr>
          <w:rFonts w:eastAsia="Times New Roman" w:cstheme="minorHAnsi"/>
          <w:color w:val="333333"/>
          <w:shd w:val="clear" w:color="auto" w:fill="FFFFFF"/>
          <w:lang w:eastAsia="en-GB"/>
        </w:rPr>
        <w:t xml:space="preserve">among </w:t>
      </w:r>
      <w:r w:rsidRPr="0008134F">
        <w:rPr>
          <w:rFonts w:cstheme="minorHAnsi"/>
        </w:rPr>
        <w:t xml:space="preserve">people </w:t>
      </w:r>
      <w:r w:rsidR="001F2EB4">
        <w:rPr>
          <w:rFonts w:cstheme="minorHAnsi"/>
        </w:rPr>
        <w:t>with IDD</w:t>
      </w:r>
      <w:r w:rsidRPr="0008134F">
        <w:rPr>
          <w:rFonts w:eastAsia="Times New Roman" w:cstheme="minorHAnsi"/>
          <w:color w:val="333333"/>
          <w:shd w:val="clear" w:color="auto" w:fill="FFFFFF"/>
          <w:lang w:eastAsia="en-GB"/>
        </w:rPr>
        <w:t xml:space="preserve"> will also be examined. We will also explore the presence of potential interactions between factors: for example, whether the </w:t>
      </w:r>
      <w:r w:rsidR="00090BA6" w:rsidRPr="0008134F">
        <w:rPr>
          <w:rFonts w:eastAsia="Times New Roman" w:cstheme="minorHAnsi"/>
          <w:color w:val="333333"/>
          <w:shd w:val="clear" w:color="auto" w:fill="FFFFFF"/>
          <w:lang w:eastAsia="en-GB"/>
        </w:rPr>
        <w:t>strength of the association between certain LTCs and</w:t>
      </w:r>
      <w:r w:rsidRPr="0008134F">
        <w:rPr>
          <w:rFonts w:eastAsia="Times New Roman" w:cstheme="minorHAnsi"/>
          <w:color w:val="333333"/>
          <w:shd w:val="clear" w:color="auto" w:fill="FFFFFF"/>
          <w:lang w:eastAsia="en-GB"/>
        </w:rPr>
        <w:t xml:space="preserve"> severe </w:t>
      </w:r>
      <w:r w:rsidR="005A6E87">
        <w:rPr>
          <w:rFonts w:eastAsia="Times New Roman" w:cstheme="minorHAnsi"/>
          <w:color w:val="333333"/>
          <w:shd w:val="clear" w:color="auto" w:fill="FFFFFF"/>
          <w:lang w:eastAsia="en-GB"/>
        </w:rPr>
        <w:t>Covid</w:t>
      </w:r>
      <w:r w:rsidRPr="0008134F">
        <w:rPr>
          <w:rFonts w:eastAsia="Times New Roman" w:cstheme="minorHAnsi"/>
          <w:color w:val="333333"/>
          <w:shd w:val="clear" w:color="auto" w:fill="FFFFFF"/>
          <w:lang w:eastAsia="en-GB"/>
        </w:rPr>
        <w:t xml:space="preserve"> infection </w:t>
      </w:r>
      <w:r w:rsidR="00090BA6" w:rsidRPr="0008134F">
        <w:rPr>
          <w:rFonts w:eastAsia="Times New Roman" w:cstheme="minorHAnsi"/>
          <w:color w:val="333333"/>
          <w:shd w:val="clear" w:color="auto" w:fill="FFFFFF"/>
          <w:lang w:eastAsia="en-GB"/>
        </w:rPr>
        <w:t xml:space="preserve">is affected by </w:t>
      </w:r>
      <w:r w:rsidRPr="0008134F">
        <w:rPr>
          <w:rFonts w:eastAsia="Times New Roman" w:cstheme="minorHAnsi"/>
          <w:color w:val="333333"/>
          <w:shd w:val="clear" w:color="auto" w:fill="FFFFFF"/>
          <w:lang w:eastAsia="en-GB"/>
        </w:rPr>
        <w:t>psychotropic medication use.</w:t>
      </w:r>
      <w:r w:rsidR="008A4A95" w:rsidRPr="0008134F">
        <w:rPr>
          <w:rFonts w:eastAsia="Times New Roman" w:cstheme="minorHAnsi"/>
          <w:color w:val="333333"/>
          <w:shd w:val="clear" w:color="auto" w:fill="FFFFFF"/>
          <w:lang w:eastAsia="en-GB"/>
        </w:rPr>
        <w:t xml:space="preserve"> </w:t>
      </w:r>
      <w:r w:rsidR="004E0FAC" w:rsidRPr="0008134F">
        <w:rPr>
          <w:rFonts w:eastAsia="Times New Roman" w:cstheme="minorHAnsi"/>
          <w:color w:val="333333"/>
          <w:shd w:val="clear" w:color="auto" w:fill="FFFFFF"/>
          <w:lang w:eastAsia="en-GB"/>
        </w:rPr>
        <w:t xml:space="preserve">Our analysis will </w:t>
      </w:r>
      <w:r w:rsidR="002D3210" w:rsidRPr="0008134F">
        <w:rPr>
          <w:rFonts w:eastAsia="Times New Roman" w:cstheme="minorHAnsi"/>
          <w:color w:val="333333"/>
          <w:shd w:val="clear" w:color="auto" w:fill="FFFFFF"/>
          <w:lang w:eastAsia="en-GB"/>
        </w:rPr>
        <w:t xml:space="preserve">also </w:t>
      </w:r>
      <w:r w:rsidR="004E0FAC" w:rsidRPr="0008134F">
        <w:rPr>
          <w:rFonts w:eastAsia="Times New Roman" w:cstheme="minorHAnsi"/>
          <w:color w:val="333333"/>
          <w:shd w:val="clear" w:color="auto" w:fill="FFFFFF"/>
          <w:lang w:eastAsia="en-GB"/>
        </w:rPr>
        <w:t xml:space="preserve">control for the variant of </w:t>
      </w:r>
      <w:r w:rsidR="005A6E87">
        <w:rPr>
          <w:rFonts w:eastAsia="Times New Roman" w:cstheme="minorHAnsi"/>
          <w:color w:val="333333"/>
          <w:shd w:val="clear" w:color="auto" w:fill="FFFFFF"/>
          <w:lang w:eastAsia="en-GB"/>
        </w:rPr>
        <w:t>Covid</w:t>
      </w:r>
      <w:r w:rsidR="004E0FAC" w:rsidRPr="0008134F">
        <w:rPr>
          <w:rFonts w:eastAsia="Times New Roman" w:cstheme="minorHAnsi"/>
          <w:color w:val="333333"/>
          <w:shd w:val="clear" w:color="auto" w:fill="FFFFFF"/>
          <w:lang w:eastAsia="en-GB"/>
        </w:rPr>
        <w:t>-19 virus</w:t>
      </w:r>
      <w:r w:rsidR="002D3210" w:rsidRPr="0008134F">
        <w:rPr>
          <w:rFonts w:eastAsia="Times New Roman" w:cstheme="minorHAnsi"/>
          <w:color w:val="333333"/>
          <w:shd w:val="clear" w:color="auto" w:fill="FFFFFF"/>
          <w:lang w:eastAsia="en-GB"/>
        </w:rPr>
        <w:t xml:space="preserve"> (conditional on data availability)</w:t>
      </w:r>
      <w:r w:rsidR="004E0FAC" w:rsidRPr="0008134F">
        <w:rPr>
          <w:rFonts w:eastAsia="Times New Roman" w:cstheme="minorHAnsi"/>
          <w:color w:val="333333"/>
          <w:shd w:val="clear" w:color="auto" w:fill="FFFFFF"/>
          <w:lang w:eastAsia="en-GB"/>
        </w:rPr>
        <w:t xml:space="preserve">. </w:t>
      </w:r>
      <w:r w:rsidR="008A4A95" w:rsidRPr="0008134F">
        <w:rPr>
          <w:rFonts w:cstheme="minorHAnsi"/>
        </w:rPr>
        <w:t xml:space="preserve">The </w:t>
      </w:r>
      <w:r w:rsidR="00C65043" w:rsidRPr="0008134F">
        <w:rPr>
          <w:rFonts w:cstheme="minorHAnsi"/>
        </w:rPr>
        <w:t xml:space="preserve">study has the potential to uncover evidence that could </w:t>
      </w:r>
      <w:r w:rsidR="008A4A95" w:rsidRPr="0008134F">
        <w:rPr>
          <w:rFonts w:cstheme="minorHAnsi"/>
        </w:rPr>
        <w:t xml:space="preserve">help prevent some hospitalisations and deaths due to </w:t>
      </w:r>
      <w:r w:rsidR="005A6E87">
        <w:rPr>
          <w:rFonts w:cstheme="minorHAnsi"/>
        </w:rPr>
        <w:t>Covid</w:t>
      </w:r>
      <w:r w:rsidR="008A4A95" w:rsidRPr="0008134F">
        <w:rPr>
          <w:rFonts w:cstheme="minorHAnsi"/>
        </w:rPr>
        <w:t xml:space="preserve">-19 </w:t>
      </w:r>
      <w:r w:rsidR="00C65043" w:rsidRPr="0008134F">
        <w:rPr>
          <w:rFonts w:cstheme="minorHAnsi"/>
        </w:rPr>
        <w:t>among</w:t>
      </w:r>
      <w:r w:rsidR="008A4A95" w:rsidRPr="0008134F">
        <w:rPr>
          <w:rFonts w:cstheme="minorHAnsi"/>
        </w:rPr>
        <w:t xml:space="preserve"> people </w:t>
      </w:r>
      <w:r w:rsidR="001F2EB4">
        <w:rPr>
          <w:rFonts w:cstheme="minorHAnsi"/>
        </w:rPr>
        <w:t>with IDD</w:t>
      </w:r>
      <w:r w:rsidR="008A4A95" w:rsidRPr="0008134F">
        <w:rPr>
          <w:rFonts w:cstheme="minorHAnsi"/>
        </w:rPr>
        <w:t>.</w:t>
      </w:r>
    </w:p>
    <w:p w14:paraId="6E30572F" w14:textId="4F8D8C80" w:rsidR="008901D5" w:rsidRPr="0008134F" w:rsidRDefault="008901D5">
      <w:pPr>
        <w:rPr>
          <w:rFonts w:cstheme="minorHAnsi"/>
        </w:rPr>
      </w:pPr>
    </w:p>
    <w:p w14:paraId="3F4BC5A1" w14:textId="7DBF1686" w:rsidR="00462150" w:rsidRPr="0008134F" w:rsidRDefault="008901D5" w:rsidP="00880278">
      <w:pPr>
        <w:pStyle w:val="Heading1"/>
      </w:pPr>
      <w:r w:rsidRPr="0008134F">
        <w:t xml:space="preserve">Research </w:t>
      </w:r>
      <w:r w:rsidR="00743602" w:rsidRPr="0008134F">
        <w:t xml:space="preserve">Aim </w:t>
      </w:r>
    </w:p>
    <w:p w14:paraId="3F9669A7" w14:textId="64E3DA22" w:rsidR="00743602" w:rsidRPr="0008134F" w:rsidRDefault="00743602" w:rsidP="00743602">
      <w:pPr>
        <w:pStyle w:val="ListParagraph"/>
        <w:spacing w:after="0" w:line="240" w:lineRule="auto"/>
        <w:ind w:left="0"/>
        <w:contextualSpacing w:val="0"/>
        <w:jc w:val="both"/>
        <w:rPr>
          <w:rFonts w:cstheme="minorHAnsi"/>
          <w:sz w:val="24"/>
          <w:szCs w:val="24"/>
        </w:rPr>
      </w:pPr>
      <w:r w:rsidRPr="0008134F">
        <w:rPr>
          <w:rFonts w:cstheme="minorHAnsi"/>
          <w:sz w:val="24"/>
          <w:szCs w:val="24"/>
        </w:rPr>
        <w:t xml:space="preserve">To identify clinical risk factors that are associated with </w:t>
      </w:r>
      <w:r w:rsidR="0051708D" w:rsidRPr="0008134F">
        <w:rPr>
          <w:rFonts w:cstheme="minorHAnsi"/>
          <w:sz w:val="24"/>
          <w:szCs w:val="24"/>
        </w:rPr>
        <w:t xml:space="preserve">increased risk of </w:t>
      </w:r>
      <w:r w:rsidRPr="0008134F">
        <w:rPr>
          <w:rFonts w:cstheme="minorHAnsi"/>
          <w:sz w:val="24"/>
          <w:szCs w:val="24"/>
        </w:rPr>
        <w:t xml:space="preserve">hospitalisation and death </w:t>
      </w:r>
      <w:r w:rsidR="0051708D" w:rsidRPr="0008134F">
        <w:rPr>
          <w:rFonts w:cstheme="minorHAnsi"/>
          <w:sz w:val="24"/>
          <w:szCs w:val="24"/>
        </w:rPr>
        <w:t xml:space="preserve">following infection with </w:t>
      </w:r>
      <w:r w:rsidR="005A6E87">
        <w:rPr>
          <w:rFonts w:cstheme="minorHAnsi"/>
          <w:sz w:val="24"/>
          <w:szCs w:val="24"/>
        </w:rPr>
        <w:t>Covid</w:t>
      </w:r>
      <w:r w:rsidR="0051708D" w:rsidRPr="0008134F">
        <w:rPr>
          <w:rFonts w:cstheme="minorHAnsi"/>
          <w:sz w:val="24"/>
          <w:szCs w:val="24"/>
        </w:rPr>
        <w:t>-19 among</w:t>
      </w:r>
      <w:r w:rsidRPr="0008134F">
        <w:rPr>
          <w:rFonts w:cstheme="minorHAnsi"/>
          <w:sz w:val="24"/>
          <w:szCs w:val="24"/>
        </w:rPr>
        <w:t xml:space="preserve"> people </w:t>
      </w:r>
      <w:r w:rsidR="001F2EB4">
        <w:rPr>
          <w:rFonts w:cstheme="minorHAnsi"/>
          <w:sz w:val="24"/>
          <w:szCs w:val="24"/>
        </w:rPr>
        <w:t>with IDD</w:t>
      </w:r>
      <w:r w:rsidR="00067D14" w:rsidRPr="0008134F">
        <w:rPr>
          <w:rFonts w:cstheme="minorHAnsi"/>
          <w:sz w:val="24"/>
          <w:szCs w:val="24"/>
        </w:rPr>
        <w:t>.</w:t>
      </w:r>
      <w:r w:rsidRPr="0008134F">
        <w:rPr>
          <w:rFonts w:cstheme="minorHAnsi"/>
          <w:sz w:val="24"/>
          <w:szCs w:val="24"/>
        </w:rPr>
        <w:t xml:space="preserve"> </w:t>
      </w:r>
    </w:p>
    <w:p w14:paraId="085FF540" w14:textId="77777777" w:rsidR="00743602" w:rsidRPr="0008134F" w:rsidRDefault="00743602" w:rsidP="00743602">
      <w:pPr>
        <w:pStyle w:val="ListParagraph"/>
        <w:spacing w:after="0" w:line="240" w:lineRule="auto"/>
        <w:ind w:left="0"/>
        <w:contextualSpacing w:val="0"/>
        <w:jc w:val="both"/>
        <w:rPr>
          <w:rFonts w:cstheme="minorHAnsi"/>
          <w:sz w:val="24"/>
          <w:szCs w:val="24"/>
        </w:rPr>
      </w:pPr>
    </w:p>
    <w:p w14:paraId="799817AB" w14:textId="1AB04232" w:rsidR="00743602" w:rsidRDefault="00743602" w:rsidP="00880278">
      <w:pPr>
        <w:pStyle w:val="Heading1"/>
      </w:pPr>
      <w:r w:rsidRPr="0008134F">
        <w:t xml:space="preserve">Research </w:t>
      </w:r>
      <w:r w:rsidR="00462150" w:rsidRPr="0008134F">
        <w:t>Q</w:t>
      </w:r>
      <w:r w:rsidRPr="0008134F">
        <w:t>uestions</w:t>
      </w:r>
    </w:p>
    <w:p w14:paraId="063A4F9E" w14:textId="32F51417" w:rsidR="005230B4" w:rsidRDefault="00E264FA" w:rsidP="00E264FA">
      <w:r>
        <w:t xml:space="preserve">1. </w:t>
      </w:r>
      <w:r w:rsidR="005230B4">
        <w:t xml:space="preserve">How does Covid-19 mortality among people </w:t>
      </w:r>
      <w:r w:rsidR="008A0F8A">
        <w:t xml:space="preserve">with IDD </w:t>
      </w:r>
      <w:r w:rsidR="005230B4">
        <w:t xml:space="preserve">compare with that of the general population? </w:t>
      </w:r>
    </w:p>
    <w:p w14:paraId="1276466A" w14:textId="35B79275" w:rsidR="00E264FA" w:rsidRPr="00560BAC" w:rsidRDefault="00E264FA" w:rsidP="00E264FA">
      <w:pPr>
        <w:pStyle w:val="ListParagraph"/>
        <w:numPr>
          <w:ilvl w:val="0"/>
          <w:numId w:val="17"/>
        </w:numPr>
        <w:rPr>
          <w:sz w:val="24"/>
          <w:szCs w:val="24"/>
        </w:rPr>
      </w:pPr>
      <w:r w:rsidRPr="00560BAC">
        <w:rPr>
          <w:sz w:val="24"/>
          <w:szCs w:val="24"/>
        </w:rPr>
        <w:t xml:space="preserve">How many people </w:t>
      </w:r>
      <w:r w:rsidR="001F2EB4" w:rsidRPr="00560BAC">
        <w:rPr>
          <w:sz w:val="24"/>
          <w:szCs w:val="24"/>
        </w:rPr>
        <w:t>with IDD</w:t>
      </w:r>
      <w:r w:rsidRPr="00560BAC">
        <w:rPr>
          <w:sz w:val="24"/>
          <w:szCs w:val="24"/>
        </w:rPr>
        <w:t xml:space="preserve"> </w:t>
      </w:r>
      <w:r w:rsidR="0027620E" w:rsidRPr="00560BAC">
        <w:rPr>
          <w:sz w:val="24"/>
          <w:szCs w:val="24"/>
        </w:rPr>
        <w:t xml:space="preserve">have </w:t>
      </w:r>
      <w:r w:rsidRPr="00560BAC">
        <w:rPr>
          <w:sz w:val="24"/>
          <w:szCs w:val="24"/>
        </w:rPr>
        <w:t>died due to Covid-19</w:t>
      </w:r>
      <w:r w:rsidR="0027620E" w:rsidRPr="00560BAC">
        <w:rPr>
          <w:sz w:val="24"/>
          <w:szCs w:val="24"/>
        </w:rPr>
        <w:t>?</w:t>
      </w:r>
    </w:p>
    <w:p w14:paraId="52695A53" w14:textId="4227321F" w:rsidR="0062575A" w:rsidRPr="00560BAC" w:rsidRDefault="0062575A" w:rsidP="0062575A">
      <w:pPr>
        <w:pStyle w:val="ListParagraph"/>
        <w:numPr>
          <w:ilvl w:val="0"/>
          <w:numId w:val="17"/>
        </w:numPr>
        <w:rPr>
          <w:sz w:val="24"/>
          <w:szCs w:val="24"/>
        </w:rPr>
      </w:pPr>
      <w:r w:rsidRPr="00560BAC">
        <w:rPr>
          <w:sz w:val="24"/>
          <w:szCs w:val="24"/>
        </w:rPr>
        <w:t xml:space="preserve">What number of </w:t>
      </w:r>
      <w:r w:rsidR="0027620E" w:rsidRPr="00560BAC">
        <w:rPr>
          <w:sz w:val="24"/>
          <w:szCs w:val="24"/>
        </w:rPr>
        <w:t xml:space="preserve">IDD </w:t>
      </w:r>
      <w:r w:rsidRPr="00560BAC">
        <w:rPr>
          <w:sz w:val="24"/>
          <w:szCs w:val="24"/>
        </w:rPr>
        <w:t>deaths would be expected if Covid-19 had not happened?</w:t>
      </w:r>
    </w:p>
    <w:p w14:paraId="55BC58E6" w14:textId="7643A5F5" w:rsidR="005230B4" w:rsidRPr="00560BAC" w:rsidRDefault="005230B4" w:rsidP="00E264FA">
      <w:pPr>
        <w:pStyle w:val="ListParagraph"/>
        <w:numPr>
          <w:ilvl w:val="0"/>
          <w:numId w:val="17"/>
        </w:numPr>
        <w:rPr>
          <w:sz w:val="24"/>
          <w:szCs w:val="24"/>
        </w:rPr>
      </w:pPr>
      <w:r w:rsidRPr="00560BAC">
        <w:rPr>
          <w:sz w:val="24"/>
          <w:szCs w:val="24"/>
        </w:rPr>
        <w:t>What is the Covid-19 mortality rate among people with ID</w:t>
      </w:r>
      <w:r w:rsidR="0027620E" w:rsidRPr="00560BAC">
        <w:rPr>
          <w:sz w:val="24"/>
          <w:szCs w:val="24"/>
        </w:rPr>
        <w:t>D</w:t>
      </w:r>
      <w:r w:rsidRPr="00560BAC">
        <w:rPr>
          <w:sz w:val="24"/>
          <w:szCs w:val="24"/>
        </w:rPr>
        <w:t>, and how does it compare with that of the general population?</w:t>
      </w:r>
    </w:p>
    <w:p w14:paraId="3A4E1C65" w14:textId="5E7A6BD1" w:rsidR="00A40A70" w:rsidRPr="00560BAC" w:rsidRDefault="00A40A70" w:rsidP="00E264FA">
      <w:pPr>
        <w:pStyle w:val="ListParagraph"/>
        <w:numPr>
          <w:ilvl w:val="0"/>
          <w:numId w:val="14"/>
        </w:numPr>
        <w:rPr>
          <w:sz w:val="24"/>
          <w:szCs w:val="24"/>
        </w:rPr>
      </w:pPr>
      <w:r w:rsidRPr="00560BAC">
        <w:rPr>
          <w:sz w:val="24"/>
          <w:szCs w:val="24"/>
        </w:rPr>
        <w:lastRenderedPageBreak/>
        <w:t>What number of Covid-19 deaths in the</w:t>
      </w:r>
      <w:r w:rsidR="008A0F8A" w:rsidRPr="00560BAC">
        <w:rPr>
          <w:sz w:val="24"/>
          <w:szCs w:val="24"/>
        </w:rPr>
        <w:t xml:space="preserve"> IDD </w:t>
      </w:r>
      <w:r w:rsidRPr="00560BAC">
        <w:rPr>
          <w:sz w:val="24"/>
          <w:szCs w:val="24"/>
        </w:rPr>
        <w:t xml:space="preserve">population would be expected if this population had the same </w:t>
      </w:r>
      <w:r w:rsidR="009A25E0" w:rsidRPr="00560BAC">
        <w:rPr>
          <w:sz w:val="24"/>
          <w:szCs w:val="24"/>
        </w:rPr>
        <w:t xml:space="preserve">(age-sex specific) </w:t>
      </w:r>
      <w:r w:rsidR="00D3582A" w:rsidRPr="00560BAC">
        <w:rPr>
          <w:sz w:val="24"/>
          <w:szCs w:val="24"/>
        </w:rPr>
        <w:t xml:space="preserve">Covid-19 mortality rate </w:t>
      </w:r>
      <w:r w:rsidRPr="00560BAC">
        <w:rPr>
          <w:sz w:val="24"/>
          <w:szCs w:val="24"/>
        </w:rPr>
        <w:t xml:space="preserve">as the general population?  </w:t>
      </w:r>
    </w:p>
    <w:p w14:paraId="0EFC47C7" w14:textId="19871E8C" w:rsidR="00E264FA" w:rsidRPr="00560BAC" w:rsidRDefault="00E264FA" w:rsidP="00E264FA">
      <w:pPr>
        <w:pStyle w:val="ListParagraph"/>
        <w:numPr>
          <w:ilvl w:val="0"/>
          <w:numId w:val="14"/>
        </w:numPr>
        <w:rPr>
          <w:sz w:val="24"/>
          <w:szCs w:val="24"/>
        </w:rPr>
      </w:pPr>
      <w:r w:rsidRPr="00560BAC">
        <w:rPr>
          <w:sz w:val="24"/>
          <w:szCs w:val="24"/>
        </w:rPr>
        <w:t xml:space="preserve">What </w:t>
      </w:r>
      <w:r w:rsidR="0027620E" w:rsidRPr="00560BAC">
        <w:rPr>
          <w:sz w:val="24"/>
          <w:szCs w:val="24"/>
        </w:rPr>
        <w:t xml:space="preserve">is </w:t>
      </w:r>
      <w:r w:rsidRPr="00560BAC">
        <w:rPr>
          <w:sz w:val="24"/>
          <w:szCs w:val="24"/>
        </w:rPr>
        <w:t xml:space="preserve">the number of excess </w:t>
      </w:r>
      <w:r w:rsidR="00D3582A" w:rsidRPr="00560BAC">
        <w:rPr>
          <w:sz w:val="24"/>
          <w:szCs w:val="24"/>
        </w:rPr>
        <w:t xml:space="preserve">Covid-19 </w:t>
      </w:r>
      <w:r w:rsidRPr="00560BAC">
        <w:rPr>
          <w:sz w:val="24"/>
          <w:szCs w:val="24"/>
        </w:rPr>
        <w:t>deaths</w:t>
      </w:r>
      <w:r w:rsidR="0027620E" w:rsidRPr="00560BAC">
        <w:rPr>
          <w:sz w:val="24"/>
          <w:szCs w:val="24"/>
        </w:rPr>
        <w:t xml:space="preserve"> among the IDD population</w:t>
      </w:r>
      <w:r w:rsidRPr="00560BAC">
        <w:rPr>
          <w:sz w:val="24"/>
          <w:szCs w:val="24"/>
        </w:rPr>
        <w:t xml:space="preserve">, </w:t>
      </w:r>
      <w:proofErr w:type="gramStart"/>
      <w:r w:rsidRPr="00560BAC">
        <w:rPr>
          <w:sz w:val="24"/>
          <w:szCs w:val="24"/>
        </w:rPr>
        <w:t>i.e.</w:t>
      </w:r>
      <w:proofErr w:type="gramEnd"/>
      <w:r w:rsidRPr="00560BAC">
        <w:rPr>
          <w:sz w:val="24"/>
          <w:szCs w:val="24"/>
        </w:rPr>
        <w:t xml:space="preserve"> the difference between </w:t>
      </w:r>
      <w:r w:rsidR="00D3582A" w:rsidRPr="00560BAC">
        <w:rPr>
          <w:sz w:val="24"/>
          <w:szCs w:val="24"/>
        </w:rPr>
        <w:t xml:space="preserve">the </w:t>
      </w:r>
      <w:r w:rsidRPr="00560BAC">
        <w:rPr>
          <w:sz w:val="24"/>
          <w:szCs w:val="24"/>
        </w:rPr>
        <w:t xml:space="preserve">expected and actual </w:t>
      </w:r>
      <w:r w:rsidR="00014F0D" w:rsidRPr="00560BAC">
        <w:rPr>
          <w:sz w:val="24"/>
          <w:szCs w:val="24"/>
        </w:rPr>
        <w:t xml:space="preserve">Covid-19 </w:t>
      </w:r>
      <w:r w:rsidRPr="00560BAC">
        <w:rPr>
          <w:sz w:val="24"/>
          <w:szCs w:val="24"/>
        </w:rPr>
        <w:t>deaths?</w:t>
      </w:r>
    </w:p>
    <w:p w14:paraId="23542A0D" w14:textId="6FABB0BB" w:rsidR="00E264FA" w:rsidRDefault="0008370E" w:rsidP="00E264FA">
      <w:r>
        <w:t>2. What is the prevalence and incidence of Covid-19 hospitalisations among th</w:t>
      </w:r>
      <w:r w:rsidR="0027620E">
        <w:t>e IDD</w:t>
      </w:r>
      <w:r>
        <w:t xml:space="preserve"> population, and how does it compare with the general population? </w:t>
      </w:r>
    </w:p>
    <w:p w14:paraId="637A8535" w14:textId="77777777" w:rsidR="0008370E" w:rsidRPr="00E264FA" w:rsidRDefault="0008370E" w:rsidP="00E264FA"/>
    <w:p w14:paraId="55E98992" w14:textId="4C784708" w:rsidR="00FA76B9" w:rsidRDefault="0008370E" w:rsidP="007014BB">
      <w:pPr>
        <w:rPr>
          <w:rFonts w:cstheme="minorHAnsi"/>
        </w:rPr>
      </w:pPr>
      <w:r>
        <w:rPr>
          <w:rFonts w:cstheme="minorHAnsi"/>
        </w:rPr>
        <w:t>3</w:t>
      </w:r>
      <w:r w:rsidR="007014BB">
        <w:rPr>
          <w:rFonts w:cstheme="minorHAnsi"/>
        </w:rPr>
        <w:t xml:space="preserve">. </w:t>
      </w:r>
      <w:r w:rsidR="00FA76B9" w:rsidRPr="007014BB">
        <w:rPr>
          <w:rFonts w:cstheme="minorHAnsi"/>
        </w:rPr>
        <w:t xml:space="preserve">Are there significant differences in the </w:t>
      </w:r>
      <w:r w:rsidR="005A79B5" w:rsidRPr="007014BB">
        <w:rPr>
          <w:rFonts w:cstheme="minorHAnsi"/>
        </w:rPr>
        <w:t xml:space="preserve">associations between </w:t>
      </w:r>
      <w:r w:rsidR="0051708D" w:rsidRPr="007014BB">
        <w:rPr>
          <w:rFonts w:cstheme="minorHAnsi"/>
        </w:rPr>
        <w:t>clinical risk factors (</w:t>
      </w:r>
      <w:r w:rsidR="005A79B5" w:rsidRPr="007014BB">
        <w:rPr>
          <w:rFonts w:cstheme="minorHAnsi"/>
        </w:rPr>
        <w:t>LTCs, multimorbidity, polypharmacy, psychotropic medication</w:t>
      </w:r>
      <w:r w:rsidR="0051708D" w:rsidRPr="007014BB">
        <w:rPr>
          <w:rFonts w:cstheme="minorHAnsi"/>
        </w:rPr>
        <w:t xml:space="preserve">, vaccine status, and vaccine type) and </w:t>
      </w:r>
      <w:r w:rsidR="005A79B5" w:rsidRPr="007014BB">
        <w:rPr>
          <w:rFonts w:cstheme="minorHAnsi"/>
        </w:rPr>
        <w:t xml:space="preserve">risk of </w:t>
      </w:r>
      <w:r w:rsidR="00FA76B9" w:rsidRPr="007014BB">
        <w:rPr>
          <w:rFonts w:cstheme="minorHAnsi"/>
        </w:rPr>
        <w:t xml:space="preserve">hospitalisation and death following </w:t>
      </w:r>
      <w:r w:rsidR="005A6E87" w:rsidRPr="007014BB">
        <w:rPr>
          <w:rFonts w:cstheme="minorHAnsi"/>
        </w:rPr>
        <w:t>Covid</w:t>
      </w:r>
      <w:r w:rsidR="00FA76B9" w:rsidRPr="007014BB">
        <w:rPr>
          <w:rFonts w:cstheme="minorHAnsi"/>
        </w:rPr>
        <w:t xml:space="preserve">-19 infection in people with </w:t>
      </w:r>
      <w:r w:rsidR="00B9767F" w:rsidRPr="007014BB">
        <w:rPr>
          <w:rFonts w:cstheme="minorHAnsi"/>
        </w:rPr>
        <w:t xml:space="preserve">and </w:t>
      </w:r>
      <w:r w:rsidR="00A1378E">
        <w:rPr>
          <w:rFonts w:cstheme="minorHAnsi"/>
        </w:rPr>
        <w:t>without IDD</w:t>
      </w:r>
      <w:r w:rsidR="00FA76B9" w:rsidRPr="007014BB">
        <w:rPr>
          <w:rFonts w:cstheme="minorHAnsi"/>
        </w:rPr>
        <w:t>?</w:t>
      </w:r>
    </w:p>
    <w:p w14:paraId="72FFAE8B" w14:textId="77777777" w:rsidR="004C2451" w:rsidRDefault="004C2451" w:rsidP="007014BB">
      <w:pPr>
        <w:rPr>
          <w:rFonts w:cstheme="minorHAnsi"/>
        </w:rPr>
      </w:pPr>
    </w:p>
    <w:p w14:paraId="7A196316" w14:textId="46E67124" w:rsidR="004C2451" w:rsidRPr="00560BAC" w:rsidRDefault="004C2451" w:rsidP="004C2451">
      <w:pPr>
        <w:pStyle w:val="ListParagraph"/>
        <w:numPr>
          <w:ilvl w:val="0"/>
          <w:numId w:val="15"/>
        </w:numPr>
        <w:rPr>
          <w:rFonts w:cstheme="minorHAnsi"/>
          <w:sz w:val="24"/>
          <w:szCs w:val="24"/>
        </w:rPr>
      </w:pPr>
      <w:r w:rsidRPr="00560BAC">
        <w:rPr>
          <w:rFonts w:cstheme="minorHAnsi"/>
          <w:sz w:val="24"/>
          <w:szCs w:val="24"/>
        </w:rPr>
        <w:t>If there are significant differences, what proportion of ex</w:t>
      </w:r>
      <w:r w:rsidR="00CE5411">
        <w:rPr>
          <w:rFonts w:cstheme="minorHAnsi"/>
          <w:sz w:val="24"/>
          <w:szCs w:val="24"/>
        </w:rPr>
        <w:t>cess</w:t>
      </w:r>
      <w:r w:rsidRPr="00560BAC">
        <w:rPr>
          <w:rFonts w:cstheme="minorHAnsi"/>
          <w:sz w:val="24"/>
          <w:szCs w:val="24"/>
        </w:rPr>
        <w:t xml:space="preserve"> Covid-19 deaths </w:t>
      </w:r>
      <w:r w:rsidR="0027620E" w:rsidRPr="00560BAC">
        <w:rPr>
          <w:rFonts w:cstheme="minorHAnsi"/>
          <w:sz w:val="24"/>
          <w:szCs w:val="24"/>
        </w:rPr>
        <w:t xml:space="preserve">in the IDD population </w:t>
      </w:r>
      <w:r w:rsidRPr="00560BAC">
        <w:rPr>
          <w:rFonts w:cstheme="minorHAnsi"/>
          <w:sz w:val="24"/>
          <w:szCs w:val="24"/>
        </w:rPr>
        <w:t xml:space="preserve">is accounted for by these factors, controlling for demographic variables? </w:t>
      </w:r>
    </w:p>
    <w:p w14:paraId="369BC0B9" w14:textId="118F5A4E" w:rsidR="004C2451" w:rsidRPr="00560BAC" w:rsidRDefault="004C2451" w:rsidP="004C2451">
      <w:pPr>
        <w:pStyle w:val="ListParagraph"/>
        <w:numPr>
          <w:ilvl w:val="0"/>
          <w:numId w:val="15"/>
        </w:numPr>
        <w:rPr>
          <w:rFonts w:cstheme="minorHAnsi"/>
          <w:sz w:val="24"/>
          <w:szCs w:val="24"/>
        </w:rPr>
      </w:pPr>
      <w:r w:rsidRPr="00560BAC">
        <w:rPr>
          <w:rFonts w:cstheme="minorHAnsi"/>
          <w:sz w:val="24"/>
          <w:szCs w:val="24"/>
        </w:rPr>
        <w:t>What proportion of ex</w:t>
      </w:r>
      <w:r w:rsidR="00CE5411">
        <w:rPr>
          <w:rFonts w:cstheme="minorHAnsi"/>
          <w:sz w:val="24"/>
          <w:szCs w:val="24"/>
        </w:rPr>
        <w:t>cess</w:t>
      </w:r>
      <w:r w:rsidRPr="00560BAC">
        <w:rPr>
          <w:rFonts w:cstheme="minorHAnsi"/>
          <w:sz w:val="24"/>
          <w:szCs w:val="24"/>
        </w:rPr>
        <w:t xml:space="preserve"> Covid-19 deaths </w:t>
      </w:r>
      <w:r w:rsidR="0027620E" w:rsidRPr="00560BAC">
        <w:rPr>
          <w:rFonts w:cstheme="minorHAnsi"/>
          <w:sz w:val="24"/>
          <w:szCs w:val="24"/>
        </w:rPr>
        <w:t xml:space="preserve">among people with IDD </w:t>
      </w:r>
      <w:r w:rsidRPr="00560BAC">
        <w:rPr>
          <w:rFonts w:cstheme="minorHAnsi"/>
          <w:sz w:val="24"/>
          <w:szCs w:val="24"/>
        </w:rPr>
        <w:t xml:space="preserve">remains </w:t>
      </w:r>
      <w:r w:rsidR="007C65C0" w:rsidRPr="00560BAC">
        <w:rPr>
          <w:rFonts w:cstheme="minorHAnsi"/>
          <w:sz w:val="24"/>
          <w:szCs w:val="24"/>
        </w:rPr>
        <w:t>unaccounted for</w:t>
      </w:r>
      <w:r w:rsidRPr="00560BAC">
        <w:rPr>
          <w:rFonts w:cstheme="minorHAnsi"/>
          <w:sz w:val="24"/>
          <w:szCs w:val="24"/>
        </w:rPr>
        <w:t>?</w:t>
      </w:r>
    </w:p>
    <w:p w14:paraId="68D6B53A" w14:textId="583C45A6" w:rsidR="0097624B" w:rsidRPr="00560BAC" w:rsidRDefault="0097624B" w:rsidP="004C2451">
      <w:pPr>
        <w:pStyle w:val="ListParagraph"/>
        <w:numPr>
          <w:ilvl w:val="0"/>
          <w:numId w:val="15"/>
        </w:numPr>
        <w:rPr>
          <w:rFonts w:cstheme="minorHAnsi"/>
          <w:sz w:val="24"/>
          <w:szCs w:val="24"/>
        </w:rPr>
      </w:pPr>
      <w:r w:rsidRPr="00560BAC">
        <w:rPr>
          <w:rFonts w:cstheme="minorHAnsi"/>
          <w:bCs/>
          <w:sz w:val="24"/>
          <w:szCs w:val="24"/>
        </w:rPr>
        <w:t xml:space="preserve">Which exposure factors have, on balance, </w:t>
      </w:r>
      <w:r w:rsidR="0027620E" w:rsidRPr="00560BAC">
        <w:rPr>
          <w:rFonts w:cstheme="minorHAnsi"/>
          <w:bCs/>
          <w:sz w:val="24"/>
          <w:szCs w:val="24"/>
        </w:rPr>
        <w:t xml:space="preserve">biggest </w:t>
      </w:r>
      <w:r w:rsidRPr="00560BAC">
        <w:rPr>
          <w:rFonts w:cstheme="minorHAnsi"/>
          <w:bCs/>
          <w:sz w:val="24"/>
          <w:szCs w:val="24"/>
        </w:rPr>
        <w:t xml:space="preserve">influence on severe Covid-19 infection </w:t>
      </w:r>
      <w:r w:rsidR="0027620E" w:rsidRPr="00560BAC">
        <w:rPr>
          <w:rFonts w:cstheme="minorHAnsi"/>
          <w:bCs/>
          <w:sz w:val="24"/>
          <w:szCs w:val="24"/>
        </w:rPr>
        <w:t>among people with IDD</w:t>
      </w:r>
      <w:r w:rsidRPr="00560BAC">
        <w:rPr>
          <w:rFonts w:cstheme="minorHAnsi"/>
          <w:bCs/>
          <w:sz w:val="24"/>
          <w:szCs w:val="24"/>
        </w:rPr>
        <w:t>?</w:t>
      </w:r>
    </w:p>
    <w:p w14:paraId="1CBA75D5" w14:textId="77777777" w:rsidR="007014BB" w:rsidRPr="007014BB" w:rsidRDefault="007014BB" w:rsidP="007014BB">
      <w:pPr>
        <w:rPr>
          <w:rFonts w:cstheme="minorHAnsi"/>
        </w:rPr>
      </w:pPr>
    </w:p>
    <w:p w14:paraId="7E974927" w14:textId="1B48CE5E" w:rsidR="007014BB" w:rsidRDefault="0008370E" w:rsidP="007014BB">
      <w:pPr>
        <w:rPr>
          <w:rFonts w:cstheme="minorHAnsi"/>
        </w:rPr>
      </w:pPr>
      <w:r>
        <w:rPr>
          <w:rFonts w:cstheme="minorHAnsi"/>
        </w:rPr>
        <w:t>4</w:t>
      </w:r>
      <w:r w:rsidR="007014BB">
        <w:rPr>
          <w:rFonts w:cstheme="minorHAnsi"/>
        </w:rPr>
        <w:t xml:space="preserve">. </w:t>
      </w:r>
      <w:r w:rsidR="009A25E0">
        <w:rPr>
          <w:rFonts w:cstheme="minorHAnsi"/>
        </w:rPr>
        <w:t>Which factors best predict a negative Covid outcome in th</w:t>
      </w:r>
      <w:r w:rsidR="00AE0EE8">
        <w:rPr>
          <w:rFonts w:cstheme="minorHAnsi"/>
        </w:rPr>
        <w:t>e IDD</w:t>
      </w:r>
      <w:r w:rsidR="009A25E0">
        <w:rPr>
          <w:rFonts w:cstheme="minorHAnsi"/>
        </w:rPr>
        <w:t xml:space="preserve"> population? </w:t>
      </w:r>
    </w:p>
    <w:p w14:paraId="2A85440C" w14:textId="55905913" w:rsidR="009A25E0" w:rsidRDefault="009A25E0" w:rsidP="007014BB">
      <w:pPr>
        <w:rPr>
          <w:rFonts w:cstheme="minorHAnsi"/>
        </w:rPr>
      </w:pPr>
    </w:p>
    <w:p w14:paraId="1DB60A24" w14:textId="3EAE69B1" w:rsidR="009A25E0" w:rsidRPr="00560BAC" w:rsidRDefault="008211A4" w:rsidP="009A25E0">
      <w:pPr>
        <w:pStyle w:val="ListParagraph"/>
        <w:numPr>
          <w:ilvl w:val="0"/>
          <w:numId w:val="16"/>
        </w:numPr>
        <w:rPr>
          <w:rFonts w:cstheme="minorHAnsi"/>
          <w:sz w:val="24"/>
          <w:szCs w:val="24"/>
        </w:rPr>
      </w:pPr>
      <w:r w:rsidRPr="00560BAC">
        <w:rPr>
          <w:rFonts w:cstheme="minorHAnsi"/>
          <w:sz w:val="24"/>
          <w:szCs w:val="24"/>
        </w:rPr>
        <w:t>How does the performance of</w:t>
      </w:r>
      <w:r w:rsidR="009A25E0" w:rsidRPr="00560BAC">
        <w:rPr>
          <w:rFonts w:cstheme="minorHAnsi"/>
          <w:sz w:val="24"/>
          <w:szCs w:val="24"/>
        </w:rPr>
        <w:t xml:space="preserve"> the best predictive model </w:t>
      </w:r>
      <w:r w:rsidRPr="00560BAC">
        <w:rPr>
          <w:rFonts w:cstheme="minorHAnsi"/>
          <w:sz w:val="24"/>
          <w:szCs w:val="24"/>
        </w:rPr>
        <w:t>compare with that of</w:t>
      </w:r>
      <w:r w:rsidR="00651B0D" w:rsidRPr="00560BAC">
        <w:rPr>
          <w:rFonts w:cstheme="minorHAnsi"/>
          <w:sz w:val="24"/>
          <w:szCs w:val="24"/>
        </w:rPr>
        <w:t xml:space="preserve"> the</w:t>
      </w:r>
      <w:r w:rsidR="009A25E0" w:rsidRPr="00560BAC">
        <w:rPr>
          <w:rFonts w:cstheme="minorHAnsi"/>
          <w:sz w:val="24"/>
          <w:szCs w:val="24"/>
        </w:rPr>
        <w:t xml:space="preserve"> Qcovid algorithm </w:t>
      </w:r>
      <w:r w:rsidRPr="00560BAC">
        <w:rPr>
          <w:rFonts w:cstheme="minorHAnsi"/>
          <w:sz w:val="24"/>
          <w:szCs w:val="24"/>
        </w:rPr>
        <w:t>(</w:t>
      </w:r>
      <w:r w:rsidR="009A25E0" w:rsidRPr="00560BAC">
        <w:rPr>
          <w:rFonts w:cstheme="minorHAnsi"/>
          <w:sz w:val="24"/>
          <w:szCs w:val="24"/>
        </w:rPr>
        <w:t>designed for the general population</w:t>
      </w:r>
      <w:r w:rsidRPr="00560BAC">
        <w:rPr>
          <w:rFonts w:cstheme="minorHAnsi"/>
          <w:sz w:val="24"/>
          <w:szCs w:val="24"/>
        </w:rPr>
        <w:t>)</w:t>
      </w:r>
      <w:r w:rsidR="009A25E0" w:rsidRPr="00560BAC">
        <w:rPr>
          <w:rFonts w:cstheme="minorHAnsi"/>
          <w:sz w:val="24"/>
          <w:szCs w:val="24"/>
        </w:rPr>
        <w:t xml:space="preserve">? </w:t>
      </w:r>
    </w:p>
    <w:p w14:paraId="1B079A8B" w14:textId="77777777" w:rsidR="00C719A8" w:rsidRPr="0008134F" w:rsidRDefault="00C719A8" w:rsidP="00C719A8">
      <w:pPr>
        <w:pStyle w:val="ListParagraph"/>
        <w:ind w:left="360"/>
        <w:rPr>
          <w:rFonts w:cstheme="minorHAnsi"/>
          <w:sz w:val="24"/>
          <w:szCs w:val="24"/>
        </w:rPr>
      </w:pPr>
    </w:p>
    <w:p w14:paraId="26658306" w14:textId="20DDCF31" w:rsidR="008901D5" w:rsidRPr="0008134F" w:rsidRDefault="008901D5" w:rsidP="00880278">
      <w:pPr>
        <w:pStyle w:val="Heading1"/>
      </w:pPr>
      <w:r w:rsidRPr="0008134F">
        <w:t>Methods</w:t>
      </w:r>
    </w:p>
    <w:p w14:paraId="78624EFB" w14:textId="77777777" w:rsidR="0059670A" w:rsidRPr="0008134F" w:rsidRDefault="0059670A" w:rsidP="0059670A">
      <w:pPr>
        <w:rPr>
          <w:rFonts w:cstheme="minorHAnsi"/>
        </w:rPr>
      </w:pPr>
    </w:p>
    <w:p w14:paraId="76FFE531" w14:textId="3FE8EB4C" w:rsidR="003E71A9" w:rsidRPr="0008134F" w:rsidRDefault="003E71A9" w:rsidP="00880278">
      <w:pPr>
        <w:pStyle w:val="Heading2"/>
      </w:pPr>
      <w:r w:rsidRPr="0008134F">
        <w:t>Study design and setting</w:t>
      </w:r>
    </w:p>
    <w:p w14:paraId="52087F1D" w14:textId="2D572436" w:rsidR="003E71A9" w:rsidRPr="0008134F" w:rsidRDefault="00C463C7" w:rsidP="003E71A9">
      <w:pPr>
        <w:rPr>
          <w:rFonts w:cstheme="minorHAnsi"/>
        </w:rPr>
      </w:pPr>
      <w:r w:rsidRPr="0008134F">
        <w:rPr>
          <w:rFonts w:cstheme="minorHAnsi"/>
        </w:rPr>
        <w:t xml:space="preserve">This study will make use of the </w:t>
      </w:r>
      <w:r w:rsidR="007277D2" w:rsidRPr="0008134F">
        <w:rPr>
          <w:rFonts w:cstheme="minorHAnsi"/>
        </w:rPr>
        <w:t xml:space="preserve">NHS Digital dataset that is administered </w:t>
      </w:r>
      <w:r w:rsidR="00F533AD" w:rsidRPr="0008134F">
        <w:rPr>
          <w:rFonts w:cstheme="minorHAnsi"/>
        </w:rPr>
        <w:t xml:space="preserve">by the </w:t>
      </w:r>
      <w:r w:rsidRPr="0008134F">
        <w:rPr>
          <w:rFonts w:cstheme="minorHAnsi"/>
        </w:rPr>
        <w:t>BHF</w:t>
      </w:r>
      <w:r w:rsidR="00F533AD" w:rsidRPr="0008134F">
        <w:rPr>
          <w:rFonts w:cstheme="minorHAnsi"/>
        </w:rPr>
        <w:t>-</w:t>
      </w:r>
      <w:r w:rsidR="005A6E87">
        <w:rPr>
          <w:rFonts w:cstheme="minorHAnsi"/>
        </w:rPr>
        <w:t>Covid</w:t>
      </w:r>
      <w:r w:rsidR="00DA73E4" w:rsidRPr="0008134F">
        <w:rPr>
          <w:rFonts w:cstheme="minorHAnsi"/>
        </w:rPr>
        <w:t>-UK</w:t>
      </w:r>
      <w:r w:rsidR="00F533AD" w:rsidRPr="0008134F">
        <w:rPr>
          <w:rFonts w:cstheme="minorHAnsi"/>
        </w:rPr>
        <w:t xml:space="preserve"> Consortium.</w:t>
      </w:r>
      <w:r w:rsidR="00DA73E4" w:rsidRPr="0008134F">
        <w:rPr>
          <w:rFonts w:cstheme="minorHAnsi"/>
        </w:rPr>
        <w:t xml:space="preserve"> </w:t>
      </w:r>
      <w:r w:rsidR="003E71A9" w:rsidRPr="0008134F">
        <w:rPr>
          <w:rFonts w:cstheme="minorHAnsi"/>
        </w:rPr>
        <w:t xml:space="preserve">A retrospective cohort study </w:t>
      </w:r>
      <w:r w:rsidR="00C33B7E" w:rsidRPr="0008134F">
        <w:rPr>
          <w:rFonts w:cstheme="minorHAnsi"/>
        </w:rPr>
        <w:t xml:space="preserve">will be constructed through linkage of individual-level primary care, hospital, death, dispensed pharmacy, </w:t>
      </w:r>
      <w:proofErr w:type="gramStart"/>
      <w:r w:rsidR="00C33B7E" w:rsidRPr="0008134F">
        <w:rPr>
          <w:rFonts w:cstheme="minorHAnsi"/>
        </w:rPr>
        <w:t>vaccination</w:t>
      </w:r>
      <w:proofErr w:type="gramEnd"/>
      <w:r w:rsidR="00C33B7E" w:rsidRPr="0008134F">
        <w:rPr>
          <w:rFonts w:cstheme="minorHAnsi"/>
        </w:rPr>
        <w:t xml:space="preserve"> and laboratory data and analysed in a </w:t>
      </w:r>
      <w:r w:rsidR="003E71A9" w:rsidRPr="0008134F">
        <w:rPr>
          <w:rFonts w:cstheme="minorHAnsi"/>
        </w:rPr>
        <w:t>Trusted Research Environment</w:t>
      </w:r>
      <w:r w:rsidR="00C33B7E" w:rsidRPr="0008134F">
        <w:rPr>
          <w:rFonts w:cstheme="minorHAnsi"/>
        </w:rPr>
        <w:t>.</w:t>
      </w:r>
    </w:p>
    <w:p w14:paraId="2B014E2F" w14:textId="770C169E" w:rsidR="003E71A9" w:rsidRPr="0008134F" w:rsidRDefault="003E71A9" w:rsidP="003E71A9">
      <w:pPr>
        <w:rPr>
          <w:rFonts w:cstheme="minorHAnsi"/>
        </w:rPr>
      </w:pPr>
    </w:p>
    <w:p w14:paraId="25CCB44B" w14:textId="5321B68D" w:rsidR="00437F32" w:rsidRPr="0008134F" w:rsidRDefault="00437F32" w:rsidP="003E71A9">
      <w:pPr>
        <w:rPr>
          <w:rFonts w:cstheme="minorHAnsi"/>
        </w:rPr>
      </w:pPr>
      <w:r w:rsidRPr="0008134F">
        <w:rPr>
          <w:rFonts w:cstheme="minorHAnsi"/>
        </w:rPr>
        <w:t xml:space="preserve">Primary care data is needed to identify people </w:t>
      </w:r>
      <w:r w:rsidR="001F2EB4">
        <w:rPr>
          <w:rFonts w:cstheme="minorHAnsi"/>
        </w:rPr>
        <w:t>with IDD</w:t>
      </w:r>
      <w:r w:rsidRPr="0008134F">
        <w:rPr>
          <w:rFonts w:cstheme="minorHAnsi"/>
        </w:rPr>
        <w:t xml:space="preserve"> and their</w:t>
      </w:r>
      <w:r w:rsidR="001E548D" w:rsidRPr="0008134F">
        <w:rPr>
          <w:rFonts w:cstheme="minorHAnsi"/>
        </w:rPr>
        <w:t xml:space="preserve"> </w:t>
      </w:r>
      <w:r w:rsidR="004F3686" w:rsidRPr="0008134F">
        <w:rPr>
          <w:rFonts w:cstheme="minorHAnsi"/>
        </w:rPr>
        <w:t xml:space="preserve">health </w:t>
      </w:r>
      <w:r w:rsidR="001E548D" w:rsidRPr="0008134F">
        <w:rPr>
          <w:rFonts w:cstheme="minorHAnsi"/>
        </w:rPr>
        <w:t>conditions</w:t>
      </w:r>
      <w:r w:rsidRPr="0008134F">
        <w:rPr>
          <w:rFonts w:cstheme="minorHAnsi"/>
        </w:rPr>
        <w:t xml:space="preserve">. Prescribing data will be used to </w:t>
      </w:r>
      <w:r w:rsidR="00FE563A" w:rsidRPr="0008134F">
        <w:rPr>
          <w:rFonts w:cstheme="minorHAnsi"/>
        </w:rPr>
        <w:t xml:space="preserve">ascertain use of </w:t>
      </w:r>
      <w:r w:rsidRPr="0008134F">
        <w:rPr>
          <w:rFonts w:cstheme="minorHAnsi"/>
        </w:rPr>
        <w:t>psychotropic medication</w:t>
      </w:r>
      <w:r w:rsidR="00FE563A" w:rsidRPr="0008134F">
        <w:rPr>
          <w:rFonts w:cstheme="minorHAnsi"/>
        </w:rPr>
        <w:t xml:space="preserve"> and polypharm</w:t>
      </w:r>
      <w:r w:rsidR="004F3686" w:rsidRPr="0008134F">
        <w:rPr>
          <w:rFonts w:cstheme="minorHAnsi"/>
        </w:rPr>
        <w:t>a</w:t>
      </w:r>
      <w:r w:rsidR="00FE563A" w:rsidRPr="0008134F">
        <w:rPr>
          <w:rFonts w:cstheme="minorHAnsi"/>
        </w:rPr>
        <w:t>cy</w:t>
      </w:r>
      <w:r w:rsidRPr="0008134F">
        <w:rPr>
          <w:rFonts w:cstheme="minorHAnsi"/>
        </w:rPr>
        <w:t xml:space="preserve">. </w:t>
      </w:r>
      <w:r w:rsidR="00FE563A" w:rsidRPr="0008134F">
        <w:rPr>
          <w:rFonts w:cstheme="minorHAnsi"/>
        </w:rPr>
        <w:t xml:space="preserve">Laboratory data will provide the dates and results of </w:t>
      </w:r>
      <w:r w:rsidR="005A6E87">
        <w:rPr>
          <w:rFonts w:cstheme="minorHAnsi"/>
        </w:rPr>
        <w:t>Covid</w:t>
      </w:r>
      <w:r w:rsidR="00FE563A" w:rsidRPr="0008134F">
        <w:rPr>
          <w:rFonts w:cstheme="minorHAnsi"/>
        </w:rPr>
        <w:t>-19</w:t>
      </w:r>
      <w:r w:rsidRPr="0008134F">
        <w:rPr>
          <w:rFonts w:cstheme="minorHAnsi"/>
        </w:rPr>
        <w:t xml:space="preserve"> test</w:t>
      </w:r>
      <w:r w:rsidR="00FE563A" w:rsidRPr="0008134F">
        <w:rPr>
          <w:rFonts w:cstheme="minorHAnsi"/>
        </w:rPr>
        <w:t>s.</w:t>
      </w:r>
      <w:r w:rsidRPr="0008134F">
        <w:rPr>
          <w:rFonts w:cstheme="minorHAnsi"/>
        </w:rPr>
        <w:t xml:space="preserve"> Hospital admission and death </w:t>
      </w:r>
      <w:r w:rsidR="00FE563A" w:rsidRPr="0008134F">
        <w:rPr>
          <w:rFonts w:cstheme="minorHAnsi"/>
        </w:rPr>
        <w:t>certificate</w:t>
      </w:r>
      <w:r w:rsidRPr="0008134F">
        <w:rPr>
          <w:rFonts w:cstheme="minorHAnsi"/>
        </w:rPr>
        <w:t xml:space="preserve"> data</w:t>
      </w:r>
      <w:r w:rsidR="00FE563A" w:rsidRPr="0008134F">
        <w:rPr>
          <w:rFonts w:cstheme="minorHAnsi"/>
        </w:rPr>
        <w:t xml:space="preserve"> will be used to classify infected individuals as severe or not. </w:t>
      </w:r>
      <w:r w:rsidRPr="0008134F">
        <w:rPr>
          <w:rFonts w:cstheme="minorHAnsi"/>
        </w:rPr>
        <w:t xml:space="preserve">Vaccination data will be used to </w:t>
      </w:r>
      <w:r w:rsidR="00FE563A" w:rsidRPr="0008134F">
        <w:rPr>
          <w:rFonts w:cstheme="minorHAnsi"/>
        </w:rPr>
        <w:t xml:space="preserve">determine </w:t>
      </w:r>
      <w:r w:rsidRPr="0008134F">
        <w:rPr>
          <w:rFonts w:cstheme="minorHAnsi"/>
        </w:rPr>
        <w:t xml:space="preserve">vaccination status </w:t>
      </w:r>
      <w:r w:rsidR="00FE563A" w:rsidRPr="0008134F">
        <w:rPr>
          <w:rFonts w:cstheme="minorHAnsi"/>
        </w:rPr>
        <w:t xml:space="preserve">and </w:t>
      </w:r>
      <w:r w:rsidRPr="0008134F">
        <w:rPr>
          <w:rFonts w:cstheme="minorHAnsi"/>
        </w:rPr>
        <w:t xml:space="preserve">type </w:t>
      </w:r>
      <w:r w:rsidR="00FE563A" w:rsidRPr="0008134F">
        <w:rPr>
          <w:rFonts w:cstheme="minorHAnsi"/>
        </w:rPr>
        <w:t xml:space="preserve">at the time of </w:t>
      </w:r>
      <w:r w:rsidR="005A6E87">
        <w:rPr>
          <w:rFonts w:cstheme="minorHAnsi"/>
        </w:rPr>
        <w:t>Covid</w:t>
      </w:r>
      <w:r w:rsidR="00FE563A" w:rsidRPr="0008134F">
        <w:rPr>
          <w:rFonts w:cstheme="minorHAnsi"/>
        </w:rPr>
        <w:t xml:space="preserve">-19 infection. </w:t>
      </w:r>
    </w:p>
    <w:p w14:paraId="6C2121F6" w14:textId="77777777" w:rsidR="003E71A9" w:rsidRPr="0008134F" w:rsidRDefault="003E71A9" w:rsidP="003E71A9">
      <w:pPr>
        <w:rPr>
          <w:rFonts w:cstheme="minorHAnsi"/>
        </w:rPr>
      </w:pPr>
    </w:p>
    <w:p w14:paraId="47482265" w14:textId="46DEB547" w:rsidR="00C34E90" w:rsidRPr="0008134F" w:rsidRDefault="003E71A9" w:rsidP="00880278">
      <w:pPr>
        <w:pStyle w:val="Heading2"/>
      </w:pPr>
      <w:r w:rsidRPr="0008134F">
        <w:t>Population</w:t>
      </w:r>
    </w:p>
    <w:p w14:paraId="5777D1C0" w14:textId="054821EB" w:rsidR="003E71A9" w:rsidRPr="0008134F" w:rsidRDefault="00C34E90" w:rsidP="0032540F">
      <w:pPr>
        <w:autoSpaceDE w:val="0"/>
        <w:autoSpaceDN w:val="0"/>
        <w:adjustRightInd w:val="0"/>
        <w:rPr>
          <w:rFonts w:cstheme="minorHAnsi"/>
        </w:rPr>
      </w:pPr>
      <w:r w:rsidRPr="0008134F">
        <w:rPr>
          <w:rFonts w:cstheme="minorHAnsi"/>
        </w:rPr>
        <w:t>The overall study population will be people in England w</w:t>
      </w:r>
      <w:r w:rsidR="00F35734" w:rsidRPr="0008134F">
        <w:rPr>
          <w:rFonts w:cstheme="minorHAnsi"/>
        </w:rPr>
        <w:t>ith a</w:t>
      </w:r>
      <w:r w:rsidRPr="0008134F">
        <w:rPr>
          <w:rFonts w:cstheme="minorHAnsi"/>
        </w:rPr>
        <w:t xml:space="preserve"> confirmed Covid-19 infection. That is, the</w:t>
      </w:r>
      <w:r w:rsidR="00F35734" w:rsidRPr="0008134F">
        <w:rPr>
          <w:rFonts w:cstheme="minorHAnsi"/>
        </w:rPr>
        <w:t>y</w:t>
      </w:r>
      <w:r w:rsidR="00D57EE4" w:rsidRPr="0008134F">
        <w:rPr>
          <w:rFonts w:cstheme="minorHAnsi"/>
        </w:rPr>
        <w:t xml:space="preserve"> had a positive laboratory</w:t>
      </w:r>
      <w:r w:rsidRPr="0008134F">
        <w:rPr>
          <w:rFonts w:cstheme="minorHAnsi"/>
        </w:rPr>
        <w:t xml:space="preserve"> test for Covid-19 or died of Covid-19 (their death certificate mentions Covid-19</w:t>
      </w:r>
      <w:r w:rsidR="00D57EE4" w:rsidRPr="0008134F">
        <w:rPr>
          <w:rFonts w:cstheme="minorHAnsi"/>
        </w:rPr>
        <w:t xml:space="preserve">). </w:t>
      </w:r>
      <w:r w:rsidR="00775F5C" w:rsidRPr="0008134F">
        <w:rPr>
          <w:rFonts w:cstheme="minorHAnsi"/>
        </w:rPr>
        <w:t xml:space="preserve">This study population will </w:t>
      </w:r>
      <w:r w:rsidR="00F35734" w:rsidRPr="0008134F">
        <w:rPr>
          <w:rFonts w:cstheme="minorHAnsi"/>
        </w:rPr>
        <w:t>be divided into</w:t>
      </w:r>
      <w:r w:rsidR="00775F5C" w:rsidRPr="0008134F">
        <w:rPr>
          <w:rFonts w:cstheme="minorHAnsi"/>
        </w:rPr>
        <w:t xml:space="preserve"> two cohorts: people </w:t>
      </w:r>
      <w:r w:rsidR="001F2EB4">
        <w:rPr>
          <w:rFonts w:cstheme="minorHAnsi"/>
        </w:rPr>
        <w:t>with IDD</w:t>
      </w:r>
      <w:r w:rsidR="00775F5C" w:rsidRPr="0008134F">
        <w:rPr>
          <w:rFonts w:cstheme="minorHAnsi"/>
        </w:rPr>
        <w:t xml:space="preserve"> and a comparison group of people </w:t>
      </w:r>
      <w:r w:rsidR="00A1378E">
        <w:rPr>
          <w:rFonts w:cstheme="minorHAnsi"/>
        </w:rPr>
        <w:t>without IDD</w:t>
      </w:r>
      <w:r w:rsidR="00775F5C" w:rsidRPr="0008134F">
        <w:rPr>
          <w:rFonts w:cstheme="minorHAnsi"/>
        </w:rPr>
        <w:t xml:space="preserve">. </w:t>
      </w:r>
      <w:r w:rsidR="003E71A9" w:rsidRPr="0008134F">
        <w:rPr>
          <w:rFonts w:cstheme="minorHAnsi"/>
        </w:rPr>
        <w:t xml:space="preserve">A comparison group is needed to </w:t>
      </w:r>
      <w:r w:rsidR="003E71A9" w:rsidRPr="0008134F">
        <w:rPr>
          <w:rFonts w:eastAsia="Times New Roman" w:cstheme="minorHAnsi"/>
          <w:color w:val="000000"/>
          <w:lang w:eastAsia="en-GB"/>
        </w:rPr>
        <w:t xml:space="preserve">examine whether the </w:t>
      </w:r>
      <w:r w:rsidR="003E71A9" w:rsidRPr="0008134F">
        <w:rPr>
          <w:rFonts w:eastAsia="Times New Roman" w:cstheme="minorHAnsi"/>
          <w:color w:val="000000"/>
          <w:lang w:eastAsia="en-GB"/>
        </w:rPr>
        <w:lastRenderedPageBreak/>
        <w:t>associations between long term conditions/ multimorbidity/ polypharmacy</w:t>
      </w:r>
      <w:r w:rsidR="00D479B1" w:rsidRPr="0008134F">
        <w:rPr>
          <w:rFonts w:eastAsia="Times New Roman" w:cstheme="minorHAnsi"/>
          <w:color w:val="000000"/>
          <w:lang w:eastAsia="en-GB"/>
        </w:rPr>
        <w:t>/vaccination</w:t>
      </w:r>
      <w:r w:rsidR="003E71A9" w:rsidRPr="0008134F">
        <w:rPr>
          <w:rFonts w:eastAsia="Times New Roman" w:cstheme="minorHAnsi"/>
          <w:color w:val="000000"/>
          <w:lang w:eastAsia="en-GB"/>
        </w:rPr>
        <w:t xml:space="preserve"> and </w:t>
      </w:r>
      <w:r w:rsidR="005A6E87">
        <w:rPr>
          <w:rFonts w:eastAsia="Times New Roman" w:cstheme="minorHAnsi"/>
          <w:color w:val="000000"/>
          <w:lang w:eastAsia="en-GB"/>
        </w:rPr>
        <w:t>Covid</w:t>
      </w:r>
      <w:r w:rsidR="003E71A9" w:rsidRPr="0008134F">
        <w:rPr>
          <w:rFonts w:eastAsia="Times New Roman" w:cstheme="minorHAnsi"/>
          <w:color w:val="000000"/>
          <w:lang w:eastAsia="en-GB"/>
        </w:rPr>
        <w:t xml:space="preserve">-19 outcomes are different in people </w:t>
      </w:r>
      <w:r w:rsidR="001F2EB4">
        <w:rPr>
          <w:rFonts w:eastAsia="Times New Roman" w:cstheme="minorHAnsi"/>
          <w:color w:val="000000"/>
          <w:lang w:eastAsia="en-GB"/>
        </w:rPr>
        <w:t>with IDD</w:t>
      </w:r>
      <w:r w:rsidR="003E71A9" w:rsidRPr="0008134F">
        <w:rPr>
          <w:rFonts w:eastAsia="Times New Roman" w:cstheme="minorHAnsi"/>
          <w:color w:val="000000"/>
          <w:lang w:eastAsia="en-GB"/>
        </w:rPr>
        <w:t xml:space="preserve"> and </w:t>
      </w:r>
      <w:r w:rsidR="00D479B1" w:rsidRPr="0008134F">
        <w:rPr>
          <w:rFonts w:eastAsia="Times New Roman" w:cstheme="minorHAnsi"/>
          <w:color w:val="000000"/>
          <w:lang w:eastAsia="en-GB"/>
        </w:rPr>
        <w:t>to quantify and investigate</w:t>
      </w:r>
      <w:r w:rsidR="003E71A9" w:rsidRPr="0008134F">
        <w:rPr>
          <w:rFonts w:eastAsia="Times New Roman" w:cstheme="minorHAnsi"/>
          <w:color w:val="000000"/>
          <w:lang w:eastAsia="en-GB"/>
        </w:rPr>
        <w:t xml:space="preserve"> </w:t>
      </w:r>
      <w:r w:rsidR="00D479B1" w:rsidRPr="0008134F">
        <w:rPr>
          <w:rFonts w:eastAsia="Times New Roman" w:cstheme="minorHAnsi"/>
          <w:color w:val="000000"/>
          <w:lang w:eastAsia="en-GB"/>
        </w:rPr>
        <w:t xml:space="preserve">the </w:t>
      </w:r>
      <w:r w:rsidR="003E71A9" w:rsidRPr="0008134F">
        <w:rPr>
          <w:rFonts w:eastAsia="Times New Roman" w:cstheme="minorHAnsi"/>
          <w:color w:val="000000"/>
          <w:lang w:eastAsia="en-GB"/>
        </w:rPr>
        <w:t xml:space="preserve">excess risk among people </w:t>
      </w:r>
      <w:r w:rsidR="001F2EB4">
        <w:rPr>
          <w:rFonts w:eastAsia="Times New Roman" w:cstheme="minorHAnsi"/>
          <w:color w:val="000000"/>
          <w:lang w:eastAsia="en-GB"/>
        </w:rPr>
        <w:t>with IDD</w:t>
      </w:r>
      <w:r w:rsidR="003E71A9" w:rsidRPr="0008134F">
        <w:rPr>
          <w:rFonts w:eastAsia="Times New Roman" w:cstheme="minorHAnsi"/>
          <w:color w:val="000000"/>
          <w:lang w:eastAsia="en-GB"/>
        </w:rPr>
        <w:t xml:space="preserve">. </w:t>
      </w:r>
    </w:p>
    <w:p w14:paraId="3B24CD08" w14:textId="77777777" w:rsidR="003E71A9" w:rsidRPr="0008134F" w:rsidRDefault="003E71A9" w:rsidP="003E71A9">
      <w:pPr>
        <w:rPr>
          <w:rFonts w:cstheme="minorHAnsi"/>
        </w:rPr>
      </w:pPr>
    </w:p>
    <w:p w14:paraId="143E1712" w14:textId="21D071D5" w:rsidR="003E71A9" w:rsidRPr="0008134F" w:rsidRDefault="003E71A9" w:rsidP="00880278">
      <w:pPr>
        <w:pStyle w:val="Heading2"/>
      </w:pPr>
      <w:r w:rsidRPr="0008134F">
        <w:t>Exposure</w:t>
      </w:r>
    </w:p>
    <w:p w14:paraId="4845A8B1" w14:textId="0D53A98B" w:rsidR="00512760" w:rsidRPr="0008134F" w:rsidRDefault="003E71A9" w:rsidP="00704755">
      <w:pPr>
        <w:rPr>
          <w:rFonts w:cstheme="minorHAnsi"/>
        </w:rPr>
      </w:pPr>
      <w:r w:rsidRPr="0008134F">
        <w:rPr>
          <w:rFonts w:cstheme="minorHAnsi"/>
        </w:rPr>
        <w:t>The exposure</w:t>
      </w:r>
      <w:r w:rsidR="00971005" w:rsidRPr="0008134F">
        <w:rPr>
          <w:rFonts w:cstheme="minorHAnsi"/>
        </w:rPr>
        <w:t>s of interest are LTCs, multimorbidity, polypharmacy, psychotropic medication, vaccine status, vaccine type</w:t>
      </w:r>
      <w:r w:rsidR="00462150" w:rsidRPr="0008134F">
        <w:rPr>
          <w:rFonts w:cstheme="minorHAnsi"/>
        </w:rPr>
        <w:t>,</w:t>
      </w:r>
      <w:r w:rsidR="007C02F8">
        <w:rPr>
          <w:rFonts w:cstheme="minorHAnsi"/>
        </w:rPr>
        <w:t xml:space="preserve"> and</w:t>
      </w:r>
      <w:r w:rsidR="00462150" w:rsidRPr="0008134F">
        <w:rPr>
          <w:rFonts w:cstheme="minorHAnsi"/>
        </w:rPr>
        <w:t xml:space="preserve"> treatment typ</w:t>
      </w:r>
      <w:r w:rsidR="007C02F8">
        <w:rPr>
          <w:rFonts w:cstheme="minorHAnsi"/>
        </w:rPr>
        <w:t>e</w:t>
      </w:r>
      <w:r w:rsidR="00971005" w:rsidRPr="0008134F">
        <w:rPr>
          <w:rFonts w:cstheme="minorHAnsi"/>
        </w:rPr>
        <w:t xml:space="preserve">. Pre-existing LTCs will be described using a list of 36 commonly experienced LTCs </w:t>
      </w:r>
      <w:r w:rsidR="00AF2BAB">
        <w:rPr>
          <w:rFonts w:cstheme="minorHAnsi"/>
        </w:rPr>
        <w:fldChar w:fldCharType="begin"/>
      </w:r>
      <w:r w:rsidR="00AF2BAB">
        <w:rPr>
          <w:rFonts w:cstheme="minorHAnsi"/>
        </w:rPr>
        <w:instrText xml:space="preserve"> ADDIN ZOTERO_ITEM CSL_CITATION {"citationID":"2OIp24GL","properties":{"formattedCitation":"[16]","plainCitation":"[16]","noteIndex":0},"citationItems":[{"id":6920,"uris":["http://zotero.org/users/110026/items/VXN52IEW"],"itemData":{"id":6920,"type":"article-journal","abstract":"BACKGROUND: Multimorbidity places a substantial burden on patients and the healthcare system, but few contemporary epidemiological data are available.\nAIM: To describe the epidemiology of multimorbidity in adults in England, and quantify associations between multimorbidity and health service utilisation.\nDESIGN AND SETTING: Retrospective cohort study, undertaken in England.\nMETHOD: The study used a random sample of 403 985 adult patients (aged ≥18 years), who were registered with a general practice on 1 January 2012 and included in the Clinical Practice Research Datalink. Multimorbidity was defined as having two or more of 36 long-term conditions recorded in patients' medical records, and associations between multimorbidity and health service utilisation (GP consultations, prescriptions, and hospitalisations) over 4 years were quantified.\nRESULTS: In total, 27.2% of the patients involved in the study had multimorbidity. The most prevalent conditions were hypertension (18.2%), depression or anxiety (10.3%), and chronic pain (10.1%). The prevalence of multimorbidity was higher in females than males (30.0% versus 24.4% respectively) and among those with lower socioeconomic status (30.0% in the quintile with the greatest levels of deprivation versus 25.8% in that with the lowest). Physical-mental comorbidity constituted a much greater proportion of overall morbidity in both younger patients (18-44 years) and those patients with a lower socioeconomic status. Multimorbidity was strongly associated with health service utilisation. Patients with multimorbidity accounted for 52.9% of GP consultations, 78.7% of prescriptions, and 56.1% of hospital admissions.\nCONCLUSION: Multimorbidity is common, socially patterned, and associated with increased health service utilisation. These findings support the need to improve the quality and efficiency of health services providing care to patients with multimorbidity at both practice and national level.","container-title":"The British Journal of General Practice: The Journal of the Royal College of General Practitioners","DOI":"10.3399/bjgp18X695465","ISSN":"1478-5242","issue":"669","journalAbbreviation":"Br J Gen Pract","language":"eng","note":"PMID: 29530918\nPMCID: PMC5863678","page":"e245-e251","source":"PubMed","title":"The epidemiology of multimorbidity in primary care: a retrospective cohort study","title-short":"The epidemiology of multimorbidity in primary care","volume":"68","author":[{"family":"Cassell","given":"Anna"},{"family":"Edwards","given":"Duncan"},{"family":"Harshfield","given":"Amelia"},{"family":"Rhodes","given":"Kirsty"},{"family":"Brimicombe","given":"James"},{"family":"Payne","given":"Rupert"},{"family":"Griffin","given":"Simon"}],"issued":{"date-parts":[["2018",4]]}}}],"schema":"https://github.com/citation-style-language/schema/raw/master/csl-citation.json"} </w:instrText>
      </w:r>
      <w:r w:rsidR="00AF2BAB">
        <w:rPr>
          <w:rFonts w:cstheme="minorHAnsi"/>
        </w:rPr>
        <w:fldChar w:fldCharType="separate"/>
      </w:r>
      <w:r w:rsidR="00AF2BAB">
        <w:rPr>
          <w:rFonts w:cstheme="minorHAnsi"/>
          <w:noProof/>
        </w:rPr>
        <w:t>[16]</w:t>
      </w:r>
      <w:r w:rsidR="00AF2BAB">
        <w:rPr>
          <w:rFonts w:cstheme="minorHAnsi"/>
        </w:rPr>
        <w:fldChar w:fldCharType="end"/>
      </w:r>
      <w:r w:rsidR="00971005" w:rsidRPr="0008134F">
        <w:rPr>
          <w:rFonts w:cstheme="minorHAnsi"/>
        </w:rPr>
        <w:t xml:space="preserve">, which includes the LTCs most commonly identified as risk factors for severe </w:t>
      </w:r>
      <w:r w:rsidR="005A6E87">
        <w:rPr>
          <w:rFonts w:cstheme="minorHAnsi"/>
        </w:rPr>
        <w:t>Covid</w:t>
      </w:r>
      <w:r w:rsidR="00971005" w:rsidRPr="0008134F">
        <w:rPr>
          <w:rFonts w:cstheme="minorHAnsi"/>
        </w:rPr>
        <w:t xml:space="preserve">-19 in general population studies. These LTCs will </w:t>
      </w:r>
      <w:r w:rsidR="00EA43B8" w:rsidRPr="0008134F">
        <w:rPr>
          <w:rFonts w:cstheme="minorHAnsi"/>
        </w:rPr>
        <w:t xml:space="preserve">be considered individually but will </w:t>
      </w:r>
      <w:r w:rsidR="00971005" w:rsidRPr="0008134F">
        <w:rPr>
          <w:rFonts w:cstheme="minorHAnsi"/>
        </w:rPr>
        <w:t xml:space="preserve">also be used to </w:t>
      </w:r>
      <w:r w:rsidR="00EA43B8" w:rsidRPr="0008134F">
        <w:rPr>
          <w:rFonts w:cstheme="minorHAnsi"/>
        </w:rPr>
        <w:t>construct an indicator of</w:t>
      </w:r>
      <w:r w:rsidR="00971005" w:rsidRPr="0008134F">
        <w:rPr>
          <w:rFonts w:cstheme="minorHAnsi"/>
        </w:rPr>
        <w:t xml:space="preserve"> multimorbidity: </w:t>
      </w:r>
      <w:r w:rsidR="00704755" w:rsidRPr="0008134F">
        <w:rPr>
          <w:rFonts w:cstheme="minorHAnsi"/>
        </w:rPr>
        <w:t>at least t</w:t>
      </w:r>
      <w:r w:rsidR="00684A02" w:rsidRPr="0008134F">
        <w:rPr>
          <w:rFonts w:cstheme="minorHAnsi"/>
        </w:rPr>
        <w:t>hree</w:t>
      </w:r>
      <w:r w:rsidR="00704755" w:rsidRPr="0008134F">
        <w:rPr>
          <w:rFonts w:cstheme="minorHAnsi"/>
        </w:rPr>
        <w:t xml:space="preserve"> LTCs, of which at least one is physical</w:t>
      </w:r>
      <w:r w:rsidR="0007718D" w:rsidRPr="0008134F">
        <w:rPr>
          <w:rFonts w:cstheme="minorHAnsi"/>
        </w:rPr>
        <w:t xml:space="preserve"> </w:t>
      </w:r>
      <w:r w:rsidR="00245F00" w:rsidRPr="0008134F">
        <w:rPr>
          <w:rFonts w:cstheme="minorHAnsi"/>
          <w:noProof/>
        </w:rPr>
        <w:t>[8]</w:t>
      </w:r>
      <w:r w:rsidR="00971005" w:rsidRPr="0008134F">
        <w:rPr>
          <w:rFonts w:cstheme="minorHAnsi"/>
        </w:rPr>
        <w:t>.</w:t>
      </w:r>
      <w:r w:rsidR="004217FB" w:rsidRPr="0008134F">
        <w:rPr>
          <w:rFonts w:cstheme="minorHAnsi"/>
        </w:rPr>
        <w:t xml:space="preserve"> A cut-off date of 15 days before the in</w:t>
      </w:r>
      <w:r w:rsidR="001C0608" w:rsidRPr="0008134F">
        <w:rPr>
          <w:rFonts w:cstheme="minorHAnsi"/>
        </w:rPr>
        <w:t>fection</w:t>
      </w:r>
      <w:r w:rsidR="004217FB" w:rsidRPr="0008134F">
        <w:rPr>
          <w:rFonts w:cstheme="minorHAnsi"/>
        </w:rPr>
        <w:t xml:space="preserve"> date (date of testing positive for </w:t>
      </w:r>
      <w:r w:rsidR="005A6E87">
        <w:rPr>
          <w:rFonts w:cstheme="minorHAnsi"/>
        </w:rPr>
        <w:t>Covid</w:t>
      </w:r>
      <w:r w:rsidR="004217FB" w:rsidRPr="0008134F">
        <w:rPr>
          <w:rFonts w:cstheme="minorHAnsi"/>
        </w:rPr>
        <w:t xml:space="preserve">-19) will be set to examine prescribing data and all prescriptions dispensed in a </w:t>
      </w:r>
      <w:r w:rsidR="009C4BEF" w:rsidRPr="0008134F">
        <w:rPr>
          <w:rFonts w:cstheme="minorHAnsi"/>
        </w:rPr>
        <w:t>240-day</w:t>
      </w:r>
      <w:r w:rsidR="004217FB" w:rsidRPr="0008134F">
        <w:rPr>
          <w:rFonts w:cstheme="minorHAnsi"/>
        </w:rPr>
        <w:t xml:space="preserve"> interval before this cut-off date</w:t>
      </w:r>
      <w:r w:rsidR="00C4312F" w:rsidRPr="0008134F">
        <w:rPr>
          <w:rFonts w:cstheme="minorHAnsi"/>
        </w:rPr>
        <w:t xml:space="preserve"> </w:t>
      </w:r>
      <w:r w:rsidR="00C4312F" w:rsidRPr="0008134F">
        <w:rPr>
          <w:rFonts w:cstheme="minorHAnsi"/>
          <w:noProof/>
        </w:rPr>
        <w:t>[10]</w:t>
      </w:r>
      <w:r w:rsidR="004217FB" w:rsidRPr="0008134F">
        <w:rPr>
          <w:rFonts w:cstheme="minorHAnsi"/>
        </w:rPr>
        <w:t xml:space="preserve">.  British National Formulary (BNF) drug codes for dispensed prescriptions issued in primary care will be extracted from the NHS BSA prescriptions dataset. Polypharmacy will be based on the number of participant medications </w:t>
      </w:r>
      <w:r w:rsidR="001F1D3B" w:rsidRPr="0008134F">
        <w:rPr>
          <w:rFonts w:cstheme="minorHAnsi"/>
        </w:rPr>
        <w:t xml:space="preserve">used simultaneously </w:t>
      </w:r>
      <w:r w:rsidR="004217FB" w:rsidRPr="0008134F">
        <w:rPr>
          <w:rFonts w:cstheme="minorHAnsi"/>
        </w:rPr>
        <w:t xml:space="preserve">and categorised into 0, 1-3, 4-6, 7-9 and ≥10 medications. Psychotropic medication use will be defined </w:t>
      </w:r>
      <w:r w:rsidR="00F872CF" w:rsidRPr="0008134F">
        <w:rPr>
          <w:rFonts w:cstheme="minorHAnsi"/>
        </w:rPr>
        <w:t xml:space="preserve">as yes/no and </w:t>
      </w:r>
      <w:r w:rsidR="004217FB" w:rsidRPr="0008134F">
        <w:rPr>
          <w:rFonts w:cstheme="minorHAnsi"/>
        </w:rPr>
        <w:t xml:space="preserve">based on all prescriptions of antipsychotics, antidepressants, mood stabilisers and anxiolytics/ hypnotics (including benzodiazepines, antidementia drugs and drugs for attention deficit hyperactivity disorder. Vaccination status will be recorded as </w:t>
      </w:r>
      <w:r w:rsidR="009128AC" w:rsidRPr="0008134F">
        <w:rPr>
          <w:rFonts w:cstheme="minorHAnsi"/>
        </w:rPr>
        <w:t>the number of vaccine</w:t>
      </w:r>
      <w:r w:rsidR="004217FB" w:rsidRPr="0008134F">
        <w:rPr>
          <w:rFonts w:cstheme="minorHAnsi"/>
        </w:rPr>
        <w:t xml:space="preserve"> doses</w:t>
      </w:r>
      <w:r w:rsidR="009128AC" w:rsidRPr="0008134F">
        <w:rPr>
          <w:rFonts w:cstheme="minorHAnsi"/>
        </w:rPr>
        <w:t xml:space="preserve"> (including zero, </w:t>
      </w:r>
      <w:proofErr w:type="gramStart"/>
      <w:r w:rsidR="009128AC" w:rsidRPr="0008134F">
        <w:rPr>
          <w:rFonts w:cstheme="minorHAnsi"/>
        </w:rPr>
        <w:t>i.e.</w:t>
      </w:r>
      <w:proofErr w:type="gramEnd"/>
      <w:r w:rsidR="009128AC" w:rsidRPr="0008134F">
        <w:rPr>
          <w:rFonts w:cstheme="minorHAnsi"/>
        </w:rPr>
        <w:t xml:space="preserve"> not vaccinated). Vaccine type will be </w:t>
      </w:r>
      <w:r w:rsidR="001E3962" w:rsidRPr="0008134F">
        <w:rPr>
          <w:rFonts w:cstheme="minorHAnsi"/>
        </w:rPr>
        <w:t xml:space="preserve">the name of the vaccine. </w:t>
      </w:r>
      <w:r w:rsidR="00462150" w:rsidRPr="0008134F">
        <w:rPr>
          <w:rFonts w:cstheme="minorHAnsi"/>
        </w:rPr>
        <w:t>T</w:t>
      </w:r>
      <w:r w:rsidR="00512760" w:rsidRPr="0008134F">
        <w:rPr>
          <w:rFonts w:cstheme="minorHAnsi"/>
        </w:rPr>
        <w:t xml:space="preserve">reatment types will </w:t>
      </w:r>
      <w:proofErr w:type="gramStart"/>
      <w:r w:rsidR="00512760" w:rsidRPr="0008134F">
        <w:rPr>
          <w:rFonts w:cstheme="minorHAnsi"/>
        </w:rPr>
        <w:t>include:</w:t>
      </w:r>
      <w:proofErr w:type="gramEnd"/>
      <w:r w:rsidR="00A361F3" w:rsidRPr="0008134F">
        <w:rPr>
          <w:rFonts w:cstheme="minorHAnsi"/>
        </w:rPr>
        <w:t xml:space="preserve"> Non-Invasive Ventilation, Invasive Mechanical Ventilation, and admission to Intensive Care Unit. </w:t>
      </w:r>
    </w:p>
    <w:p w14:paraId="0D0BD5E4" w14:textId="77777777" w:rsidR="00A361F3" w:rsidRPr="0008134F" w:rsidRDefault="00A361F3" w:rsidP="00462150">
      <w:pPr>
        <w:rPr>
          <w:rFonts w:cstheme="minorHAnsi"/>
        </w:rPr>
      </w:pPr>
    </w:p>
    <w:p w14:paraId="1BA841E1" w14:textId="6FA0F864" w:rsidR="003E71A9" w:rsidRPr="0008134F" w:rsidRDefault="003E71A9" w:rsidP="00880278">
      <w:pPr>
        <w:pStyle w:val="Heading2"/>
      </w:pPr>
      <w:r w:rsidRPr="0008134F">
        <w:t>Outcomes</w:t>
      </w:r>
    </w:p>
    <w:p w14:paraId="4259DE00" w14:textId="0EC9D299" w:rsidR="009C4BEF" w:rsidRPr="0008134F" w:rsidRDefault="003E71A9" w:rsidP="003E71A9">
      <w:pPr>
        <w:rPr>
          <w:rFonts w:cstheme="minorHAnsi"/>
        </w:rPr>
      </w:pPr>
      <w:r w:rsidRPr="0008134F">
        <w:rPr>
          <w:rFonts w:cstheme="minorHAnsi"/>
        </w:rPr>
        <w:t>The outcomes will be</w:t>
      </w:r>
      <w:r w:rsidR="0059670A" w:rsidRPr="0008134F">
        <w:rPr>
          <w:rFonts w:cstheme="minorHAnsi"/>
        </w:rPr>
        <w:t>:</w:t>
      </w:r>
    </w:p>
    <w:p w14:paraId="45D382AC" w14:textId="60132612" w:rsidR="009C4BEF" w:rsidRPr="0008134F" w:rsidRDefault="003E71A9" w:rsidP="009C4BEF">
      <w:pPr>
        <w:pStyle w:val="ListParagraph"/>
        <w:numPr>
          <w:ilvl w:val="0"/>
          <w:numId w:val="9"/>
        </w:numPr>
        <w:rPr>
          <w:rFonts w:cstheme="minorHAnsi"/>
          <w:sz w:val="24"/>
          <w:szCs w:val="24"/>
        </w:rPr>
      </w:pPr>
      <w:r w:rsidRPr="0008134F">
        <w:rPr>
          <w:rFonts w:cstheme="minorHAnsi"/>
          <w:sz w:val="24"/>
          <w:szCs w:val="24"/>
        </w:rPr>
        <w:t xml:space="preserve">hospitalisation due to </w:t>
      </w:r>
      <w:r w:rsidR="005A6E87">
        <w:rPr>
          <w:rFonts w:cstheme="minorHAnsi"/>
          <w:sz w:val="24"/>
          <w:szCs w:val="24"/>
        </w:rPr>
        <w:t>Covid</w:t>
      </w:r>
      <w:r w:rsidRPr="0008134F">
        <w:rPr>
          <w:rFonts w:cstheme="minorHAnsi"/>
          <w:sz w:val="24"/>
          <w:szCs w:val="24"/>
        </w:rPr>
        <w:t>-19 (defined as admissions with ICD-10 diagnosis</w:t>
      </w:r>
      <w:r w:rsidR="00D352C5" w:rsidRPr="0008134F">
        <w:rPr>
          <w:rFonts w:cstheme="minorHAnsi"/>
          <w:sz w:val="24"/>
          <w:szCs w:val="24"/>
        </w:rPr>
        <w:t xml:space="preserve"> of U07.1 or U07.2</w:t>
      </w:r>
      <w:r w:rsidRPr="0008134F">
        <w:rPr>
          <w:rFonts w:cstheme="minorHAnsi"/>
          <w:sz w:val="24"/>
          <w:szCs w:val="24"/>
        </w:rPr>
        <w:t>, not restricted to primary diagnosis</w:t>
      </w:r>
      <w:r w:rsidR="007277D2" w:rsidRPr="0008134F">
        <w:rPr>
          <w:rFonts w:cstheme="minorHAnsi"/>
          <w:sz w:val="24"/>
          <w:szCs w:val="24"/>
        </w:rPr>
        <w:t>; an additional analysis will look at hospitalisation with and without admission to ICU</w:t>
      </w:r>
      <w:r w:rsidRPr="0008134F">
        <w:rPr>
          <w:rFonts w:cstheme="minorHAnsi"/>
          <w:sz w:val="24"/>
          <w:szCs w:val="24"/>
        </w:rPr>
        <w:t xml:space="preserve">) </w:t>
      </w:r>
    </w:p>
    <w:p w14:paraId="20F41507" w14:textId="2FD0112A" w:rsidR="003E71A9" w:rsidRPr="0008134F" w:rsidRDefault="003E71A9" w:rsidP="009C4BEF">
      <w:pPr>
        <w:pStyle w:val="ListParagraph"/>
        <w:numPr>
          <w:ilvl w:val="0"/>
          <w:numId w:val="9"/>
        </w:numPr>
        <w:rPr>
          <w:rFonts w:cstheme="minorHAnsi"/>
          <w:sz w:val="24"/>
          <w:szCs w:val="24"/>
        </w:rPr>
      </w:pPr>
      <w:r w:rsidRPr="0008134F">
        <w:rPr>
          <w:rFonts w:cstheme="minorHAnsi"/>
          <w:sz w:val="24"/>
          <w:szCs w:val="24"/>
        </w:rPr>
        <w:t xml:space="preserve">death due to </w:t>
      </w:r>
      <w:r w:rsidR="005A6E87">
        <w:rPr>
          <w:rFonts w:cstheme="minorHAnsi"/>
          <w:sz w:val="24"/>
          <w:szCs w:val="24"/>
        </w:rPr>
        <w:t>Covid</w:t>
      </w:r>
      <w:r w:rsidRPr="0008134F">
        <w:rPr>
          <w:rFonts w:cstheme="minorHAnsi"/>
          <w:sz w:val="24"/>
          <w:szCs w:val="24"/>
        </w:rPr>
        <w:t xml:space="preserve">-19 (defined as </w:t>
      </w:r>
      <w:proofErr w:type="gramStart"/>
      <w:r w:rsidR="00D352C5" w:rsidRPr="0008134F">
        <w:rPr>
          <w:rFonts w:cstheme="minorHAnsi"/>
          <w:sz w:val="24"/>
          <w:szCs w:val="24"/>
        </w:rPr>
        <w:t>a</w:t>
      </w:r>
      <w:proofErr w:type="gramEnd"/>
      <w:r w:rsidR="00D352C5" w:rsidRPr="0008134F">
        <w:rPr>
          <w:rFonts w:cstheme="minorHAnsi"/>
          <w:sz w:val="24"/>
          <w:szCs w:val="24"/>
        </w:rPr>
        <w:t xml:space="preserve"> </w:t>
      </w:r>
      <w:r w:rsidRPr="0008134F">
        <w:rPr>
          <w:rFonts w:cstheme="minorHAnsi"/>
          <w:sz w:val="24"/>
          <w:szCs w:val="24"/>
        </w:rPr>
        <w:t xml:space="preserve">ICD-10 code of U07.1 or U07.2 anywhere on the death certificate). </w:t>
      </w:r>
    </w:p>
    <w:p w14:paraId="4ED78189" w14:textId="77777777" w:rsidR="003E71A9" w:rsidRPr="0008134F" w:rsidRDefault="003E71A9" w:rsidP="003E71A9">
      <w:pPr>
        <w:rPr>
          <w:rFonts w:cstheme="minorHAnsi"/>
        </w:rPr>
      </w:pPr>
    </w:p>
    <w:p w14:paraId="2EAAEF59" w14:textId="57C0A16B" w:rsidR="003E71A9" w:rsidRPr="0008134F" w:rsidRDefault="003E71A9" w:rsidP="00880278">
      <w:pPr>
        <w:pStyle w:val="Heading2"/>
      </w:pPr>
      <w:r w:rsidRPr="0008134F">
        <w:t>Covariates</w:t>
      </w:r>
    </w:p>
    <w:p w14:paraId="6EAD00B2" w14:textId="5BDB11AE" w:rsidR="003E71A9" w:rsidRPr="0008134F" w:rsidRDefault="003E71A9" w:rsidP="003E71A9">
      <w:pPr>
        <w:rPr>
          <w:rFonts w:cstheme="minorHAnsi"/>
        </w:rPr>
      </w:pPr>
      <w:r w:rsidRPr="0008134F">
        <w:rPr>
          <w:rFonts w:cstheme="minorHAnsi"/>
        </w:rPr>
        <w:t>Demographic covariates will include age, sex</w:t>
      </w:r>
      <w:r w:rsidR="00CF1DE9" w:rsidRPr="0008134F">
        <w:rPr>
          <w:rFonts w:cstheme="minorHAnsi"/>
        </w:rPr>
        <w:t>,</w:t>
      </w:r>
      <w:r w:rsidRPr="0008134F">
        <w:rPr>
          <w:rFonts w:cstheme="minorHAnsi"/>
        </w:rPr>
        <w:t xml:space="preserve"> </w:t>
      </w:r>
      <w:proofErr w:type="gramStart"/>
      <w:r w:rsidRPr="0008134F">
        <w:rPr>
          <w:rFonts w:cstheme="minorHAnsi"/>
        </w:rPr>
        <w:t>ethnicity</w:t>
      </w:r>
      <w:proofErr w:type="gramEnd"/>
      <w:r w:rsidR="00CF1DE9" w:rsidRPr="0008134F">
        <w:rPr>
          <w:rFonts w:cstheme="minorHAnsi"/>
        </w:rPr>
        <w:t xml:space="preserve"> and area deprivation (IMD)</w:t>
      </w:r>
      <w:r w:rsidR="00F872CF" w:rsidRPr="0008134F">
        <w:rPr>
          <w:rFonts w:cstheme="minorHAnsi"/>
        </w:rPr>
        <w:t>.</w:t>
      </w:r>
    </w:p>
    <w:p w14:paraId="6A7934B6" w14:textId="77777777" w:rsidR="003E71A9" w:rsidRPr="0008134F" w:rsidRDefault="003E71A9" w:rsidP="003E71A9">
      <w:pPr>
        <w:rPr>
          <w:rFonts w:cstheme="minorHAnsi"/>
        </w:rPr>
      </w:pPr>
    </w:p>
    <w:p w14:paraId="499E1EFC" w14:textId="247D1E7D" w:rsidR="008901D5" w:rsidRPr="0008134F" w:rsidRDefault="008901D5" w:rsidP="00880278">
      <w:pPr>
        <w:pStyle w:val="Heading2"/>
      </w:pPr>
      <w:r w:rsidRPr="0008134F">
        <w:t>Data sources</w:t>
      </w:r>
    </w:p>
    <w:p w14:paraId="51CAEE08" w14:textId="1ABE852D" w:rsidR="00D94C94" w:rsidRPr="0008134F" w:rsidRDefault="006B600C" w:rsidP="00D94C94">
      <w:pPr>
        <w:rPr>
          <w:rFonts w:cstheme="minorHAnsi"/>
        </w:rPr>
      </w:pPr>
      <w:r w:rsidRPr="0008134F">
        <w:rPr>
          <w:rFonts w:cstheme="minorHAnsi"/>
        </w:rPr>
        <w:t xml:space="preserve">The </w:t>
      </w:r>
      <w:r w:rsidR="000D5BEE" w:rsidRPr="0008134F">
        <w:rPr>
          <w:rFonts w:cstheme="minorHAnsi"/>
        </w:rPr>
        <w:t>NHS Digital</w:t>
      </w:r>
      <w:r w:rsidRPr="0008134F">
        <w:rPr>
          <w:rFonts w:cstheme="minorHAnsi"/>
        </w:rPr>
        <w:t xml:space="preserve"> </w:t>
      </w:r>
      <w:r w:rsidR="00684A02" w:rsidRPr="0008134F">
        <w:rPr>
          <w:rFonts w:cstheme="minorHAnsi"/>
        </w:rPr>
        <w:t>‘</w:t>
      </w:r>
      <w:r w:rsidR="008E4C73" w:rsidRPr="0008134F">
        <w:rPr>
          <w:rFonts w:cstheme="minorHAnsi"/>
        </w:rPr>
        <w:t>Trusted Research Environment</w:t>
      </w:r>
      <w:r w:rsidR="00684A02" w:rsidRPr="0008134F">
        <w:rPr>
          <w:rFonts w:cstheme="minorHAnsi"/>
        </w:rPr>
        <w:t>’</w:t>
      </w:r>
      <w:r w:rsidR="008E4C73" w:rsidRPr="0008134F">
        <w:rPr>
          <w:rFonts w:cstheme="minorHAnsi"/>
        </w:rPr>
        <w:t xml:space="preserve"> </w:t>
      </w:r>
      <w:r w:rsidRPr="0008134F">
        <w:rPr>
          <w:rFonts w:cstheme="minorHAnsi"/>
        </w:rPr>
        <w:t xml:space="preserve">will be used to link </w:t>
      </w:r>
      <w:r w:rsidR="00274D74" w:rsidRPr="0008134F">
        <w:rPr>
          <w:rFonts w:cstheme="minorHAnsi"/>
        </w:rPr>
        <w:t xml:space="preserve">the following datasets covering </w:t>
      </w:r>
      <w:r w:rsidRPr="0008134F">
        <w:rPr>
          <w:rFonts w:cstheme="minorHAnsi"/>
        </w:rPr>
        <w:t xml:space="preserve">primary care, prescribing, </w:t>
      </w:r>
      <w:r w:rsidR="005A6E87">
        <w:rPr>
          <w:rFonts w:cstheme="minorHAnsi"/>
        </w:rPr>
        <w:t>Covid</w:t>
      </w:r>
      <w:r w:rsidRPr="0008134F">
        <w:rPr>
          <w:rFonts w:cstheme="minorHAnsi"/>
        </w:rPr>
        <w:t xml:space="preserve"> testing, hospital admission</w:t>
      </w:r>
      <w:r w:rsidR="00274D74" w:rsidRPr="0008134F">
        <w:rPr>
          <w:rFonts w:cstheme="minorHAnsi"/>
        </w:rPr>
        <w:t>s</w:t>
      </w:r>
      <w:r w:rsidRPr="0008134F">
        <w:rPr>
          <w:rFonts w:cstheme="minorHAnsi"/>
        </w:rPr>
        <w:t xml:space="preserve">, </w:t>
      </w:r>
      <w:proofErr w:type="gramStart"/>
      <w:r w:rsidRPr="0008134F">
        <w:rPr>
          <w:rFonts w:cstheme="minorHAnsi"/>
        </w:rPr>
        <w:t>death</w:t>
      </w:r>
      <w:r w:rsidR="00274D74" w:rsidRPr="0008134F">
        <w:rPr>
          <w:rFonts w:cstheme="minorHAnsi"/>
        </w:rPr>
        <w:t>s</w:t>
      </w:r>
      <w:proofErr w:type="gramEnd"/>
      <w:r w:rsidRPr="0008134F">
        <w:rPr>
          <w:rFonts w:cstheme="minorHAnsi"/>
        </w:rPr>
        <w:t xml:space="preserve"> and vaccination</w:t>
      </w:r>
      <w:r w:rsidR="00274D74" w:rsidRPr="0008134F">
        <w:rPr>
          <w:rFonts w:cstheme="minorHAnsi"/>
        </w:rPr>
        <w:t>s</w:t>
      </w:r>
      <w:r w:rsidR="00D94C94" w:rsidRPr="0008134F">
        <w:rPr>
          <w:rFonts w:cstheme="minorHAnsi"/>
        </w:rPr>
        <w:t>:</w:t>
      </w:r>
    </w:p>
    <w:p w14:paraId="711A861D" w14:textId="77777777" w:rsidR="00D94C94" w:rsidRPr="0008134F" w:rsidRDefault="00D94C94" w:rsidP="00D94C94">
      <w:pPr>
        <w:numPr>
          <w:ilvl w:val="0"/>
          <w:numId w:val="4"/>
        </w:numPr>
        <w:rPr>
          <w:rFonts w:cstheme="minorHAnsi"/>
        </w:rPr>
      </w:pPr>
      <w:r w:rsidRPr="0008134F">
        <w:rPr>
          <w:rFonts w:cstheme="minorHAnsi"/>
        </w:rPr>
        <w:t>GPES Data for Pandemic Planning and Research (GDPPR)</w:t>
      </w:r>
    </w:p>
    <w:p w14:paraId="2198053E" w14:textId="77777777" w:rsidR="00D94C94" w:rsidRPr="0008134F" w:rsidRDefault="00D94C94" w:rsidP="00D94C94">
      <w:pPr>
        <w:numPr>
          <w:ilvl w:val="0"/>
          <w:numId w:val="4"/>
        </w:numPr>
        <w:rPr>
          <w:rFonts w:cstheme="minorHAnsi"/>
        </w:rPr>
      </w:pPr>
      <w:r w:rsidRPr="0008134F">
        <w:rPr>
          <w:rFonts w:cstheme="minorHAnsi"/>
        </w:rPr>
        <w:t>Hospital Episode Statistics (HES)</w:t>
      </w:r>
    </w:p>
    <w:p w14:paraId="600DD4FE" w14:textId="38119B95" w:rsidR="00D94C94" w:rsidRPr="0008134F" w:rsidRDefault="005A6E87" w:rsidP="00D94C94">
      <w:pPr>
        <w:numPr>
          <w:ilvl w:val="0"/>
          <w:numId w:val="4"/>
        </w:numPr>
        <w:rPr>
          <w:rFonts w:cstheme="minorHAnsi"/>
        </w:rPr>
      </w:pPr>
      <w:r>
        <w:rPr>
          <w:rFonts w:cstheme="minorHAnsi"/>
        </w:rPr>
        <w:t>Covid</w:t>
      </w:r>
      <w:r w:rsidR="00D94C94" w:rsidRPr="0008134F">
        <w:rPr>
          <w:rFonts w:cstheme="minorHAnsi"/>
        </w:rPr>
        <w:t>-19 Second Generation Surveillance System (SGSS)</w:t>
      </w:r>
    </w:p>
    <w:p w14:paraId="0DB0FA54" w14:textId="77777777" w:rsidR="00D94C94" w:rsidRPr="0008134F" w:rsidRDefault="00D94C94" w:rsidP="00D94C94">
      <w:pPr>
        <w:numPr>
          <w:ilvl w:val="0"/>
          <w:numId w:val="4"/>
        </w:numPr>
        <w:rPr>
          <w:rFonts w:cstheme="minorHAnsi"/>
        </w:rPr>
      </w:pPr>
      <w:r w:rsidRPr="0008134F">
        <w:rPr>
          <w:rFonts w:cstheme="minorHAnsi"/>
        </w:rPr>
        <w:t>Vaccination events (VE)</w:t>
      </w:r>
    </w:p>
    <w:p w14:paraId="59802B20" w14:textId="77777777" w:rsidR="00D94C94" w:rsidRPr="0008134F" w:rsidRDefault="00D94C94" w:rsidP="00D94C94">
      <w:pPr>
        <w:numPr>
          <w:ilvl w:val="0"/>
          <w:numId w:val="4"/>
        </w:numPr>
        <w:rPr>
          <w:rFonts w:cstheme="minorHAnsi"/>
        </w:rPr>
      </w:pPr>
      <w:r w:rsidRPr="0008134F">
        <w:rPr>
          <w:rFonts w:cstheme="minorHAnsi"/>
        </w:rPr>
        <w:t>Civil registration- Deaths from the ONS (ONS-D)</w:t>
      </w:r>
    </w:p>
    <w:p w14:paraId="250356D3" w14:textId="37E6F416" w:rsidR="00D94C94" w:rsidRDefault="00D94C94" w:rsidP="00D94C94">
      <w:pPr>
        <w:numPr>
          <w:ilvl w:val="0"/>
          <w:numId w:val="4"/>
        </w:numPr>
        <w:rPr>
          <w:rFonts w:cstheme="minorHAnsi"/>
          <w:lang w:val="it-IT"/>
        </w:rPr>
      </w:pPr>
      <w:r w:rsidRPr="0008134F">
        <w:rPr>
          <w:rFonts w:cstheme="minorHAnsi"/>
          <w:lang w:val="it-IT"/>
        </w:rPr>
        <w:t>NHS BSA Dispensed Medicine (NHSBSA).</w:t>
      </w:r>
    </w:p>
    <w:p w14:paraId="322EB048" w14:textId="77777777" w:rsidR="00C719A8" w:rsidRPr="0008134F" w:rsidRDefault="00C719A8" w:rsidP="00C719A8">
      <w:pPr>
        <w:ind w:left="720"/>
        <w:rPr>
          <w:rFonts w:cstheme="minorHAnsi"/>
          <w:lang w:val="it-IT"/>
        </w:rPr>
      </w:pPr>
    </w:p>
    <w:p w14:paraId="568546A0" w14:textId="10807ED9" w:rsidR="00274D74" w:rsidRPr="0008134F" w:rsidRDefault="00274D74">
      <w:pPr>
        <w:rPr>
          <w:rFonts w:cstheme="minorHAnsi"/>
        </w:rPr>
      </w:pPr>
      <w:r w:rsidRPr="0008134F">
        <w:rPr>
          <w:rFonts w:cstheme="minorHAnsi"/>
        </w:rPr>
        <w:t xml:space="preserve">Overall, the analysis dataset will contain </w:t>
      </w:r>
      <w:r w:rsidR="0032540F" w:rsidRPr="0008134F">
        <w:rPr>
          <w:rFonts w:cstheme="minorHAnsi"/>
        </w:rPr>
        <w:t xml:space="preserve">approximately </w:t>
      </w:r>
      <w:r w:rsidR="000D5BEE" w:rsidRPr="0008134F">
        <w:rPr>
          <w:rFonts w:cstheme="minorHAnsi"/>
        </w:rPr>
        <w:t xml:space="preserve">13 </w:t>
      </w:r>
      <w:r w:rsidRPr="0008134F">
        <w:rPr>
          <w:rFonts w:cstheme="minorHAnsi"/>
        </w:rPr>
        <w:t>million cases.</w:t>
      </w:r>
    </w:p>
    <w:p w14:paraId="7489F886" w14:textId="77777777" w:rsidR="00274D74" w:rsidRPr="0008134F" w:rsidRDefault="00274D74">
      <w:pPr>
        <w:rPr>
          <w:rFonts w:cstheme="minorHAnsi"/>
        </w:rPr>
      </w:pPr>
    </w:p>
    <w:p w14:paraId="718E97DD" w14:textId="1FE15CD0" w:rsidR="00CC2D36" w:rsidRDefault="008901D5" w:rsidP="00880278">
      <w:pPr>
        <w:pStyle w:val="Heading2"/>
      </w:pPr>
      <w:r w:rsidRPr="0008134F">
        <w:lastRenderedPageBreak/>
        <w:t>Data analysis</w:t>
      </w:r>
    </w:p>
    <w:p w14:paraId="23B26B56" w14:textId="0ECC7892" w:rsidR="00E644E1" w:rsidRDefault="00E644E1" w:rsidP="00E644E1"/>
    <w:p w14:paraId="553A209A" w14:textId="723B2792" w:rsidR="00E644E1" w:rsidRDefault="00E644E1" w:rsidP="00E644E1">
      <w:r>
        <w:t xml:space="preserve">RQ1. </w:t>
      </w:r>
    </w:p>
    <w:p w14:paraId="6EA57F39" w14:textId="587C87A6" w:rsidR="000D283F" w:rsidRDefault="000D283F" w:rsidP="00E644E1">
      <w:r>
        <w:t xml:space="preserve">The GDPPR dataset will be primarily used to answer this question and sub-questions. Information in this dataset allows for identification of people </w:t>
      </w:r>
      <w:r w:rsidR="008A0F8A">
        <w:t xml:space="preserve">with IDD. </w:t>
      </w:r>
      <w:r>
        <w:t xml:space="preserve">The number of deaths in GDPPR is slightly </w:t>
      </w:r>
      <w:r w:rsidR="004346DB">
        <w:t>lower</w:t>
      </w:r>
      <w:r>
        <w:t xml:space="preserve"> than the number of deaths in the ONS deaths dataset, and therefore we will </w:t>
      </w:r>
      <w:r w:rsidR="00AF1EAD">
        <w:t xml:space="preserve">proportionally </w:t>
      </w:r>
      <w:r>
        <w:t>upscale the former using the latter</w:t>
      </w:r>
      <w:r w:rsidR="00AF1EAD">
        <w:t>, to arrive at the correct number of Covid-19 deaths in the</w:t>
      </w:r>
      <w:r w:rsidR="008A0F8A">
        <w:t xml:space="preserve"> IDD </w:t>
      </w:r>
      <w:r w:rsidR="00AF1EAD">
        <w:t>population</w:t>
      </w:r>
      <w:r>
        <w:t xml:space="preserve">.  </w:t>
      </w:r>
    </w:p>
    <w:p w14:paraId="7169B576" w14:textId="77777777" w:rsidR="000D283F" w:rsidRDefault="000D283F" w:rsidP="00E644E1"/>
    <w:p w14:paraId="626A09C4" w14:textId="5E0889C6" w:rsidR="00E644E1" w:rsidRDefault="000D283F" w:rsidP="00E644E1">
      <w:r>
        <w:t xml:space="preserve">The number of deaths expected if Covid-19 had not happened will be calculated using GDPPR data from November 2019 – February 2020 (the deaths data </w:t>
      </w:r>
      <w:r w:rsidR="004346DB">
        <w:t xml:space="preserve">in GDPPR </w:t>
      </w:r>
      <w:r>
        <w:t>is not reliable prior to November 2019), combined with ONS data about the monthly distribution of deaths</w:t>
      </w:r>
      <w:r w:rsidR="00AF1EAD">
        <w:t xml:space="preserve"> in an average year</w:t>
      </w:r>
      <w:r>
        <w:t xml:space="preserve">.   </w:t>
      </w:r>
    </w:p>
    <w:p w14:paraId="075608E8" w14:textId="0AA065E8" w:rsidR="00E644E1" w:rsidRDefault="00E644E1" w:rsidP="00E644E1"/>
    <w:p w14:paraId="46721C8B" w14:textId="34AA4A05" w:rsidR="00E644E1" w:rsidRDefault="00E644E1" w:rsidP="00E644E1">
      <w:r>
        <w:t xml:space="preserve">RQ2. </w:t>
      </w:r>
    </w:p>
    <w:p w14:paraId="03E65FDC" w14:textId="69918B58" w:rsidR="00E644E1" w:rsidRDefault="006609EF" w:rsidP="00E644E1">
      <w:r>
        <w:t xml:space="preserve">We will use GDPPR </w:t>
      </w:r>
      <w:r w:rsidR="008472F2">
        <w:t>as the base dataset (to identify people with ID</w:t>
      </w:r>
      <w:r w:rsidR="00EE0E33">
        <w:t>D</w:t>
      </w:r>
      <w:r w:rsidR="008472F2">
        <w:t xml:space="preserve">) </w:t>
      </w:r>
      <w:r>
        <w:t xml:space="preserve">and </w:t>
      </w:r>
      <w:r w:rsidR="004B4F7D">
        <w:t xml:space="preserve">merge the </w:t>
      </w:r>
      <w:r>
        <w:t>HES dataset</w:t>
      </w:r>
      <w:r w:rsidR="004B4F7D">
        <w:t xml:space="preserve"> with it</w:t>
      </w:r>
      <w:r>
        <w:t xml:space="preserve"> to answer this research question. </w:t>
      </w:r>
    </w:p>
    <w:p w14:paraId="49633658" w14:textId="7E28AAA7" w:rsidR="00E644E1" w:rsidRDefault="00E644E1" w:rsidP="00E644E1"/>
    <w:p w14:paraId="3013B338" w14:textId="159176C1" w:rsidR="00E644E1" w:rsidRDefault="00E644E1" w:rsidP="00E644E1">
      <w:r>
        <w:t>RQ3.</w:t>
      </w:r>
    </w:p>
    <w:p w14:paraId="001F2FE7" w14:textId="77777777" w:rsidR="00E644E1" w:rsidRPr="00E644E1" w:rsidRDefault="00E644E1" w:rsidP="00E644E1"/>
    <w:p w14:paraId="054C9AA1" w14:textId="3C6CD268" w:rsidR="009600E6" w:rsidRPr="0008134F" w:rsidRDefault="009600E6" w:rsidP="009600E6">
      <w:pPr>
        <w:rPr>
          <w:rFonts w:cstheme="minorHAnsi"/>
          <w:bCs/>
        </w:rPr>
      </w:pPr>
      <w:r w:rsidRPr="0008134F">
        <w:rPr>
          <w:rFonts w:cstheme="minorHAnsi"/>
          <w:bCs/>
        </w:rPr>
        <w:t xml:space="preserve">We </w:t>
      </w:r>
      <w:r w:rsidR="005253F2">
        <w:rPr>
          <w:rFonts w:cstheme="minorHAnsi"/>
          <w:bCs/>
        </w:rPr>
        <w:t xml:space="preserve">will firstly </w:t>
      </w:r>
      <w:r w:rsidRPr="0008134F">
        <w:rPr>
          <w:rFonts w:cstheme="minorHAnsi"/>
          <w:bCs/>
        </w:rPr>
        <w:t xml:space="preserve">compare the </w:t>
      </w:r>
      <w:r w:rsidR="00A1378E">
        <w:rPr>
          <w:rFonts w:cstheme="minorHAnsi"/>
          <w:bCs/>
        </w:rPr>
        <w:t>IDD</w:t>
      </w:r>
      <w:r w:rsidRPr="0008134F">
        <w:rPr>
          <w:rFonts w:cstheme="minorHAnsi"/>
          <w:bCs/>
        </w:rPr>
        <w:t xml:space="preserve"> and comparison groups in terms of demographic profile, prevalence of risk factors (LTCs, multimorbidity, polypharmacy, psychotropic medication use, vaccination status, and vaccination type) and crude rates of severe </w:t>
      </w:r>
      <w:r w:rsidR="005A6E87">
        <w:rPr>
          <w:rFonts w:cstheme="minorHAnsi"/>
          <w:bCs/>
        </w:rPr>
        <w:t>Covid</w:t>
      </w:r>
      <w:r w:rsidRPr="0008134F">
        <w:rPr>
          <w:rFonts w:cstheme="minorHAnsi"/>
          <w:bCs/>
        </w:rPr>
        <w:t>-19</w:t>
      </w:r>
      <w:r w:rsidR="00684A02" w:rsidRPr="0008134F">
        <w:rPr>
          <w:rFonts w:cstheme="minorHAnsi"/>
          <w:bCs/>
        </w:rPr>
        <w:t>.</w:t>
      </w:r>
      <w:r w:rsidRPr="0008134F">
        <w:rPr>
          <w:rFonts w:cstheme="minorHAnsi"/>
          <w:bCs/>
        </w:rPr>
        <w:t xml:space="preserve"> </w:t>
      </w:r>
    </w:p>
    <w:p w14:paraId="1CBF36F0" w14:textId="77777777" w:rsidR="009600E6" w:rsidRPr="0008134F" w:rsidRDefault="009600E6" w:rsidP="009600E6">
      <w:pPr>
        <w:rPr>
          <w:rFonts w:cstheme="minorHAnsi"/>
          <w:bCs/>
        </w:rPr>
      </w:pPr>
    </w:p>
    <w:p w14:paraId="0BE75C3E" w14:textId="0F94DD0E" w:rsidR="00C3049B" w:rsidRPr="0008134F" w:rsidRDefault="00F34E2E" w:rsidP="00D94C94">
      <w:pPr>
        <w:rPr>
          <w:rFonts w:cstheme="minorHAnsi"/>
        </w:rPr>
      </w:pPr>
      <w:r w:rsidRPr="0008134F">
        <w:rPr>
          <w:rFonts w:cstheme="minorHAnsi"/>
        </w:rPr>
        <w:t>Binary l</w:t>
      </w:r>
      <w:r w:rsidR="005C4C06" w:rsidRPr="0008134F">
        <w:rPr>
          <w:rFonts w:cstheme="minorHAnsi"/>
        </w:rPr>
        <w:t>ogistic regression</w:t>
      </w:r>
      <w:r w:rsidR="00940604" w:rsidRPr="0008134F">
        <w:rPr>
          <w:rFonts w:cstheme="minorHAnsi"/>
        </w:rPr>
        <w:t xml:space="preserve"> models will be </w:t>
      </w:r>
      <w:r w:rsidR="005253F2">
        <w:rPr>
          <w:rFonts w:cstheme="minorHAnsi"/>
        </w:rPr>
        <w:t xml:space="preserve">then </w:t>
      </w:r>
      <w:r w:rsidR="00684A02" w:rsidRPr="0008134F">
        <w:rPr>
          <w:rFonts w:cstheme="minorHAnsi"/>
        </w:rPr>
        <w:t>fit</w:t>
      </w:r>
      <w:r w:rsidR="00940604" w:rsidRPr="0008134F">
        <w:rPr>
          <w:rFonts w:cstheme="minorHAnsi"/>
        </w:rPr>
        <w:t xml:space="preserve"> </w:t>
      </w:r>
      <w:r w:rsidR="005C4C06" w:rsidRPr="0008134F">
        <w:rPr>
          <w:rFonts w:cstheme="minorHAnsi"/>
        </w:rPr>
        <w:t>to</w:t>
      </w:r>
      <w:r w:rsidR="00940604" w:rsidRPr="0008134F">
        <w:rPr>
          <w:rFonts w:cstheme="minorHAnsi"/>
        </w:rPr>
        <w:t xml:space="preserve"> test for the associations between the clinical risk factors (LTCs, multimorbidity, polypharmacy, psychotropic medication, vaccination status and type) and severe </w:t>
      </w:r>
      <w:r w:rsidR="005A6E87">
        <w:rPr>
          <w:rFonts w:cstheme="minorHAnsi"/>
        </w:rPr>
        <w:t>Covid</w:t>
      </w:r>
      <w:r w:rsidR="00940604" w:rsidRPr="0008134F">
        <w:rPr>
          <w:rFonts w:cstheme="minorHAnsi"/>
        </w:rPr>
        <w:t>-19 outcome (hospitalisation and</w:t>
      </w:r>
      <w:r w:rsidR="00BF4324" w:rsidRPr="0008134F">
        <w:rPr>
          <w:rFonts w:cstheme="minorHAnsi"/>
        </w:rPr>
        <w:t>/or</w:t>
      </w:r>
      <w:r w:rsidR="00940604" w:rsidRPr="0008134F">
        <w:rPr>
          <w:rFonts w:cstheme="minorHAnsi"/>
        </w:rPr>
        <w:t xml:space="preserve"> death)</w:t>
      </w:r>
      <w:r w:rsidR="00987284" w:rsidRPr="0008134F">
        <w:rPr>
          <w:rFonts w:cstheme="minorHAnsi"/>
        </w:rPr>
        <w:t xml:space="preserve"> adjusting for demographic factors</w:t>
      </w:r>
      <w:r w:rsidR="00940604" w:rsidRPr="0008134F">
        <w:rPr>
          <w:rFonts w:cstheme="minorHAnsi"/>
        </w:rPr>
        <w:t xml:space="preserve">. </w:t>
      </w:r>
      <w:r w:rsidR="00C3049B" w:rsidRPr="0008134F">
        <w:rPr>
          <w:rFonts w:cstheme="minorHAnsi"/>
        </w:rPr>
        <w:t xml:space="preserve">The models will also test for </w:t>
      </w:r>
      <w:r w:rsidR="00442E90" w:rsidRPr="0008134F">
        <w:rPr>
          <w:rFonts w:cstheme="minorHAnsi"/>
        </w:rPr>
        <w:t>theoretically informed</w:t>
      </w:r>
      <w:r w:rsidR="00842ED3" w:rsidRPr="0008134F">
        <w:rPr>
          <w:rFonts w:cstheme="minorHAnsi"/>
        </w:rPr>
        <w:t xml:space="preserve"> </w:t>
      </w:r>
      <w:r w:rsidR="00C3049B" w:rsidRPr="0008134F">
        <w:rPr>
          <w:rFonts w:cstheme="minorHAnsi"/>
        </w:rPr>
        <w:t xml:space="preserve">interactions between exposure factors. </w:t>
      </w:r>
    </w:p>
    <w:p w14:paraId="01E928E4" w14:textId="6DB6EE06" w:rsidR="00BF4324" w:rsidRPr="0008134F" w:rsidRDefault="00BF4324" w:rsidP="00D94C94">
      <w:pPr>
        <w:rPr>
          <w:rFonts w:cstheme="minorHAnsi"/>
          <w:bCs/>
        </w:rPr>
      </w:pPr>
    </w:p>
    <w:p w14:paraId="2D4FECCC" w14:textId="2311DE93" w:rsidR="007D09D7" w:rsidRDefault="007D09D7" w:rsidP="007D09D7">
      <w:pPr>
        <w:rPr>
          <w:rFonts w:cstheme="minorHAnsi"/>
        </w:rPr>
      </w:pPr>
      <w:r>
        <w:rPr>
          <w:rFonts w:cstheme="minorHAnsi"/>
        </w:rPr>
        <w:t>W</w:t>
      </w:r>
      <w:r w:rsidRPr="0008134F">
        <w:rPr>
          <w:rFonts w:cstheme="minorHAnsi"/>
        </w:rPr>
        <w:t xml:space="preserve">e will attempt to estimate what proportion of excess Covid-19 deaths among people </w:t>
      </w:r>
      <w:r w:rsidR="001F2EB4">
        <w:rPr>
          <w:rFonts w:cstheme="minorHAnsi"/>
        </w:rPr>
        <w:t>with IDD</w:t>
      </w:r>
      <w:r w:rsidRPr="0008134F">
        <w:rPr>
          <w:rFonts w:cstheme="minorHAnsi"/>
        </w:rPr>
        <w:t xml:space="preserve"> is accounted for by exposure factors retained in the final logistic model. To this end, we will compute predicted values </w:t>
      </w:r>
      <w:r w:rsidR="000A2E1A">
        <w:rPr>
          <w:rFonts w:cstheme="minorHAnsi"/>
        </w:rPr>
        <w:t>using regression coefficients from the model fit on general population and predicted values using regression coefficients from the model with on the</w:t>
      </w:r>
      <w:r w:rsidR="008A0F8A">
        <w:rPr>
          <w:rFonts w:cstheme="minorHAnsi"/>
        </w:rPr>
        <w:t xml:space="preserve"> IDD </w:t>
      </w:r>
      <w:r w:rsidR="000A2E1A">
        <w:rPr>
          <w:rFonts w:cstheme="minorHAnsi"/>
        </w:rPr>
        <w:t>population. We will then calculate</w:t>
      </w:r>
      <w:r w:rsidRPr="0008134F">
        <w:rPr>
          <w:rFonts w:cstheme="minorHAnsi"/>
        </w:rPr>
        <w:t xml:space="preserve"> the difference between the </w:t>
      </w:r>
      <w:r w:rsidR="000A2E1A">
        <w:rPr>
          <w:rFonts w:cstheme="minorHAnsi"/>
        </w:rPr>
        <w:t xml:space="preserve">two </w:t>
      </w:r>
      <w:r w:rsidRPr="0008134F">
        <w:rPr>
          <w:rFonts w:cstheme="minorHAnsi"/>
        </w:rPr>
        <w:t>predicted number</w:t>
      </w:r>
      <w:r w:rsidR="000A2E1A">
        <w:rPr>
          <w:rFonts w:cstheme="minorHAnsi"/>
        </w:rPr>
        <w:t>s</w:t>
      </w:r>
      <w:r w:rsidRPr="0008134F">
        <w:rPr>
          <w:rFonts w:cstheme="minorHAnsi"/>
        </w:rPr>
        <w:t xml:space="preserve"> of excess deaths.    </w:t>
      </w:r>
    </w:p>
    <w:p w14:paraId="12CD1E5C" w14:textId="77777777" w:rsidR="007D09D7" w:rsidRPr="0008134F" w:rsidRDefault="007D09D7" w:rsidP="007D09D7">
      <w:pPr>
        <w:rPr>
          <w:rFonts w:cstheme="minorHAnsi"/>
        </w:rPr>
      </w:pPr>
    </w:p>
    <w:p w14:paraId="57CE648F" w14:textId="7F947135" w:rsidR="006D44CA" w:rsidRPr="0008134F" w:rsidRDefault="006D44CA" w:rsidP="00D94C94">
      <w:pPr>
        <w:rPr>
          <w:rFonts w:cstheme="minorHAnsi"/>
        </w:rPr>
      </w:pPr>
      <w:r w:rsidRPr="0008134F">
        <w:rPr>
          <w:rFonts w:cstheme="minorHAnsi"/>
          <w:bCs/>
        </w:rPr>
        <w:t xml:space="preserve">Our analysis </w:t>
      </w:r>
      <w:r w:rsidR="00A83B83" w:rsidRPr="0008134F">
        <w:rPr>
          <w:rFonts w:cstheme="minorHAnsi"/>
          <w:bCs/>
        </w:rPr>
        <w:t xml:space="preserve">will </w:t>
      </w:r>
      <w:r w:rsidRPr="0008134F">
        <w:rPr>
          <w:rFonts w:cstheme="minorHAnsi"/>
          <w:bCs/>
        </w:rPr>
        <w:t>also explore which exposure factors</w:t>
      </w:r>
      <w:r w:rsidR="00F8331A" w:rsidRPr="0008134F">
        <w:rPr>
          <w:rFonts w:cstheme="minorHAnsi"/>
          <w:bCs/>
        </w:rPr>
        <w:t xml:space="preserve"> have, on balance, more </w:t>
      </w:r>
      <w:r w:rsidR="00AB0A80" w:rsidRPr="0008134F">
        <w:rPr>
          <w:rFonts w:cstheme="minorHAnsi"/>
          <w:bCs/>
        </w:rPr>
        <w:t>influence</w:t>
      </w:r>
      <w:r w:rsidR="00F8331A" w:rsidRPr="0008134F">
        <w:rPr>
          <w:rFonts w:cstheme="minorHAnsi"/>
          <w:bCs/>
        </w:rPr>
        <w:t xml:space="preserve"> on severe Covid-19 infection than other factors</w:t>
      </w:r>
      <w:r w:rsidR="007A53C1" w:rsidRPr="0008134F">
        <w:rPr>
          <w:rFonts w:cstheme="minorHAnsi"/>
          <w:bCs/>
        </w:rPr>
        <w:t xml:space="preserve">, among people </w:t>
      </w:r>
      <w:r w:rsidR="001F2EB4">
        <w:rPr>
          <w:rFonts w:cstheme="minorHAnsi"/>
          <w:bCs/>
        </w:rPr>
        <w:t>with IDD</w:t>
      </w:r>
      <w:r w:rsidR="00F8331A" w:rsidRPr="0008134F">
        <w:rPr>
          <w:rFonts w:cstheme="minorHAnsi"/>
          <w:bCs/>
        </w:rPr>
        <w:t>.</w:t>
      </w:r>
      <w:r w:rsidR="00AB0A80" w:rsidRPr="0008134F">
        <w:rPr>
          <w:rFonts w:cstheme="minorHAnsi"/>
          <w:bCs/>
        </w:rPr>
        <w:t xml:space="preserve"> We will use </w:t>
      </w:r>
      <w:r w:rsidR="002628FE">
        <w:rPr>
          <w:rFonts w:cstheme="minorHAnsi"/>
          <w:bCs/>
        </w:rPr>
        <w:t>hierarchical Linear Probability Model</w:t>
      </w:r>
      <w:r w:rsidR="00AB0A80" w:rsidRPr="0008134F">
        <w:rPr>
          <w:rFonts w:cstheme="minorHAnsi"/>
          <w:bCs/>
        </w:rPr>
        <w:t xml:space="preserve"> analysis to determine predictors’ </w:t>
      </w:r>
      <w:r w:rsidR="002628FE">
        <w:rPr>
          <w:rFonts w:cstheme="minorHAnsi"/>
          <w:bCs/>
        </w:rPr>
        <w:t>influence on the R squared</w:t>
      </w:r>
      <w:r w:rsidR="00AB0A80" w:rsidRPr="0008134F">
        <w:rPr>
          <w:rFonts w:cstheme="minorHAnsi"/>
          <w:bCs/>
        </w:rPr>
        <w:t>.</w:t>
      </w:r>
    </w:p>
    <w:p w14:paraId="273E9C00" w14:textId="4368A178" w:rsidR="00BD4F14" w:rsidRDefault="00BD4F14">
      <w:pPr>
        <w:rPr>
          <w:rFonts w:cstheme="minorHAnsi"/>
        </w:rPr>
      </w:pPr>
    </w:p>
    <w:p w14:paraId="51827A0F" w14:textId="77777777" w:rsidR="005253F2" w:rsidRDefault="005253F2" w:rsidP="005253F2">
      <w:r>
        <w:t xml:space="preserve">RQ4. </w:t>
      </w:r>
    </w:p>
    <w:p w14:paraId="2007422D" w14:textId="14E924D9" w:rsidR="005253F2" w:rsidRDefault="008C5E6C">
      <w:pPr>
        <w:rPr>
          <w:rFonts w:cstheme="minorHAnsi"/>
        </w:rPr>
      </w:pPr>
      <w:r>
        <w:rPr>
          <w:rFonts w:cstheme="minorHAnsi"/>
        </w:rPr>
        <w:t xml:space="preserve">We will use Machine Learning to find the model that best predicts severe </w:t>
      </w:r>
      <w:r w:rsidR="008211A4">
        <w:rPr>
          <w:rFonts w:cstheme="minorHAnsi"/>
        </w:rPr>
        <w:t>C</w:t>
      </w:r>
      <w:r>
        <w:rPr>
          <w:rFonts w:cstheme="minorHAnsi"/>
        </w:rPr>
        <w:t>ovid outcome</w:t>
      </w:r>
      <w:r w:rsidR="007750CC">
        <w:rPr>
          <w:rFonts w:cstheme="minorHAnsi"/>
        </w:rPr>
        <w:t xml:space="preserve"> on a validation dataset</w:t>
      </w:r>
      <w:r>
        <w:rPr>
          <w:rFonts w:cstheme="minorHAnsi"/>
        </w:rPr>
        <w:t xml:space="preserve">. Algorithms considered will include Support Vector Machine, Random Forests, and Gradient Boosting.  </w:t>
      </w:r>
    </w:p>
    <w:p w14:paraId="6DB5CB82" w14:textId="724D1BB5" w:rsidR="008211A4" w:rsidRDefault="008211A4">
      <w:pPr>
        <w:rPr>
          <w:rFonts w:cstheme="minorHAnsi"/>
        </w:rPr>
      </w:pPr>
    </w:p>
    <w:p w14:paraId="132CD4BC" w14:textId="7CC80D37" w:rsidR="008211A4" w:rsidRPr="0008134F" w:rsidRDefault="008211A4">
      <w:pPr>
        <w:rPr>
          <w:rFonts w:cstheme="minorHAnsi"/>
        </w:rPr>
      </w:pPr>
      <w:r>
        <w:rPr>
          <w:rFonts w:cstheme="minorHAnsi"/>
        </w:rPr>
        <w:t xml:space="preserve">We will compare the performance of this model with Qcovid, an established algorithm that has been trained on </w:t>
      </w:r>
      <w:r w:rsidR="00A6107F">
        <w:rPr>
          <w:rFonts w:cstheme="minorHAnsi"/>
        </w:rPr>
        <w:t xml:space="preserve">whole </w:t>
      </w:r>
      <w:r>
        <w:rPr>
          <w:rFonts w:cstheme="minorHAnsi"/>
        </w:rPr>
        <w:t xml:space="preserve">population data. </w:t>
      </w:r>
    </w:p>
    <w:p w14:paraId="2D4EBE77" w14:textId="77777777" w:rsidR="0032540F" w:rsidRPr="0008134F" w:rsidRDefault="0032540F" w:rsidP="0032540F">
      <w:pPr>
        <w:jc w:val="both"/>
        <w:rPr>
          <w:rFonts w:cstheme="minorHAnsi"/>
          <w:lang w:val="en"/>
        </w:rPr>
      </w:pPr>
    </w:p>
    <w:p w14:paraId="52613BFB" w14:textId="7FD6B274" w:rsidR="00CC1AD2" w:rsidRPr="0008134F" w:rsidRDefault="009F7219" w:rsidP="00880278">
      <w:pPr>
        <w:pStyle w:val="Heading1"/>
      </w:pPr>
      <w:r>
        <w:rPr>
          <w:shd w:val="clear" w:color="auto" w:fill="FFFFFF"/>
        </w:rPr>
        <w:lastRenderedPageBreak/>
        <w:t>R</w:t>
      </w:r>
      <w:r w:rsidRPr="0008134F">
        <w:rPr>
          <w:shd w:val="clear" w:color="auto" w:fill="FFFFFF"/>
        </w:rPr>
        <w:t xml:space="preserve">esearch </w:t>
      </w:r>
      <w:r w:rsidR="00CC1AD2" w:rsidRPr="0008134F">
        <w:rPr>
          <w:shd w:val="clear" w:color="auto" w:fill="FFFFFF"/>
        </w:rPr>
        <w:t>impact</w:t>
      </w:r>
    </w:p>
    <w:p w14:paraId="285E4309" w14:textId="21AFE6B3" w:rsidR="008901D5" w:rsidRDefault="00E81806">
      <w:pPr>
        <w:rPr>
          <w:rFonts w:cstheme="minorHAnsi"/>
        </w:rPr>
      </w:pPr>
      <w:r w:rsidRPr="0008134F">
        <w:rPr>
          <w:rFonts w:cstheme="minorHAnsi"/>
          <w:bCs/>
        </w:rPr>
        <w:t xml:space="preserve">This research will lead to public benefit by a) identifying health inequalities to target and prevent severe </w:t>
      </w:r>
      <w:r w:rsidR="005A6E87">
        <w:rPr>
          <w:rFonts w:cstheme="minorHAnsi"/>
          <w:bCs/>
        </w:rPr>
        <w:t>Covid</w:t>
      </w:r>
      <w:r w:rsidRPr="0008134F">
        <w:rPr>
          <w:rFonts w:cstheme="minorHAnsi"/>
          <w:bCs/>
        </w:rPr>
        <w:t xml:space="preserve">-19 infections b) informing priorities for health improvement during the recovery from the pandemic and c) providing evidence on the potential need for further vaccinations for people </w:t>
      </w:r>
      <w:r w:rsidR="001F2EB4">
        <w:rPr>
          <w:rFonts w:cstheme="minorHAnsi"/>
          <w:bCs/>
        </w:rPr>
        <w:t>with IDD</w:t>
      </w:r>
      <w:r w:rsidRPr="0008134F">
        <w:rPr>
          <w:rFonts w:cstheme="minorHAnsi"/>
          <w:bCs/>
        </w:rPr>
        <w:t>. Our inclusive research approach that involves people with lived experience, third sector organisations and health and social care partners will maximise the public health benefit of our research.</w:t>
      </w:r>
      <w:r w:rsidR="000F18D0" w:rsidRPr="0008134F">
        <w:rPr>
          <w:rFonts w:cstheme="minorHAnsi"/>
        </w:rPr>
        <w:t xml:space="preserve"> </w:t>
      </w:r>
    </w:p>
    <w:p w14:paraId="50DB4A3C" w14:textId="77777777" w:rsidR="007E60B3" w:rsidRPr="0008134F" w:rsidRDefault="007E60B3">
      <w:pPr>
        <w:rPr>
          <w:rFonts w:cstheme="minorHAnsi"/>
        </w:rPr>
      </w:pPr>
    </w:p>
    <w:p w14:paraId="78B3E738" w14:textId="687E9D2E" w:rsidR="00842ED3" w:rsidRDefault="008901D5" w:rsidP="00880278">
      <w:pPr>
        <w:pStyle w:val="Heading1"/>
      </w:pPr>
      <w:r w:rsidRPr="0008134F">
        <w:t>References</w:t>
      </w:r>
    </w:p>
    <w:p w14:paraId="5C60D230" w14:textId="77777777" w:rsidR="00C96893" w:rsidRPr="00C96893" w:rsidRDefault="00C96893" w:rsidP="00C96893"/>
    <w:p w14:paraId="207BB6A0" w14:textId="77777777" w:rsidR="00C96893" w:rsidRPr="00C96893" w:rsidRDefault="00C96893" w:rsidP="00C96893">
      <w:pPr>
        <w:pStyle w:val="Bibliography"/>
        <w:rPr>
          <w:rFonts w:ascii="Calibri" w:cs="Calibri"/>
          <w:color w:val="0000FF"/>
        </w:rPr>
      </w:pPr>
      <w:r>
        <w:rPr>
          <w:rFonts w:eastAsiaTheme="majorEastAsia" w:cstheme="minorHAnsi"/>
          <w:color w:val="2F5496" w:themeColor="accent1" w:themeShade="BF"/>
        </w:rPr>
        <w:fldChar w:fldCharType="begin"/>
      </w:r>
      <w:r>
        <w:rPr>
          <w:rFonts w:eastAsiaTheme="majorEastAsia" w:cstheme="minorHAnsi"/>
          <w:color w:val="2F5496" w:themeColor="accent1" w:themeShade="BF"/>
        </w:rPr>
        <w:instrText xml:space="preserve"> ADDIN ZOTERO_BIBL {"uncited":[],"omitted":[],"custom":[]} CSL_BIBLIOGRAPHY </w:instrText>
      </w:r>
      <w:r>
        <w:rPr>
          <w:rFonts w:eastAsiaTheme="majorEastAsia" w:cstheme="minorHAnsi"/>
          <w:color w:val="2F5496" w:themeColor="accent1" w:themeShade="BF"/>
        </w:rPr>
        <w:fldChar w:fldCharType="separate"/>
      </w:r>
      <w:r w:rsidRPr="00C96893">
        <w:rPr>
          <w:rFonts w:ascii="Calibri" w:cs="Calibri"/>
          <w:color w:val="0000FF"/>
        </w:rPr>
        <w:t xml:space="preserve">[1] </w:t>
      </w:r>
      <w:r w:rsidRPr="00C96893">
        <w:rPr>
          <w:rFonts w:ascii="Calibri" w:cs="Calibri"/>
          <w:color w:val="0000FF"/>
        </w:rPr>
        <w:tab/>
        <w:t xml:space="preserve">Henderson A, Fleming M, Cooper S-A, et al. COVID-19 </w:t>
      </w:r>
      <w:proofErr w:type="gramStart"/>
      <w:r w:rsidRPr="00C96893">
        <w:rPr>
          <w:rFonts w:ascii="Calibri" w:cs="Calibri"/>
          <w:color w:val="0000FF"/>
        </w:rPr>
        <w:t>infection</w:t>
      </w:r>
      <w:proofErr w:type="gramEnd"/>
      <w:r w:rsidRPr="00C96893">
        <w:rPr>
          <w:rFonts w:ascii="Calibri" w:cs="Calibri"/>
          <w:color w:val="0000FF"/>
        </w:rPr>
        <w:t xml:space="preserve"> and outcomes in a population-based cohort of 17,173 adults with intellectual disabilities compared with the general population. Epub ahead of print 9 February 2021. DOI: 10.1101/2021.02.08.21250525.</w:t>
      </w:r>
    </w:p>
    <w:p w14:paraId="4519D9B0"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[2] </w:t>
      </w:r>
      <w:r w:rsidRPr="00C96893">
        <w:rPr>
          <w:rFonts w:ascii="Calibri" w:cs="Calibri"/>
          <w:color w:val="0000FF"/>
        </w:rPr>
        <w:tab/>
        <w:t xml:space="preserve">Landes SD, Turk MA, Formica MK, et al. COVID-19 outcomes among people with intellectual and developmental disability living in residential group homes in New York State. </w:t>
      </w:r>
      <w:r w:rsidRPr="00C96893">
        <w:rPr>
          <w:rFonts w:ascii="Calibri" w:cs="Calibri"/>
          <w:i/>
          <w:iCs/>
          <w:color w:val="0000FF"/>
        </w:rPr>
        <w:t>Disabil Health J</w:t>
      </w:r>
      <w:r w:rsidRPr="00C96893">
        <w:rPr>
          <w:rFonts w:ascii="Calibri" w:cs="Calibri"/>
          <w:color w:val="0000FF"/>
        </w:rPr>
        <w:t xml:space="preserve"> 2020; 13: 100969.</w:t>
      </w:r>
    </w:p>
    <w:p w14:paraId="0BC10C4F"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[3] </w:t>
      </w:r>
      <w:r w:rsidRPr="00C96893">
        <w:rPr>
          <w:rFonts w:ascii="Calibri" w:cs="Calibri"/>
          <w:color w:val="0000FF"/>
        </w:rPr>
        <w:tab/>
        <w:t xml:space="preserve">Williamson EJ, McDonald HI, Bhaskaran K, et al. Risks of covid-19 hospital admission and death for people with learning disability: </w:t>
      </w:r>
      <w:proofErr w:type="gramStart"/>
      <w:r w:rsidRPr="00C96893">
        <w:rPr>
          <w:rFonts w:ascii="Calibri" w:cs="Calibri"/>
          <w:color w:val="0000FF"/>
        </w:rPr>
        <w:t>population based</w:t>
      </w:r>
      <w:proofErr w:type="gramEnd"/>
      <w:r w:rsidRPr="00C96893">
        <w:rPr>
          <w:rFonts w:ascii="Calibri" w:cs="Calibri"/>
          <w:color w:val="0000FF"/>
        </w:rPr>
        <w:t xml:space="preserve"> cohort study using the OpenSAFELY platform. </w:t>
      </w:r>
      <w:r w:rsidRPr="00C96893">
        <w:rPr>
          <w:rFonts w:ascii="Calibri" w:cs="Calibri"/>
          <w:i/>
          <w:iCs/>
          <w:color w:val="0000FF"/>
        </w:rPr>
        <w:t>BMJ</w:t>
      </w:r>
      <w:r w:rsidRPr="00C96893">
        <w:rPr>
          <w:rFonts w:ascii="Calibri" w:cs="Calibri"/>
          <w:color w:val="0000FF"/>
        </w:rPr>
        <w:t xml:space="preserve"> 2021; 374: n1592.</w:t>
      </w:r>
    </w:p>
    <w:p w14:paraId="0801DE3C"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[4] </w:t>
      </w:r>
      <w:r w:rsidRPr="00C96893">
        <w:rPr>
          <w:rFonts w:ascii="Calibri" w:cs="Calibri"/>
          <w:color w:val="0000FF"/>
        </w:rPr>
        <w:tab/>
        <w:t xml:space="preserve">Baksh RA, Pape SE, Smith J, et al. Understanding inequalities in COVID-19 outcomes following hospital admission for people with intellectual disability compared to the general population: a matched cohort study in the UK. </w:t>
      </w:r>
      <w:r w:rsidRPr="00C96893">
        <w:rPr>
          <w:rFonts w:ascii="Calibri" w:cs="Calibri"/>
          <w:i/>
          <w:iCs/>
          <w:color w:val="0000FF"/>
        </w:rPr>
        <w:t>BMJ Open</w:t>
      </w:r>
      <w:r w:rsidRPr="00C96893">
        <w:rPr>
          <w:rFonts w:ascii="Calibri" w:cs="Calibri"/>
          <w:color w:val="0000FF"/>
        </w:rPr>
        <w:t xml:space="preserve"> 2021; 11: e052482.</w:t>
      </w:r>
    </w:p>
    <w:p w14:paraId="4AB76BBA"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[5] </w:t>
      </w:r>
      <w:r w:rsidRPr="00C96893">
        <w:rPr>
          <w:rFonts w:ascii="Calibri" w:cs="Calibri"/>
          <w:color w:val="0000FF"/>
        </w:rPr>
        <w:tab/>
        <w:t xml:space="preserve">Clift AK, Coupland CAC, Keogh RH, et al. COVID-19 Mortality Risk in Down Syndrome: Results </w:t>
      </w:r>
      <w:proofErr w:type="gramStart"/>
      <w:r w:rsidRPr="00C96893">
        <w:rPr>
          <w:rFonts w:ascii="Calibri" w:cs="Calibri"/>
          <w:color w:val="0000FF"/>
        </w:rPr>
        <w:t>From</w:t>
      </w:r>
      <w:proofErr w:type="gramEnd"/>
      <w:r w:rsidRPr="00C96893">
        <w:rPr>
          <w:rFonts w:ascii="Calibri" w:cs="Calibri"/>
          <w:color w:val="0000FF"/>
        </w:rPr>
        <w:t xml:space="preserve"> a Cohort Study of 8 Million Adults. </w:t>
      </w:r>
      <w:r w:rsidRPr="00C96893">
        <w:rPr>
          <w:rFonts w:ascii="Calibri" w:cs="Calibri"/>
          <w:i/>
          <w:iCs/>
          <w:color w:val="0000FF"/>
        </w:rPr>
        <w:t>Ann Intern Med</w:t>
      </w:r>
      <w:r w:rsidRPr="00C96893">
        <w:rPr>
          <w:rFonts w:ascii="Calibri" w:cs="Calibri"/>
          <w:color w:val="0000FF"/>
        </w:rPr>
        <w:t xml:space="preserve"> 2021; 174: 572–576.</w:t>
      </w:r>
    </w:p>
    <w:p w14:paraId="79ACA6CB"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[6] </w:t>
      </w:r>
      <w:r w:rsidRPr="00C96893">
        <w:rPr>
          <w:rFonts w:ascii="Calibri" w:cs="Calibri"/>
          <w:color w:val="0000FF"/>
        </w:rPr>
        <w:tab/>
        <w:t xml:space="preserve">Williamson EJ, Walker AJ, Bhaskaran K, et al. Factors associated with COVID-19-related death using OpenSAFELY. </w:t>
      </w:r>
      <w:r w:rsidRPr="00C96893">
        <w:rPr>
          <w:rFonts w:ascii="Calibri" w:cs="Calibri"/>
          <w:i/>
          <w:iCs/>
          <w:color w:val="0000FF"/>
        </w:rPr>
        <w:t>Nature</w:t>
      </w:r>
      <w:r w:rsidRPr="00C96893">
        <w:rPr>
          <w:rFonts w:ascii="Calibri" w:cs="Calibri"/>
          <w:color w:val="0000FF"/>
        </w:rPr>
        <w:t xml:space="preserve"> 2020; 584: 430–436.</w:t>
      </w:r>
    </w:p>
    <w:p w14:paraId="6F87ACFC"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[7] </w:t>
      </w:r>
      <w:r w:rsidRPr="00C96893">
        <w:rPr>
          <w:rFonts w:ascii="Calibri" w:cs="Calibri"/>
          <w:color w:val="0000FF"/>
        </w:rPr>
        <w:tab/>
        <w:t xml:space="preserve">Gao Y-D, Ding M, Dong X, et al. Risk factors for severe and critically ill COVID-19 patients: A review. </w:t>
      </w:r>
      <w:r w:rsidRPr="00C96893">
        <w:rPr>
          <w:rFonts w:ascii="Calibri" w:cs="Calibri"/>
          <w:i/>
          <w:iCs/>
          <w:color w:val="0000FF"/>
        </w:rPr>
        <w:t>Allergy</w:t>
      </w:r>
      <w:r w:rsidRPr="00C96893">
        <w:rPr>
          <w:rFonts w:ascii="Calibri" w:cs="Calibri"/>
          <w:color w:val="0000FF"/>
        </w:rPr>
        <w:t xml:space="preserve"> 2021; 76: 428–455.</w:t>
      </w:r>
    </w:p>
    <w:p w14:paraId="43042779"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[8] </w:t>
      </w:r>
      <w:r w:rsidRPr="00C96893">
        <w:rPr>
          <w:rFonts w:ascii="Calibri" w:cs="Calibri"/>
          <w:color w:val="0000FF"/>
        </w:rPr>
        <w:tab/>
        <w:t xml:space="preserve">Kinnear D, Morrison J, Allan L, et al. Prevalence of physical conditions and multimorbidity in a cohort of adults with intellectual disabilities with and without Down syndrome: cross-sectional study. </w:t>
      </w:r>
      <w:r w:rsidRPr="00C96893">
        <w:rPr>
          <w:rFonts w:ascii="Calibri" w:cs="Calibri"/>
          <w:i/>
          <w:iCs/>
          <w:color w:val="0000FF"/>
        </w:rPr>
        <w:t>BMJ Open</w:t>
      </w:r>
      <w:r w:rsidRPr="00C96893">
        <w:rPr>
          <w:rFonts w:ascii="Calibri" w:cs="Calibri"/>
          <w:color w:val="0000FF"/>
        </w:rPr>
        <w:t xml:space="preserve"> 2018; 8: e018292.</w:t>
      </w:r>
    </w:p>
    <w:p w14:paraId="116B2467"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[9] </w:t>
      </w:r>
      <w:r w:rsidRPr="00C96893">
        <w:rPr>
          <w:rFonts w:ascii="Calibri" w:cs="Calibri"/>
          <w:color w:val="0000FF"/>
        </w:rPr>
        <w:tab/>
        <w:t xml:space="preserve">Iaccarino G, Grassi G, Borghi C, et al. Age and Multimorbidity Predict Death Among COVID-19 Patients: Results of the SARS-RAS Study of the Italian Society of Hypertension. </w:t>
      </w:r>
      <w:r w:rsidRPr="00C96893">
        <w:rPr>
          <w:rFonts w:ascii="Calibri" w:cs="Calibri"/>
          <w:i/>
          <w:iCs/>
          <w:color w:val="0000FF"/>
        </w:rPr>
        <w:t>Hypertens Dallas Tex 1979</w:t>
      </w:r>
      <w:r w:rsidRPr="00C96893">
        <w:rPr>
          <w:rFonts w:ascii="Calibri" w:cs="Calibri"/>
          <w:color w:val="0000FF"/>
        </w:rPr>
        <w:t xml:space="preserve"> 2020; 76: 366–372.</w:t>
      </w:r>
    </w:p>
    <w:p w14:paraId="566035EB"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[10] </w:t>
      </w:r>
      <w:r w:rsidRPr="00C96893">
        <w:rPr>
          <w:rFonts w:ascii="Calibri" w:cs="Calibri"/>
          <w:color w:val="0000FF"/>
        </w:rPr>
        <w:tab/>
        <w:t xml:space="preserve">McKeigue PM, Kennedy S, Weir A, et al. Relation of severe COVID-19 to polypharmacy and prescribing of psychotropic drugs: the REACT-SCOT case-control study. </w:t>
      </w:r>
      <w:r w:rsidRPr="00C96893">
        <w:rPr>
          <w:rFonts w:ascii="Calibri" w:cs="Calibri"/>
          <w:i/>
          <w:iCs/>
          <w:color w:val="0000FF"/>
        </w:rPr>
        <w:t>BMC Med</w:t>
      </w:r>
      <w:r w:rsidRPr="00C96893">
        <w:rPr>
          <w:rFonts w:ascii="Calibri" w:cs="Calibri"/>
          <w:color w:val="0000FF"/>
        </w:rPr>
        <w:t xml:space="preserve"> 2021; 19: 51.</w:t>
      </w:r>
    </w:p>
    <w:p w14:paraId="4401628B" w14:textId="77777777" w:rsidR="00C96893" w:rsidRPr="00C96893" w:rsidRDefault="00C96893" w:rsidP="00C96893">
      <w:pPr>
        <w:pStyle w:val="Bibliography"/>
        <w:rPr>
          <w:rFonts w:ascii="Calibri" w:cs="Calibri"/>
          <w:color w:val="0000FF"/>
        </w:rPr>
      </w:pPr>
      <w:r w:rsidRPr="00C96893">
        <w:rPr>
          <w:rFonts w:ascii="Calibri" w:cs="Calibri"/>
          <w:color w:val="0000FF"/>
        </w:rPr>
        <w:lastRenderedPageBreak/>
        <w:t xml:space="preserve">[11] </w:t>
      </w:r>
      <w:r w:rsidRPr="00C96893">
        <w:rPr>
          <w:rFonts w:ascii="Calibri" w:cs="Calibri"/>
          <w:color w:val="0000FF"/>
        </w:rPr>
        <w:tab/>
        <w:t xml:space="preserve">Haider SI, Ansari Z, Vaughan L, et al. Prevalence and factors associated with polypharmacy in Victorian adults with intellectual disability. </w:t>
      </w:r>
      <w:r w:rsidRPr="00C96893">
        <w:rPr>
          <w:rFonts w:ascii="Calibri" w:cs="Calibri"/>
          <w:i/>
          <w:iCs/>
          <w:color w:val="0000FF"/>
        </w:rPr>
        <w:t>Res Dev Disabil</w:t>
      </w:r>
      <w:r w:rsidRPr="00C96893">
        <w:rPr>
          <w:rFonts w:ascii="Calibri" w:cs="Calibri"/>
          <w:color w:val="0000FF"/>
        </w:rPr>
        <w:t xml:space="preserve"> 2014; 35: 3071–3080.</w:t>
      </w:r>
    </w:p>
    <w:p w14:paraId="042E571A"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[12] </w:t>
      </w:r>
      <w:r w:rsidRPr="00C96893">
        <w:rPr>
          <w:rFonts w:ascii="Calibri" w:cs="Calibri"/>
          <w:color w:val="0000FF"/>
        </w:rPr>
        <w:tab/>
        <w:t xml:space="preserve">Sheehan R, Hassiotis A, Walters K, et al. Mental illness, challenging behaviour, and psychotropic drug prescribing in people with intellectual disability: UK </w:t>
      </w:r>
      <w:proofErr w:type="gramStart"/>
      <w:r w:rsidRPr="00C96893">
        <w:rPr>
          <w:rFonts w:ascii="Calibri" w:cs="Calibri"/>
          <w:color w:val="0000FF"/>
        </w:rPr>
        <w:t>population based</w:t>
      </w:r>
      <w:proofErr w:type="gramEnd"/>
      <w:r w:rsidRPr="00C96893">
        <w:rPr>
          <w:rFonts w:ascii="Calibri" w:cs="Calibri"/>
          <w:color w:val="0000FF"/>
        </w:rPr>
        <w:t xml:space="preserve"> cohort study. </w:t>
      </w:r>
      <w:r w:rsidRPr="00C96893">
        <w:rPr>
          <w:rFonts w:ascii="Calibri" w:cs="Calibri"/>
          <w:i/>
          <w:iCs/>
          <w:color w:val="0000FF"/>
        </w:rPr>
        <w:t>BMJ</w:t>
      </w:r>
      <w:r w:rsidRPr="00C96893">
        <w:rPr>
          <w:rFonts w:ascii="Calibri" w:cs="Calibri"/>
          <w:color w:val="0000FF"/>
        </w:rPr>
        <w:t xml:space="preserve"> 2015; 351: h4326.</w:t>
      </w:r>
    </w:p>
    <w:p w14:paraId="00D02371"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[13] </w:t>
      </w:r>
      <w:r w:rsidRPr="00C96893">
        <w:rPr>
          <w:rFonts w:ascii="Calibri" w:cs="Calibri"/>
          <w:color w:val="0000FF"/>
        </w:rPr>
        <w:tab/>
        <w:t xml:space="preserve">Henderson A, Mcskimming P, Kinnear D, et al. Changes over a decade in psychotropic prescribing for people with intellectual disabilities: prospective cohort study. </w:t>
      </w:r>
      <w:r w:rsidRPr="00C96893">
        <w:rPr>
          <w:rFonts w:ascii="Calibri" w:cs="Calibri"/>
          <w:i/>
          <w:iCs/>
          <w:color w:val="0000FF"/>
        </w:rPr>
        <w:t>BMJ Open</w:t>
      </w:r>
      <w:r w:rsidRPr="00C96893">
        <w:rPr>
          <w:rFonts w:ascii="Calibri" w:cs="Calibri"/>
          <w:color w:val="0000FF"/>
        </w:rPr>
        <w:t xml:space="preserve"> 2020; 10: e036862.</w:t>
      </w:r>
    </w:p>
    <w:p w14:paraId="4BEC52DC"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[14] </w:t>
      </w:r>
      <w:r w:rsidRPr="00C96893">
        <w:rPr>
          <w:rFonts w:ascii="Calibri" w:cs="Calibri"/>
          <w:color w:val="0000FF"/>
        </w:rPr>
        <w:tab/>
        <w:t xml:space="preserve">Collaborative TO, Curtis HJ, Inglesby P, et al. </w:t>
      </w:r>
      <w:r w:rsidRPr="00C96893">
        <w:rPr>
          <w:rFonts w:ascii="Calibri" w:cs="Calibri"/>
          <w:i/>
          <w:iCs/>
          <w:color w:val="0000FF"/>
        </w:rPr>
        <w:t>Trends and clinical characteristics of COVID-19 vaccine recipients: a federated analysis of 57.9 million patients’ primary care records in situ using OpenSAFELY</w:t>
      </w:r>
      <w:r w:rsidRPr="00C96893">
        <w:rPr>
          <w:rFonts w:ascii="Calibri" w:cs="Calibri"/>
          <w:color w:val="0000FF"/>
        </w:rPr>
        <w:t>.</w:t>
      </w:r>
    </w:p>
    <w:p w14:paraId="44338D3A"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[15] </w:t>
      </w:r>
      <w:r w:rsidRPr="00C96893">
        <w:rPr>
          <w:rFonts w:ascii="Calibri" w:cs="Calibri"/>
          <w:color w:val="0000FF"/>
        </w:rPr>
        <w:tab/>
        <w:t xml:space="preserve">Alexander R, Ravi A, Barclay H, et al. Guidance for the Treatment and Management of COVID-19 Among People with Intellectual Disabilities. </w:t>
      </w:r>
      <w:r w:rsidRPr="00C96893">
        <w:rPr>
          <w:rFonts w:ascii="Calibri" w:cs="Calibri"/>
          <w:i/>
          <w:iCs/>
          <w:color w:val="0000FF"/>
        </w:rPr>
        <w:t>J Policy Pract Intellect Disabil</w:t>
      </w:r>
      <w:r w:rsidRPr="00C96893">
        <w:rPr>
          <w:rFonts w:ascii="Calibri" w:cs="Calibri"/>
          <w:color w:val="0000FF"/>
        </w:rPr>
        <w:t xml:space="preserve"> 2020; 17: 256–269.</w:t>
      </w:r>
    </w:p>
    <w:p w14:paraId="08BDBE12" w14:textId="77777777" w:rsidR="00C96893" w:rsidRPr="00C96893" w:rsidRDefault="00C96893" w:rsidP="00C96893">
      <w:pPr>
        <w:pStyle w:val="Bibliography"/>
        <w:rPr>
          <w:rFonts w:ascii="Calibri" w:cs="Calibri"/>
          <w:color w:val="0000FF"/>
        </w:rPr>
      </w:pPr>
      <w:r w:rsidRPr="00C96893">
        <w:rPr>
          <w:rFonts w:ascii="Calibri" w:cs="Calibri"/>
          <w:color w:val="0000FF"/>
        </w:rPr>
        <w:t xml:space="preserve">[16] </w:t>
      </w:r>
      <w:r w:rsidRPr="00C96893">
        <w:rPr>
          <w:rFonts w:ascii="Calibri" w:cs="Calibri"/>
          <w:color w:val="0000FF"/>
        </w:rPr>
        <w:tab/>
        <w:t xml:space="preserve">Cassell A, Edwards D, Harshfield A, et al. The epidemiology of multimorbidity in primary care: a retrospective cohort study. </w:t>
      </w:r>
      <w:r w:rsidRPr="00C96893">
        <w:rPr>
          <w:rFonts w:ascii="Calibri" w:cs="Calibri"/>
          <w:i/>
          <w:iCs/>
          <w:color w:val="0000FF"/>
        </w:rPr>
        <w:t>Br J Gen Pract J R Coll Gen Pract</w:t>
      </w:r>
      <w:r w:rsidRPr="00C96893">
        <w:rPr>
          <w:rFonts w:ascii="Calibri" w:cs="Calibri"/>
          <w:color w:val="0000FF"/>
        </w:rPr>
        <w:t xml:space="preserve"> 2018; 68: e245–e251.</w:t>
      </w:r>
    </w:p>
    <w:p w14:paraId="633B6011" w14:textId="1AD5A80C" w:rsidR="006851F4" w:rsidRPr="0008134F" w:rsidRDefault="00C96893">
      <w:pPr>
        <w:rPr>
          <w:rFonts w:eastAsiaTheme="majorEastAsia" w:cstheme="minorHAnsi"/>
          <w:color w:val="2F5496" w:themeColor="accent1" w:themeShade="BF"/>
        </w:rPr>
      </w:pPr>
      <w:r>
        <w:rPr>
          <w:rFonts w:eastAsiaTheme="majorEastAsia" w:cstheme="minorHAnsi"/>
          <w:color w:val="2F5496" w:themeColor="accent1" w:themeShade="BF"/>
        </w:rPr>
        <w:fldChar w:fldCharType="end"/>
      </w:r>
    </w:p>
    <w:sectPr w:rsidR="006851F4" w:rsidRPr="0008134F" w:rsidSect="00880278">
      <w:footerReference w:type="even" r:id="rId8"/>
      <w:footerReference w:type="default" r:id="rId9"/>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07B32" w14:textId="77777777" w:rsidR="00740A9F" w:rsidRDefault="00740A9F" w:rsidP="008901D5">
      <w:r>
        <w:separator/>
      </w:r>
    </w:p>
  </w:endnote>
  <w:endnote w:type="continuationSeparator" w:id="0">
    <w:p w14:paraId="395EDE23" w14:textId="77777777" w:rsidR="00740A9F" w:rsidRDefault="00740A9F" w:rsidP="00890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9619964"/>
      <w:docPartObj>
        <w:docPartGallery w:val="Page Numbers (Bottom of Page)"/>
        <w:docPartUnique/>
      </w:docPartObj>
    </w:sdtPr>
    <w:sdtContent>
      <w:p w14:paraId="216F11A3" w14:textId="760A5C7C" w:rsidR="008901D5" w:rsidRDefault="008901D5" w:rsidP="001E61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80278">
          <w:rPr>
            <w:rStyle w:val="PageNumber"/>
            <w:noProof/>
          </w:rPr>
          <w:t>6</w:t>
        </w:r>
        <w:r>
          <w:rPr>
            <w:rStyle w:val="PageNumber"/>
          </w:rPr>
          <w:fldChar w:fldCharType="end"/>
        </w:r>
      </w:p>
    </w:sdtContent>
  </w:sdt>
  <w:p w14:paraId="5986BF8B" w14:textId="77777777" w:rsidR="008901D5" w:rsidRDefault="008901D5" w:rsidP="008901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9091185"/>
      <w:docPartObj>
        <w:docPartGallery w:val="Page Numbers (Bottom of Page)"/>
        <w:docPartUnique/>
      </w:docPartObj>
    </w:sdtPr>
    <w:sdtContent>
      <w:p w14:paraId="7BA4D726" w14:textId="64D23C51" w:rsidR="008901D5" w:rsidRDefault="008901D5" w:rsidP="001E61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C29A44" w14:textId="77777777" w:rsidR="008901D5" w:rsidRDefault="008901D5" w:rsidP="008901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BF02D" w14:textId="77777777" w:rsidR="00740A9F" w:rsidRDefault="00740A9F" w:rsidP="008901D5">
      <w:r>
        <w:separator/>
      </w:r>
    </w:p>
  </w:footnote>
  <w:footnote w:type="continuationSeparator" w:id="0">
    <w:p w14:paraId="0A2A5B47" w14:textId="77777777" w:rsidR="00740A9F" w:rsidRDefault="00740A9F" w:rsidP="00890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C65"/>
    <w:multiLevelType w:val="hybridMultilevel"/>
    <w:tmpl w:val="737A6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069A6"/>
    <w:multiLevelType w:val="hybridMultilevel"/>
    <w:tmpl w:val="A55C5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66429"/>
    <w:multiLevelType w:val="hybridMultilevel"/>
    <w:tmpl w:val="79565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A66BDE"/>
    <w:multiLevelType w:val="hybridMultilevel"/>
    <w:tmpl w:val="C9405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D07D4"/>
    <w:multiLevelType w:val="hybridMultilevel"/>
    <w:tmpl w:val="FF18D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F7DA8"/>
    <w:multiLevelType w:val="hybridMultilevel"/>
    <w:tmpl w:val="B328B8A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18C627DF"/>
    <w:multiLevelType w:val="hybridMultilevel"/>
    <w:tmpl w:val="8FEA72C8"/>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7" w15:restartNumberingAfterBreak="0">
    <w:nsid w:val="21EC11E9"/>
    <w:multiLevelType w:val="hybridMultilevel"/>
    <w:tmpl w:val="5B06855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C062D05"/>
    <w:multiLevelType w:val="hybridMultilevel"/>
    <w:tmpl w:val="006C9F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D969DE"/>
    <w:multiLevelType w:val="hybridMultilevel"/>
    <w:tmpl w:val="0F325F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A893FD3"/>
    <w:multiLevelType w:val="hybridMultilevel"/>
    <w:tmpl w:val="DECA8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FE5787"/>
    <w:multiLevelType w:val="hybridMultilevel"/>
    <w:tmpl w:val="547A5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D53937"/>
    <w:multiLevelType w:val="hybridMultilevel"/>
    <w:tmpl w:val="B8901E82"/>
    <w:lvl w:ilvl="0" w:tplc="BC4681B8">
      <w:start w:val="1"/>
      <w:numFmt w:val="decimal"/>
      <w:lvlText w:val="%1."/>
      <w:lvlJc w:val="left"/>
      <w:pPr>
        <w:ind w:left="644" w:hanging="360"/>
      </w:pPr>
      <w:rPr>
        <w:rFonts w:ascii="Arial" w:eastAsia="Times New Roman" w:hAnsi="Arial" w:cs="Arial"/>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70BC309C"/>
    <w:multiLevelType w:val="hybridMultilevel"/>
    <w:tmpl w:val="033C8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88761E"/>
    <w:multiLevelType w:val="hybridMultilevel"/>
    <w:tmpl w:val="C85C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82DC7"/>
    <w:multiLevelType w:val="hybridMultilevel"/>
    <w:tmpl w:val="BAB41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4B284A"/>
    <w:multiLevelType w:val="hybridMultilevel"/>
    <w:tmpl w:val="DEE47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4687621">
    <w:abstractNumId w:val="13"/>
  </w:num>
  <w:num w:numId="2" w16cid:durableId="864557885">
    <w:abstractNumId w:val="10"/>
  </w:num>
  <w:num w:numId="3" w16cid:durableId="1509638214">
    <w:abstractNumId w:val="8"/>
  </w:num>
  <w:num w:numId="4" w16cid:durableId="2040930498">
    <w:abstractNumId w:val="2"/>
  </w:num>
  <w:num w:numId="5" w16cid:durableId="1193880342">
    <w:abstractNumId w:val="9"/>
  </w:num>
  <w:num w:numId="6" w16cid:durableId="1909144986">
    <w:abstractNumId w:val="7"/>
  </w:num>
  <w:num w:numId="7" w16cid:durableId="593514784">
    <w:abstractNumId w:val="14"/>
  </w:num>
  <w:num w:numId="8" w16cid:durableId="1223758752">
    <w:abstractNumId w:val="5"/>
  </w:num>
  <w:num w:numId="9" w16cid:durableId="1920359828">
    <w:abstractNumId w:val="3"/>
  </w:num>
  <w:num w:numId="10" w16cid:durableId="1600025666">
    <w:abstractNumId w:val="12"/>
  </w:num>
  <w:num w:numId="11" w16cid:durableId="1151748194">
    <w:abstractNumId w:val="16"/>
  </w:num>
  <w:num w:numId="12" w16cid:durableId="259262191">
    <w:abstractNumId w:val="15"/>
  </w:num>
  <w:num w:numId="13" w16cid:durableId="988631589">
    <w:abstractNumId w:val="11"/>
  </w:num>
  <w:num w:numId="14" w16cid:durableId="1615554333">
    <w:abstractNumId w:val="6"/>
  </w:num>
  <w:num w:numId="15" w16cid:durableId="1130826211">
    <w:abstractNumId w:val="4"/>
  </w:num>
  <w:num w:numId="16" w16cid:durableId="964778103">
    <w:abstractNumId w:val="1"/>
  </w:num>
  <w:num w:numId="17" w16cid:durableId="116956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EC"/>
    <w:rsid w:val="000035ED"/>
    <w:rsid w:val="00005526"/>
    <w:rsid w:val="00014F0D"/>
    <w:rsid w:val="0005366D"/>
    <w:rsid w:val="000647D1"/>
    <w:rsid w:val="000649DB"/>
    <w:rsid w:val="00067D14"/>
    <w:rsid w:val="000709A6"/>
    <w:rsid w:val="00075178"/>
    <w:rsid w:val="0007718D"/>
    <w:rsid w:val="0008134F"/>
    <w:rsid w:val="0008191A"/>
    <w:rsid w:val="00081B52"/>
    <w:rsid w:val="0008370E"/>
    <w:rsid w:val="00084576"/>
    <w:rsid w:val="00087217"/>
    <w:rsid w:val="0009092F"/>
    <w:rsid w:val="00090BA6"/>
    <w:rsid w:val="000A2E1A"/>
    <w:rsid w:val="000A76CD"/>
    <w:rsid w:val="000D283F"/>
    <w:rsid w:val="000D5BEE"/>
    <w:rsid w:val="000E211C"/>
    <w:rsid w:val="000F18D0"/>
    <w:rsid w:val="000F382F"/>
    <w:rsid w:val="000F6AA0"/>
    <w:rsid w:val="00102A68"/>
    <w:rsid w:val="001053D6"/>
    <w:rsid w:val="00114C16"/>
    <w:rsid w:val="001321FB"/>
    <w:rsid w:val="00132A33"/>
    <w:rsid w:val="00136615"/>
    <w:rsid w:val="001410AB"/>
    <w:rsid w:val="00144C73"/>
    <w:rsid w:val="00146ED5"/>
    <w:rsid w:val="00152594"/>
    <w:rsid w:val="001543DF"/>
    <w:rsid w:val="00164A10"/>
    <w:rsid w:val="001730BD"/>
    <w:rsid w:val="001768FF"/>
    <w:rsid w:val="001965A9"/>
    <w:rsid w:val="001A32A2"/>
    <w:rsid w:val="001A498C"/>
    <w:rsid w:val="001A781F"/>
    <w:rsid w:val="001B1299"/>
    <w:rsid w:val="001B4C98"/>
    <w:rsid w:val="001C0608"/>
    <w:rsid w:val="001C63B8"/>
    <w:rsid w:val="001C7814"/>
    <w:rsid w:val="001D3D89"/>
    <w:rsid w:val="001D42FE"/>
    <w:rsid w:val="001E3962"/>
    <w:rsid w:val="001E4962"/>
    <w:rsid w:val="001E4965"/>
    <w:rsid w:val="001E548D"/>
    <w:rsid w:val="001F13B3"/>
    <w:rsid w:val="001F1D3B"/>
    <w:rsid w:val="001F2EB4"/>
    <w:rsid w:val="001F3D78"/>
    <w:rsid w:val="002233FE"/>
    <w:rsid w:val="00224B98"/>
    <w:rsid w:val="00230731"/>
    <w:rsid w:val="00235610"/>
    <w:rsid w:val="00244A02"/>
    <w:rsid w:val="00245F00"/>
    <w:rsid w:val="00246908"/>
    <w:rsid w:val="00247F82"/>
    <w:rsid w:val="002628FE"/>
    <w:rsid w:val="002674EA"/>
    <w:rsid w:val="00274D74"/>
    <w:rsid w:val="0027620E"/>
    <w:rsid w:val="0027623E"/>
    <w:rsid w:val="00282781"/>
    <w:rsid w:val="002856B0"/>
    <w:rsid w:val="002959B1"/>
    <w:rsid w:val="00295EBC"/>
    <w:rsid w:val="002A2BA0"/>
    <w:rsid w:val="002A5A17"/>
    <w:rsid w:val="002A636A"/>
    <w:rsid w:val="002A76F5"/>
    <w:rsid w:val="002B0CE4"/>
    <w:rsid w:val="002C0990"/>
    <w:rsid w:val="002C45BD"/>
    <w:rsid w:val="002C7C8E"/>
    <w:rsid w:val="002D3210"/>
    <w:rsid w:val="002E10FC"/>
    <w:rsid w:val="002F1F1D"/>
    <w:rsid w:val="002F31CF"/>
    <w:rsid w:val="0030078A"/>
    <w:rsid w:val="00302E51"/>
    <w:rsid w:val="003053FA"/>
    <w:rsid w:val="003239CE"/>
    <w:rsid w:val="0032540F"/>
    <w:rsid w:val="003332A2"/>
    <w:rsid w:val="0033366D"/>
    <w:rsid w:val="00336548"/>
    <w:rsid w:val="00337195"/>
    <w:rsid w:val="00347E5A"/>
    <w:rsid w:val="003518E0"/>
    <w:rsid w:val="003649B2"/>
    <w:rsid w:val="0036529E"/>
    <w:rsid w:val="00376AE9"/>
    <w:rsid w:val="00385D13"/>
    <w:rsid w:val="003906B7"/>
    <w:rsid w:val="00391695"/>
    <w:rsid w:val="0039321C"/>
    <w:rsid w:val="00394C06"/>
    <w:rsid w:val="003A3A12"/>
    <w:rsid w:val="003A4FD0"/>
    <w:rsid w:val="003B13B2"/>
    <w:rsid w:val="003C4B8E"/>
    <w:rsid w:val="003D09F6"/>
    <w:rsid w:val="003D2C84"/>
    <w:rsid w:val="003D39EC"/>
    <w:rsid w:val="003D4313"/>
    <w:rsid w:val="003E71A9"/>
    <w:rsid w:val="004018E8"/>
    <w:rsid w:val="00402D90"/>
    <w:rsid w:val="0040552F"/>
    <w:rsid w:val="00417CC0"/>
    <w:rsid w:val="004217FB"/>
    <w:rsid w:val="004309E0"/>
    <w:rsid w:val="004346DB"/>
    <w:rsid w:val="00437F32"/>
    <w:rsid w:val="004423FD"/>
    <w:rsid w:val="00442E90"/>
    <w:rsid w:val="004537F4"/>
    <w:rsid w:val="00462150"/>
    <w:rsid w:val="00467859"/>
    <w:rsid w:val="004723D2"/>
    <w:rsid w:val="00484D03"/>
    <w:rsid w:val="004A3B64"/>
    <w:rsid w:val="004B4F7D"/>
    <w:rsid w:val="004C2451"/>
    <w:rsid w:val="004E0FAC"/>
    <w:rsid w:val="004F061F"/>
    <w:rsid w:val="004F3686"/>
    <w:rsid w:val="00507221"/>
    <w:rsid w:val="005120DE"/>
    <w:rsid w:val="00512229"/>
    <w:rsid w:val="00512760"/>
    <w:rsid w:val="00516E6D"/>
    <w:rsid w:val="0051708D"/>
    <w:rsid w:val="005230B4"/>
    <w:rsid w:val="005253F2"/>
    <w:rsid w:val="00527AA7"/>
    <w:rsid w:val="00544499"/>
    <w:rsid w:val="0054732B"/>
    <w:rsid w:val="00547ABA"/>
    <w:rsid w:val="005600CC"/>
    <w:rsid w:val="00560BAC"/>
    <w:rsid w:val="00563D84"/>
    <w:rsid w:val="0057406C"/>
    <w:rsid w:val="005903B9"/>
    <w:rsid w:val="0059670A"/>
    <w:rsid w:val="005A3D33"/>
    <w:rsid w:val="005A6E87"/>
    <w:rsid w:val="005A79B5"/>
    <w:rsid w:val="005B16F0"/>
    <w:rsid w:val="005B43C8"/>
    <w:rsid w:val="005C1CCB"/>
    <w:rsid w:val="005C4C06"/>
    <w:rsid w:val="005E05A6"/>
    <w:rsid w:val="005E091E"/>
    <w:rsid w:val="005E57BA"/>
    <w:rsid w:val="005F2C3D"/>
    <w:rsid w:val="005F6028"/>
    <w:rsid w:val="005F7922"/>
    <w:rsid w:val="005F7BEE"/>
    <w:rsid w:val="00600D09"/>
    <w:rsid w:val="00613789"/>
    <w:rsid w:val="00614746"/>
    <w:rsid w:val="00624264"/>
    <w:rsid w:val="0062575A"/>
    <w:rsid w:val="006262DF"/>
    <w:rsid w:val="006372CD"/>
    <w:rsid w:val="00651B0D"/>
    <w:rsid w:val="006609EF"/>
    <w:rsid w:val="006616EC"/>
    <w:rsid w:val="00665A2E"/>
    <w:rsid w:val="0067415E"/>
    <w:rsid w:val="00684A02"/>
    <w:rsid w:val="006851F4"/>
    <w:rsid w:val="0068606E"/>
    <w:rsid w:val="00693C4A"/>
    <w:rsid w:val="00695EB4"/>
    <w:rsid w:val="00697298"/>
    <w:rsid w:val="006A627E"/>
    <w:rsid w:val="006B600C"/>
    <w:rsid w:val="006D23F8"/>
    <w:rsid w:val="006D44CA"/>
    <w:rsid w:val="006D4AF9"/>
    <w:rsid w:val="006F275C"/>
    <w:rsid w:val="006F5E18"/>
    <w:rsid w:val="007014BB"/>
    <w:rsid w:val="00702249"/>
    <w:rsid w:val="00704755"/>
    <w:rsid w:val="00721FFC"/>
    <w:rsid w:val="00722353"/>
    <w:rsid w:val="00724EF1"/>
    <w:rsid w:val="007277D2"/>
    <w:rsid w:val="00732156"/>
    <w:rsid w:val="00740A9F"/>
    <w:rsid w:val="00743602"/>
    <w:rsid w:val="00774577"/>
    <w:rsid w:val="007750CC"/>
    <w:rsid w:val="00775F5C"/>
    <w:rsid w:val="007839AA"/>
    <w:rsid w:val="00784623"/>
    <w:rsid w:val="00793471"/>
    <w:rsid w:val="007A2CEB"/>
    <w:rsid w:val="007A53C1"/>
    <w:rsid w:val="007C02F8"/>
    <w:rsid w:val="007C0672"/>
    <w:rsid w:val="007C65C0"/>
    <w:rsid w:val="007D09D7"/>
    <w:rsid w:val="007E2C93"/>
    <w:rsid w:val="007E60B3"/>
    <w:rsid w:val="007E7B86"/>
    <w:rsid w:val="007F3DD1"/>
    <w:rsid w:val="007F5121"/>
    <w:rsid w:val="007F788C"/>
    <w:rsid w:val="008211A4"/>
    <w:rsid w:val="00831247"/>
    <w:rsid w:val="00831F29"/>
    <w:rsid w:val="008416B3"/>
    <w:rsid w:val="00842ED3"/>
    <w:rsid w:val="008472F2"/>
    <w:rsid w:val="008477AB"/>
    <w:rsid w:val="00854897"/>
    <w:rsid w:val="00856B10"/>
    <w:rsid w:val="00880278"/>
    <w:rsid w:val="008859D0"/>
    <w:rsid w:val="008901D5"/>
    <w:rsid w:val="00893466"/>
    <w:rsid w:val="00895DEA"/>
    <w:rsid w:val="008A0F8A"/>
    <w:rsid w:val="008A4A95"/>
    <w:rsid w:val="008C5E6C"/>
    <w:rsid w:val="008D4A4D"/>
    <w:rsid w:val="008E346C"/>
    <w:rsid w:val="008E4C73"/>
    <w:rsid w:val="009044DE"/>
    <w:rsid w:val="009055D8"/>
    <w:rsid w:val="0090659F"/>
    <w:rsid w:val="0091067A"/>
    <w:rsid w:val="00912632"/>
    <w:rsid w:val="0091275F"/>
    <w:rsid w:val="009128AC"/>
    <w:rsid w:val="00920E71"/>
    <w:rsid w:val="00924C8F"/>
    <w:rsid w:val="009344EA"/>
    <w:rsid w:val="00934C77"/>
    <w:rsid w:val="00940604"/>
    <w:rsid w:val="0094321E"/>
    <w:rsid w:val="009600E6"/>
    <w:rsid w:val="00971005"/>
    <w:rsid w:val="00975B9C"/>
    <w:rsid w:val="0097624B"/>
    <w:rsid w:val="00976FD2"/>
    <w:rsid w:val="00977BA1"/>
    <w:rsid w:val="0098240F"/>
    <w:rsid w:val="00987284"/>
    <w:rsid w:val="009A25E0"/>
    <w:rsid w:val="009A6C3C"/>
    <w:rsid w:val="009C2324"/>
    <w:rsid w:val="009C27F9"/>
    <w:rsid w:val="009C4BEF"/>
    <w:rsid w:val="009C75C9"/>
    <w:rsid w:val="009D419A"/>
    <w:rsid w:val="009E4DE4"/>
    <w:rsid w:val="009F10D3"/>
    <w:rsid w:val="009F61B6"/>
    <w:rsid w:val="009F7219"/>
    <w:rsid w:val="00A061B6"/>
    <w:rsid w:val="00A1378E"/>
    <w:rsid w:val="00A148CA"/>
    <w:rsid w:val="00A168F5"/>
    <w:rsid w:val="00A2345D"/>
    <w:rsid w:val="00A2455A"/>
    <w:rsid w:val="00A32FE9"/>
    <w:rsid w:val="00A361F3"/>
    <w:rsid w:val="00A364F3"/>
    <w:rsid w:val="00A409AA"/>
    <w:rsid w:val="00A40A70"/>
    <w:rsid w:val="00A439B7"/>
    <w:rsid w:val="00A45EBC"/>
    <w:rsid w:val="00A525E0"/>
    <w:rsid w:val="00A5783C"/>
    <w:rsid w:val="00A6107F"/>
    <w:rsid w:val="00A6551D"/>
    <w:rsid w:val="00A66876"/>
    <w:rsid w:val="00A7492E"/>
    <w:rsid w:val="00A74E2A"/>
    <w:rsid w:val="00A83B83"/>
    <w:rsid w:val="00A85684"/>
    <w:rsid w:val="00AB0A80"/>
    <w:rsid w:val="00AC19D2"/>
    <w:rsid w:val="00AD7FEC"/>
    <w:rsid w:val="00AE0EE8"/>
    <w:rsid w:val="00AF1EAD"/>
    <w:rsid w:val="00AF2BAB"/>
    <w:rsid w:val="00B03ED5"/>
    <w:rsid w:val="00B12835"/>
    <w:rsid w:val="00B12CC7"/>
    <w:rsid w:val="00B15DEC"/>
    <w:rsid w:val="00B5426B"/>
    <w:rsid w:val="00B63D9D"/>
    <w:rsid w:val="00B67638"/>
    <w:rsid w:val="00B71D7D"/>
    <w:rsid w:val="00B84CAA"/>
    <w:rsid w:val="00B95FB8"/>
    <w:rsid w:val="00B9767F"/>
    <w:rsid w:val="00BA46E3"/>
    <w:rsid w:val="00BB7D0A"/>
    <w:rsid w:val="00BC3A30"/>
    <w:rsid w:val="00BD2D90"/>
    <w:rsid w:val="00BD4F14"/>
    <w:rsid w:val="00BE166D"/>
    <w:rsid w:val="00BE1A84"/>
    <w:rsid w:val="00BE1AEA"/>
    <w:rsid w:val="00BF4324"/>
    <w:rsid w:val="00C00601"/>
    <w:rsid w:val="00C05764"/>
    <w:rsid w:val="00C05E0A"/>
    <w:rsid w:val="00C3049B"/>
    <w:rsid w:val="00C33B7E"/>
    <w:rsid w:val="00C34E90"/>
    <w:rsid w:val="00C4096B"/>
    <w:rsid w:val="00C4312F"/>
    <w:rsid w:val="00C463C7"/>
    <w:rsid w:val="00C65043"/>
    <w:rsid w:val="00C66348"/>
    <w:rsid w:val="00C6634E"/>
    <w:rsid w:val="00C719A8"/>
    <w:rsid w:val="00C73F5F"/>
    <w:rsid w:val="00C821D1"/>
    <w:rsid w:val="00C933D4"/>
    <w:rsid w:val="00C96893"/>
    <w:rsid w:val="00CA22FF"/>
    <w:rsid w:val="00CA35E0"/>
    <w:rsid w:val="00CA3615"/>
    <w:rsid w:val="00CA43EE"/>
    <w:rsid w:val="00CC1AD2"/>
    <w:rsid w:val="00CC2D36"/>
    <w:rsid w:val="00CC3793"/>
    <w:rsid w:val="00CC5E7F"/>
    <w:rsid w:val="00CD1224"/>
    <w:rsid w:val="00CD1AC5"/>
    <w:rsid w:val="00CD664C"/>
    <w:rsid w:val="00CE3E21"/>
    <w:rsid w:val="00CE5411"/>
    <w:rsid w:val="00CE5A18"/>
    <w:rsid w:val="00CF1799"/>
    <w:rsid w:val="00CF1DE9"/>
    <w:rsid w:val="00CF317F"/>
    <w:rsid w:val="00D012CA"/>
    <w:rsid w:val="00D0130E"/>
    <w:rsid w:val="00D10AEA"/>
    <w:rsid w:val="00D2029C"/>
    <w:rsid w:val="00D229BF"/>
    <w:rsid w:val="00D32906"/>
    <w:rsid w:val="00D34D06"/>
    <w:rsid w:val="00D352C5"/>
    <w:rsid w:val="00D3582A"/>
    <w:rsid w:val="00D42F63"/>
    <w:rsid w:val="00D479B1"/>
    <w:rsid w:val="00D57EE4"/>
    <w:rsid w:val="00D64F25"/>
    <w:rsid w:val="00D7639F"/>
    <w:rsid w:val="00D8121E"/>
    <w:rsid w:val="00D81D05"/>
    <w:rsid w:val="00D86877"/>
    <w:rsid w:val="00D93347"/>
    <w:rsid w:val="00D94C94"/>
    <w:rsid w:val="00DA73E4"/>
    <w:rsid w:val="00DB1CE6"/>
    <w:rsid w:val="00DB39FE"/>
    <w:rsid w:val="00DD3D12"/>
    <w:rsid w:val="00DE2958"/>
    <w:rsid w:val="00DF0368"/>
    <w:rsid w:val="00E1551B"/>
    <w:rsid w:val="00E2058D"/>
    <w:rsid w:val="00E25B81"/>
    <w:rsid w:val="00E264FA"/>
    <w:rsid w:val="00E268CA"/>
    <w:rsid w:val="00E33A16"/>
    <w:rsid w:val="00E3661D"/>
    <w:rsid w:val="00E5425D"/>
    <w:rsid w:val="00E570FE"/>
    <w:rsid w:val="00E618A4"/>
    <w:rsid w:val="00E644E1"/>
    <w:rsid w:val="00E729FD"/>
    <w:rsid w:val="00E75A02"/>
    <w:rsid w:val="00E81806"/>
    <w:rsid w:val="00E832D8"/>
    <w:rsid w:val="00EA173E"/>
    <w:rsid w:val="00EA43B8"/>
    <w:rsid w:val="00EA6AA7"/>
    <w:rsid w:val="00EB0208"/>
    <w:rsid w:val="00EB4CB9"/>
    <w:rsid w:val="00EC3776"/>
    <w:rsid w:val="00EC6B6E"/>
    <w:rsid w:val="00EC7153"/>
    <w:rsid w:val="00ED038C"/>
    <w:rsid w:val="00EE0E33"/>
    <w:rsid w:val="00EE5812"/>
    <w:rsid w:val="00EF32B8"/>
    <w:rsid w:val="00F025B7"/>
    <w:rsid w:val="00F123A4"/>
    <w:rsid w:val="00F1598E"/>
    <w:rsid w:val="00F164E5"/>
    <w:rsid w:val="00F34E2E"/>
    <w:rsid w:val="00F35734"/>
    <w:rsid w:val="00F429DF"/>
    <w:rsid w:val="00F441F4"/>
    <w:rsid w:val="00F533AD"/>
    <w:rsid w:val="00F56586"/>
    <w:rsid w:val="00F74E33"/>
    <w:rsid w:val="00F82E9F"/>
    <w:rsid w:val="00F8331A"/>
    <w:rsid w:val="00F872CF"/>
    <w:rsid w:val="00FA2AFC"/>
    <w:rsid w:val="00FA76B9"/>
    <w:rsid w:val="00FC2837"/>
    <w:rsid w:val="00FD53EB"/>
    <w:rsid w:val="00FD70D6"/>
    <w:rsid w:val="00FE0AB9"/>
    <w:rsid w:val="00FE563A"/>
    <w:rsid w:val="00FE6A7F"/>
    <w:rsid w:val="00FE7DFA"/>
    <w:rsid w:val="00FF1824"/>
    <w:rsid w:val="00FF77C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C6D0"/>
  <w14:defaultImageDpi w14:val="32767"/>
  <w15:chartTrackingRefBased/>
  <w15:docId w15:val="{D31EF1D6-8E84-204B-A6D5-28EF2B1B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1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150"/>
    <w:pPr>
      <w:keepNext/>
      <w:keepLines/>
      <w:spacing w:before="40"/>
      <w:outlineLvl w:val="1"/>
    </w:pPr>
    <w:rPr>
      <w:rFonts w:ascii="Arial" w:eastAsiaTheme="majorEastAsia" w:hAnsi="Arial" w:cs="Arial"/>
      <w:color w:val="2F5496" w:themeColor="accent1" w:themeShade="BF"/>
    </w:rPr>
  </w:style>
  <w:style w:type="paragraph" w:styleId="Heading3">
    <w:name w:val="heading 3"/>
    <w:basedOn w:val="Normal"/>
    <w:next w:val="Normal"/>
    <w:link w:val="Heading3Char"/>
    <w:uiPriority w:val="9"/>
    <w:unhideWhenUsed/>
    <w:qFormat/>
    <w:rsid w:val="003E71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901D5"/>
    <w:pPr>
      <w:tabs>
        <w:tab w:val="center" w:pos="4513"/>
        <w:tab w:val="right" w:pos="9026"/>
      </w:tabs>
    </w:pPr>
  </w:style>
  <w:style w:type="character" w:customStyle="1" w:styleId="FooterChar">
    <w:name w:val="Footer Char"/>
    <w:basedOn w:val="DefaultParagraphFont"/>
    <w:link w:val="Footer"/>
    <w:uiPriority w:val="99"/>
    <w:rsid w:val="008901D5"/>
  </w:style>
  <w:style w:type="character" w:styleId="PageNumber">
    <w:name w:val="page number"/>
    <w:basedOn w:val="DefaultParagraphFont"/>
    <w:uiPriority w:val="99"/>
    <w:semiHidden/>
    <w:unhideWhenUsed/>
    <w:rsid w:val="008901D5"/>
  </w:style>
  <w:style w:type="paragraph" w:styleId="ListParagraph">
    <w:name w:val="List Paragraph"/>
    <w:basedOn w:val="Normal"/>
    <w:uiPriority w:val="34"/>
    <w:qFormat/>
    <w:rsid w:val="00724EF1"/>
    <w:pPr>
      <w:spacing w:after="160" w:line="259" w:lineRule="auto"/>
      <w:ind w:left="720"/>
      <w:contextualSpacing/>
    </w:pPr>
    <w:rPr>
      <w:sz w:val="22"/>
      <w:szCs w:val="22"/>
    </w:rPr>
  </w:style>
  <w:style w:type="table" w:styleId="TableGrid">
    <w:name w:val="Table Grid"/>
    <w:basedOn w:val="TableNormal"/>
    <w:uiPriority w:val="39"/>
    <w:rsid w:val="00724E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4EF1"/>
    <w:pPr>
      <w:spacing w:after="200"/>
    </w:pPr>
    <w:rPr>
      <w:i/>
      <w:iCs/>
      <w:color w:val="44546A" w:themeColor="text2"/>
      <w:sz w:val="18"/>
      <w:szCs w:val="18"/>
    </w:rPr>
  </w:style>
  <w:style w:type="character" w:styleId="Hyperlink">
    <w:name w:val="Hyperlink"/>
    <w:basedOn w:val="DefaultParagraphFont"/>
    <w:uiPriority w:val="99"/>
    <w:unhideWhenUsed/>
    <w:rsid w:val="00724EF1"/>
    <w:rPr>
      <w:color w:val="0563C1" w:themeColor="hyperlink"/>
      <w:u w:val="single"/>
    </w:rPr>
  </w:style>
  <w:style w:type="character" w:customStyle="1" w:styleId="Heading2Char">
    <w:name w:val="Heading 2 Char"/>
    <w:basedOn w:val="DefaultParagraphFont"/>
    <w:link w:val="Heading2"/>
    <w:uiPriority w:val="9"/>
    <w:rsid w:val="00462150"/>
    <w:rPr>
      <w:rFonts w:ascii="Arial" w:eastAsiaTheme="majorEastAsia" w:hAnsi="Arial" w:cs="Arial"/>
      <w:color w:val="2F5496" w:themeColor="accent1" w:themeShade="BF"/>
    </w:rPr>
  </w:style>
  <w:style w:type="character" w:styleId="CommentReference">
    <w:name w:val="annotation reference"/>
    <w:basedOn w:val="DefaultParagraphFont"/>
    <w:uiPriority w:val="99"/>
    <w:semiHidden/>
    <w:rsid w:val="002C0990"/>
    <w:rPr>
      <w:sz w:val="16"/>
      <w:szCs w:val="16"/>
    </w:rPr>
  </w:style>
  <w:style w:type="paragraph" w:styleId="CommentText">
    <w:name w:val="annotation text"/>
    <w:basedOn w:val="Normal"/>
    <w:link w:val="CommentTextChar"/>
    <w:uiPriority w:val="99"/>
    <w:semiHidden/>
    <w:rsid w:val="002C0990"/>
    <w:pPr>
      <w:spacing w:after="120"/>
    </w:pPr>
    <w:rPr>
      <w:rFonts w:eastAsiaTheme="minorEastAsia"/>
      <w:color w:val="ED7D31" w:themeColor="accent2"/>
      <w:sz w:val="20"/>
      <w:szCs w:val="20"/>
      <w:lang w:eastAsia="zh-TW"/>
    </w:rPr>
  </w:style>
  <w:style w:type="character" w:customStyle="1" w:styleId="CommentTextChar">
    <w:name w:val="Comment Text Char"/>
    <w:basedOn w:val="DefaultParagraphFont"/>
    <w:link w:val="CommentText"/>
    <w:uiPriority w:val="99"/>
    <w:semiHidden/>
    <w:rsid w:val="002C0990"/>
    <w:rPr>
      <w:rFonts w:eastAsiaTheme="minorEastAsia"/>
      <w:color w:val="ED7D31" w:themeColor="accent2"/>
      <w:sz w:val="20"/>
      <w:szCs w:val="20"/>
      <w:lang w:eastAsia="zh-TW"/>
    </w:rPr>
  </w:style>
  <w:style w:type="character" w:customStyle="1" w:styleId="Heading3Char">
    <w:name w:val="Heading 3 Char"/>
    <w:basedOn w:val="DefaultParagraphFont"/>
    <w:link w:val="Heading3"/>
    <w:uiPriority w:val="9"/>
    <w:rsid w:val="003E71A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3E71A9"/>
    <w:pPr>
      <w:spacing w:before="100" w:beforeAutospacing="1" w:after="100" w:afterAutospacing="1"/>
    </w:pPr>
    <w:rPr>
      <w:rFonts w:ascii="Times New Roman" w:eastAsia="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67415E"/>
    <w:pPr>
      <w:spacing w:after="0"/>
    </w:pPr>
    <w:rPr>
      <w:rFonts w:eastAsiaTheme="minorHAnsi"/>
      <w:b/>
      <w:bCs/>
      <w:color w:val="auto"/>
      <w:lang w:eastAsia="en-US"/>
    </w:rPr>
  </w:style>
  <w:style w:type="character" w:customStyle="1" w:styleId="CommentSubjectChar">
    <w:name w:val="Comment Subject Char"/>
    <w:basedOn w:val="CommentTextChar"/>
    <w:link w:val="CommentSubject"/>
    <w:uiPriority w:val="99"/>
    <w:semiHidden/>
    <w:rsid w:val="0067415E"/>
    <w:rPr>
      <w:rFonts w:eastAsiaTheme="minorEastAsia"/>
      <w:b/>
      <w:bCs/>
      <w:color w:val="ED7D31" w:themeColor="accent2"/>
      <w:sz w:val="20"/>
      <w:szCs w:val="20"/>
      <w:lang w:eastAsia="zh-TW"/>
    </w:rPr>
  </w:style>
  <w:style w:type="character" w:styleId="FollowedHyperlink">
    <w:name w:val="FollowedHyperlink"/>
    <w:basedOn w:val="DefaultParagraphFont"/>
    <w:uiPriority w:val="99"/>
    <w:semiHidden/>
    <w:unhideWhenUsed/>
    <w:rsid w:val="001768FF"/>
    <w:rPr>
      <w:color w:val="954F72" w:themeColor="followedHyperlink"/>
      <w:u w:val="single"/>
    </w:rPr>
  </w:style>
  <w:style w:type="paragraph" w:styleId="Bibliography">
    <w:name w:val="Bibliography"/>
    <w:basedOn w:val="Normal"/>
    <w:next w:val="Normal"/>
    <w:uiPriority w:val="37"/>
    <w:unhideWhenUsed/>
    <w:rsid w:val="00102A68"/>
    <w:pPr>
      <w:tabs>
        <w:tab w:val="left" w:pos="620"/>
      </w:tabs>
      <w:spacing w:after="240"/>
      <w:ind w:left="624" w:hanging="624"/>
    </w:pPr>
  </w:style>
  <w:style w:type="paragraph" w:styleId="Revision">
    <w:name w:val="Revision"/>
    <w:hidden/>
    <w:uiPriority w:val="99"/>
    <w:semiHidden/>
    <w:rsid w:val="005C1CCB"/>
  </w:style>
  <w:style w:type="character" w:styleId="UnresolvedMention">
    <w:name w:val="Unresolved Mention"/>
    <w:basedOn w:val="DefaultParagraphFont"/>
    <w:uiPriority w:val="99"/>
    <w:rsid w:val="0091275F"/>
    <w:rPr>
      <w:color w:val="605E5C"/>
      <w:shd w:val="clear" w:color="auto" w:fill="E1DFDD"/>
    </w:rPr>
  </w:style>
  <w:style w:type="character" w:customStyle="1" w:styleId="Heading1Char">
    <w:name w:val="Heading 1 Char"/>
    <w:basedOn w:val="DefaultParagraphFont"/>
    <w:link w:val="Heading1"/>
    <w:uiPriority w:val="9"/>
    <w:rsid w:val="00462150"/>
    <w:rPr>
      <w:rFonts w:asciiTheme="majorHAnsi" w:eastAsiaTheme="majorEastAsia" w:hAnsiTheme="majorHAnsi" w:cstheme="majorBidi"/>
      <w:color w:val="2F5496" w:themeColor="accent1" w:themeShade="BF"/>
      <w:sz w:val="32"/>
      <w:szCs w:val="32"/>
    </w:rPr>
  </w:style>
  <w:style w:type="paragraph" w:customStyle="1" w:styleId="Default">
    <w:name w:val="Default"/>
    <w:rsid w:val="001C7814"/>
    <w:pPr>
      <w:autoSpaceDE w:val="0"/>
      <w:autoSpaceDN w:val="0"/>
      <w:adjustRightInd w:val="0"/>
    </w:pPr>
    <w:rPr>
      <w:rFonts w:ascii="Times New Roman" w:hAnsi="Times New Roman" w:cs="Times New Roman"/>
      <w:color w:val="000000"/>
    </w:rPr>
  </w:style>
  <w:style w:type="table" w:customStyle="1" w:styleId="TableGrid1">
    <w:name w:val="Table Grid1"/>
    <w:basedOn w:val="TableNormal"/>
    <w:next w:val="TableGrid"/>
    <w:uiPriority w:val="39"/>
    <w:rsid w:val="007839AA"/>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DefaultParagraphFont"/>
    <w:rsid w:val="00A74E2A"/>
  </w:style>
  <w:style w:type="character" w:styleId="Emphasis">
    <w:name w:val="Emphasis"/>
    <w:basedOn w:val="DefaultParagraphFont"/>
    <w:uiPriority w:val="20"/>
    <w:qFormat/>
    <w:rsid w:val="00A74E2A"/>
    <w:rPr>
      <w:i/>
      <w:iCs/>
    </w:rPr>
  </w:style>
  <w:style w:type="character" w:customStyle="1" w:styleId="idnumber">
    <w:name w:val="id_number"/>
    <w:basedOn w:val="DefaultParagraphFont"/>
    <w:rsid w:val="00A74E2A"/>
  </w:style>
  <w:style w:type="paragraph" w:styleId="Header">
    <w:name w:val="header"/>
    <w:basedOn w:val="Normal"/>
    <w:link w:val="HeaderChar"/>
    <w:uiPriority w:val="99"/>
    <w:unhideWhenUsed/>
    <w:rsid w:val="0008134F"/>
    <w:pPr>
      <w:tabs>
        <w:tab w:val="center" w:pos="4513"/>
        <w:tab w:val="right" w:pos="9026"/>
      </w:tabs>
    </w:pPr>
  </w:style>
  <w:style w:type="character" w:customStyle="1" w:styleId="HeaderChar">
    <w:name w:val="Header Char"/>
    <w:basedOn w:val="DefaultParagraphFont"/>
    <w:link w:val="Header"/>
    <w:uiPriority w:val="99"/>
    <w:rsid w:val="0008134F"/>
  </w:style>
  <w:style w:type="paragraph" w:styleId="Title">
    <w:name w:val="Title"/>
    <w:basedOn w:val="Normal"/>
    <w:next w:val="Normal"/>
    <w:link w:val="TitleChar"/>
    <w:uiPriority w:val="10"/>
    <w:qFormat/>
    <w:rsid w:val="008802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2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8023">
      <w:bodyDiv w:val="1"/>
      <w:marLeft w:val="0"/>
      <w:marRight w:val="0"/>
      <w:marTop w:val="0"/>
      <w:marBottom w:val="0"/>
      <w:divBdr>
        <w:top w:val="none" w:sz="0" w:space="0" w:color="auto"/>
        <w:left w:val="none" w:sz="0" w:space="0" w:color="auto"/>
        <w:bottom w:val="none" w:sz="0" w:space="0" w:color="auto"/>
        <w:right w:val="none" w:sz="0" w:space="0" w:color="auto"/>
      </w:divBdr>
      <w:divsChild>
        <w:div w:id="710807386">
          <w:marLeft w:val="0"/>
          <w:marRight w:val="0"/>
          <w:marTop w:val="0"/>
          <w:marBottom w:val="0"/>
          <w:divBdr>
            <w:top w:val="none" w:sz="0" w:space="0" w:color="auto"/>
            <w:left w:val="none" w:sz="0" w:space="0" w:color="auto"/>
            <w:bottom w:val="none" w:sz="0" w:space="0" w:color="auto"/>
            <w:right w:val="none" w:sz="0" w:space="0" w:color="auto"/>
          </w:divBdr>
        </w:div>
      </w:divsChild>
    </w:div>
    <w:div w:id="944312511">
      <w:bodyDiv w:val="1"/>
      <w:marLeft w:val="0"/>
      <w:marRight w:val="0"/>
      <w:marTop w:val="0"/>
      <w:marBottom w:val="0"/>
      <w:divBdr>
        <w:top w:val="none" w:sz="0" w:space="0" w:color="auto"/>
        <w:left w:val="none" w:sz="0" w:space="0" w:color="auto"/>
        <w:bottom w:val="none" w:sz="0" w:space="0" w:color="auto"/>
        <w:right w:val="none" w:sz="0" w:space="0" w:color="auto"/>
      </w:divBdr>
    </w:div>
    <w:div w:id="1033576429">
      <w:bodyDiv w:val="1"/>
      <w:marLeft w:val="0"/>
      <w:marRight w:val="0"/>
      <w:marTop w:val="0"/>
      <w:marBottom w:val="0"/>
      <w:divBdr>
        <w:top w:val="none" w:sz="0" w:space="0" w:color="auto"/>
        <w:left w:val="none" w:sz="0" w:space="0" w:color="auto"/>
        <w:bottom w:val="none" w:sz="0" w:space="0" w:color="auto"/>
        <w:right w:val="none" w:sz="0" w:space="0" w:color="auto"/>
      </w:divBdr>
      <w:divsChild>
        <w:div w:id="2070107540">
          <w:marLeft w:val="0"/>
          <w:marRight w:val="0"/>
          <w:marTop w:val="0"/>
          <w:marBottom w:val="0"/>
          <w:divBdr>
            <w:top w:val="none" w:sz="0" w:space="0" w:color="auto"/>
            <w:left w:val="none" w:sz="0" w:space="0" w:color="auto"/>
            <w:bottom w:val="none" w:sz="0" w:space="0" w:color="auto"/>
            <w:right w:val="none" w:sz="0" w:space="0" w:color="auto"/>
          </w:divBdr>
        </w:div>
      </w:divsChild>
    </w:div>
    <w:div w:id="1129084213">
      <w:bodyDiv w:val="1"/>
      <w:marLeft w:val="0"/>
      <w:marRight w:val="0"/>
      <w:marTop w:val="0"/>
      <w:marBottom w:val="0"/>
      <w:divBdr>
        <w:top w:val="none" w:sz="0" w:space="0" w:color="auto"/>
        <w:left w:val="none" w:sz="0" w:space="0" w:color="auto"/>
        <w:bottom w:val="none" w:sz="0" w:space="0" w:color="auto"/>
        <w:right w:val="none" w:sz="0" w:space="0" w:color="auto"/>
      </w:divBdr>
    </w:div>
    <w:div w:id="1147211343">
      <w:bodyDiv w:val="1"/>
      <w:marLeft w:val="0"/>
      <w:marRight w:val="0"/>
      <w:marTop w:val="0"/>
      <w:marBottom w:val="0"/>
      <w:divBdr>
        <w:top w:val="none" w:sz="0" w:space="0" w:color="auto"/>
        <w:left w:val="none" w:sz="0" w:space="0" w:color="auto"/>
        <w:bottom w:val="none" w:sz="0" w:space="0" w:color="auto"/>
        <w:right w:val="none" w:sz="0" w:space="0" w:color="auto"/>
      </w:divBdr>
    </w:div>
    <w:div w:id="1312321214">
      <w:bodyDiv w:val="1"/>
      <w:marLeft w:val="0"/>
      <w:marRight w:val="0"/>
      <w:marTop w:val="0"/>
      <w:marBottom w:val="0"/>
      <w:divBdr>
        <w:top w:val="none" w:sz="0" w:space="0" w:color="auto"/>
        <w:left w:val="none" w:sz="0" w:space="0" w:color="auto"/>
        <w:bottom w:val="none" w:sz="0" w:space="0" w:color="auto"/>
        <w:right w:val="none" w:sz="0" w:space="0" w:color="auto"/>
      </w:divBdr>
    </w:div>
    <w:div w:id="1411391197">
      <w:bodyDiv w:val="1"/>
      <w:marLeft w:val="0"/>
      <w:marRight w:val="0"/>
      <w:marTop w:val="0"/>
      <w:marBottom w:val="0"/>
      <w:divBdr>
        <w:top w:val="none" w:sz="0" w:space="0" w:color="auto"/>
        <w:left w:val="none" w:sz="0" w:space="0" w:color="auto"/>
        <w:bottom w:val="none" w:sz="0" w:space="0" w:color="auto"/>
        <w:right w:val="none" w:sz="0" w:space="0" w:color="auto"/>
      </w:divBdr>
    </w:div>
    <w:div w:id="1864858863">
      <w:bodyDiv w:val="1"/>
      <w:marLeft w:val="0"/>
      <w:marRight w:val="0"/>
      <w:marTop w:val="0"/>
      <w:marBottom w:val="0"/>
      <w:divBdr>
        <w:top w:val="none" w:sz="0" w:space="0" w:color="auto"/>
        <w:left w:val="none" w:sz="0" w:space="0" w:color="auto"/>
        <w:bottom w:val="none" w:sz="0" w:space="0" w:color="auto"/>
        <w:right w:val="none" w:sz="0" w:space="0" w:color="auto"/>
      </w:divBdr>
      <w:divsChild>
        <w:div w:id="1169293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977FB-21ED-5B4B-821C-93088E85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14531</Words>
  <Characters>82829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Sosenko</dc:creator>
  <cp:keywords/>
  <dc:description/>
  <cp:lastModifiedBy>Filip Sosenko</cp:lastModifiedBy>
  <cp:revision>7</cp:revision>
  <dcterms:created xsi:type="dcterms:W3CDTF">2022-06-28T15:45:00Z</dcterms:created>
  <dcterms:modified xsi:type="dcterms:W3CDTF">2022-11-01T15:20:00Z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id="aok8xjcU"/&gt;&lt;style id="http://www.zotero.org/styles/sage-vancouver-brackets"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