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q0a8or6wyv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World/Launch Documentation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has a launch file required to run the project. Below is the launch file called p2.launch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launch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&gt;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&lt;!-- PROJECT NODE --&gt;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pkg=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"cs5023_rip_opportunity"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"cs5023_rip_opportunity.py"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"cs5023_rip_opportunity"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output=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"screen"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/&gt;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launch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file launches out python code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pkg=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"cs5023_rip_opportunity"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"cs5023_rip_opportunity.py"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"cs5023_rip_opportunity"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output=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"screen"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code runs our python files and package so the turtlebot will run based on the conditions we programmed, according to the project 2 description.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pv66mvrtdkn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Instructions on running project on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and make sure you have all the files.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 into the turtlebot computer; this should be common knowledge.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up the terminal.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catkin folder with the following command: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mkdir catkin_ws”.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directory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catkin_ws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back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catkin_ws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 and then type the following command: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catkin_make”.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the following command: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source devel/setup.bash”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cs5023_rip_opportunity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back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catkin_ws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you should be able to run the command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roslaunch cs5023_rip_opportunity p2.launch”.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 the robot should start moving in the real world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robot should move according to the project 2 description.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terminal you can observe the actions of the robot.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there, you can exit or move the turtlebot in the real world.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