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阳光早餐 - 2024年销售策略报告</w:t>
      </w:r>
    </w:p>
    <w:p>
      <w:pPr>
        <w:pStyle w:val="Heading1"/>
      </w:pPr>
      <w:r>
        <w:t>执行摘要</w:t>
      </w:r>
    </w:p>
    <w:p>
      <w:r>
        <w:rPr>
          <w:b/>
        </w:rPr>
        <w:t>本报告旨在分析2023年销售业绩并提出2024年销售策略。</w:t>
      </w:r>
      <w:r>
        <w:t>基于市场调研和数据分析，我们制定了针对性的销售增长计划，目标实现30%的年增长率。</w:t>
      </w:r>
    </w:p>
    <w:p>
      <w:pPr>
        <w:pStyle w:val="Heading1"/>
      </w:pPr>
      <w:r>
        <w:t>市场分析</w:t>
      </w:r>
    </w:p>
    <w:p>
      <w:pPr>
        <w:pStyle w:val="Heading2"/>
      </w:pPr>
      <w:r>
        <w:t>目标市场细分</w:t>
      </w:r>
    </w:p>
    <w:p>
      <w:pPr>
        <w:pStyle w:val="ListBullet"/>
      </w:pPr>
      <w:r>
        <w:t>一线城市白领：收入稳定，注重健康，愿意为品质付费</w:t>
      </w:r>
    </w:p>
    <w:p>
      <w:pPr>
        <w:pStyle w:val="ListBullet"/>
      </w:pPr>
      <w:r>
        <w:t>二线城市家庭：价格敏感，追求性价比，批量购买</w:t>
      </w:r>
    </w:p>
    <w:p>
      <w:pPr>
        <w:pStyle w:val="ListBullet"/>
      </w:pPr>
      <w:r>
        <w:t>学生群体：预算有限，喜欢促销活动，社交媒体活跃</w:t>
      </w:r>
    </w:p>
    <w:p>
      <w:pPr>
        <w:pStyle w:val="ListBullet"/>
      </w:pPr>
      <w:r>
        <w:t>企业客户：需要定制化服务，注重配送及时性</w:t>
      </w:r>
    </w:p>
    <w:p>
      <w:pPr>
        <w:pStyle w:val="Heading2"/>
      </w:pPr>
      <w:r>
        <w:t>竞争对手分析</w:t>
      </w:r>
    </w:p>
    <w:p>
      <w:pPr>
        <w:pStyle w:val="ListNumber"/>
      </w:pPr>
      <w:r>
        <w:t>好利来：优势在品牌知名度，劣势是产品线单一</w:t>
      </w:r>
    </w:p>
    <w:p>
      <w:pPr>
        <w:pStyle w:val="ListNumber"/>
      </w:pPr>
      <w:r>
        <w:t>味多美：优势在门店覆盖广，劣势是价格偏高</w:t>
      </w:r>
    </w:p>
    <w:p>
      <w:pPr>
        <w:pStyle w:val="ListNumber"/>
      </w:pPr>
      <w:r>
        <w:t>面包新语：优势在产品创新，劣势是成本控制不佳</w:t>
      </w:r>
    </w:p>
    <w:p>
      <w:pPr>
        <w:pStyle w:val="ListNumber"/>
      </w:pPr>
      <w:r>
        <w:t>本土小品牌：优势在价格低，劣势是品质不稳定</w:t>
      </w:r>
    </w:p>
    <w:p>
      <w:pPr>
        <w:pStyle w:val="Heading1"/>
      </w:pPr>
      <w:r>
        <w:t>2024年销售策略</w:t>
      </w:r>
    </w:p>
    <w:p>
      <w:pPr>
        <w:pStyle w:val="Heading2"/>
      </w:pPr>
      <w:r>
        <w:t>产品策略</w:t>
      </w:r>
    </w:p>
    <w:p>
      <w:r>
        <w:rPr>
          <w:b/>
        </w:rPr>
        <w:t>差异化定位：</w:t>
      </w:r>
      <w:r>
        <w:t>重点发展健康营养系列产品，推出低糖、高蛋白、有机认证产品线。</w:t>
      </w:r>
    </w:p>
    <w:p>
      <w:pPr>
        <w:pStyle w:val="ListBullet"/>
      </w:pPr>
      <w:r>
        <w:t>新产品开发计划：</w:t>
      </w:r>
    </w:p>
    <w:p>
      <w:pPr>
        <w:pStyle w:val="ListBullet2"/>
      </w:pPr>
      <w:r>
        <w:t>Q1：推出燕麦蛋白棒系列</w:t>
      </w:r>
    </w:p>
    <w:p>
      <w:pPr>
        <w:pStyle w:val="ListBullet2"/>
      </w:pPr>
      <w:r>
        <w:t>Q2：上市儿童营养早餐套装</w:t>
      </w:r>
    </w:p>
    <w:p>
      <w:pPr>
        <w:pStyle w:val="ListBullet2"/>
      </w:pPr>
      <w:r>
        <w:t>Q3：开发健身人士专用产品线</w:t>
      </w:r>
    </w:p>
    <w:p>
      <w:pPr>
        <w:pStyle w:val="ListBullet2"/>
      </w:pPr>
      <w:r>
        <w:t>Q4：推出节日限定礼品装</w:t>
      </w:r>
    </w:p>
    <w:p>
      <w:pPr>
        <w:pStyle w:val="Heading2"/>
      </w:pPr>
      <w:r>
        <w:t>价格策略</w:t>
      </w:r>
    </w:p>
    <w:p>
      <w:pPr>
        <w:pStyle w:val="ListNumber"/>
      </w:pPr>
      <w:r>
        <w:t>基础产品：保持现有价格，确保市场竞争力</w:t>
      </w:r>
    </w:p>
    <w:p>
      <w:pPr>
        <w:pStyle w:val="ListNumber"/>
      </w:pPr>
      <w:r>
        <w:t>高端产品：定价高于市场平均20%，突出品质优势</w:t>
      </w:r>
    </w:p>
    <w:p>
      <w:pPr>
        <w:pStyle w:val="ListNumber"/>
      </w:pPr>
      <w:r>
        <w:t>促销策略：每月推出2-3款特价产品，吸引新客户</w:t>
      </w:r>
    </w:p>
    <w:p>
      <w:pPr>
        <w:pStyle w:val="ListNumber"/>
      </w:pPr>
      <w:r>
        <w:t>会员体系：建立积分制度，消费满100元送10元优惠券</w:t>
      </w:r>
    </w:p>
    <w:p>
      <w:pPr>
        <w:pStyle w:val="Heading2"/>
      </w:pPr>
      <w:r>
        <w:t>渠道策略</w:t>
      </w:r>
    </w:p>
    <w:p>
      <w:pPr>
        <w:pStyle w:val="ListBullet"/>
      </w:pPr>
      <w:r>
        <w:t>线下门店：新增50家直营店，重点布局商业区和地铁站</w:t>
      </w:r>
    </w:p>
    <w:p>
      <w:pPr>
        <w:pStyle w:val="ListBullet"/>
      </w:pPr>
      <w:r>
        <w:t>商超合作：与沃尔玛、家乐福等大型连锁超市建立专柜</w:t>
      </w:r>
    </w:p>
    <w:p>
      <w:pPr>
        <w:pStyle w:val="ListBullet"/>
      </w:pPr>
      <w:r>
        <w:t>电商平台：加强直播带货，与知名主播合作推广</w:t>
      </w:r>
    </w:p>
    <w:p>
      <w:pPr>
        <w:pStyle w:val="ListBullet"/>
      </w:pPr>
      <w:r>
        <w:t>企业客户：开发B2B销售团队，重点拓展企业早餐配送服务</w:t>
      </w:r>
    </w:p>
    <w:p>
      <w:pPr>
        <w:pStyle w:val="Heading1"/>
      </w:pPr>
      <w:r>
        <w:t>销售目标</w:t>
      </w:r>
    </w:p>
    <w:p>
      <w:pPr>
        <w:pStyle w:val="Heading2"/>
      </w:pPr>
      <w:r>
        <w:t>2024年关键指标</w:t>
      </w:r>
    </w:p>
    <w:p>
      <w:pPr>
        <w:pStyle w:val="ListNumber"/>
      </w:pPr>
      <w:r>
        <w:t>总销售额：目标19.5亿元，增长30%</w:t>
      </w:r>
    </w:p>
    <w:p>
      <w:pPr>
        <w:pStyle w:val="ListNumber"/>
      </w:pPr>
      <w:r>
        <w:t>新客户数量：目标10万个新客户</w:t>
      </w:r>
    </w:p>
    <w:p>
      <w:pPr>
        <w:pStyle w:val="ListNumber"/>
      </w:pPr>
      <w:r>
        <w:t>客户 retention 率：目标达到85%</w:t>
      </w:r>
    </w:p>
    <w:p>
      <w:pPr>
        <w:pStyle w:val="ListNumber"/>
      </w:pPr>
      <w:r>
        <w:t>单店平均销售额：目标提升25%</w:t>
      </w:r>
    </w:p>
    <w:p>
      <w:pPr>
        <w:pStyle w:val="ListNumber"/>
      </w:pPr>
      <w:r>
        <w:t>线上销售占比：目标达到总销售额的40%</w:t>
      </w:r>
    </w:p>
    <w:p>
      <w:pPr>
        <w:pStyle w:val="Heading1"/>
      </w:pPr>
      <w:r>
        <w:t>实施计划</w:t>
      </w:r>
    </w:p>
    <w:p>
      <w:r>
        <w:rPr>
          <w:b/>
        </w:rPr>
        <w:t>Q1-Q2：</w:t>
      </w:r>
      <w:r>
        <w:t>市场调研和产品开发阶段</w:t>
      </w:r>
    </w:p>
    <w:p>
      <w:r>
        <w:rPr>
          <w:b/>
        </w:rPr>
        <w:t>Q3：</w:t>
      </w:r>
      <w:r>
        <w:t>新产品上市和市场推广阶段</w:t>
      </w:r>
    </w:p>
    <w:p>
      <w:r>
        <w:rPr>
          <w:b/>
        </w:rPr>
        <w:t>Q4：</w:t>
      </w:r>
      <w:r>
        <w:t>销售冲刺和年度总结阶段</w:t>
      </w:r>
    </w:p>
    <w:p>
      <w:pPr>
        <w:pStyle w:val="Heading1"/>
      </w:pPr>
      <w:r>
        <w:t>风险分析与应对</w:t>
      </w:r>
    </w:p>
    <w:p>
      <w:pPr>
        <w:pStyle w:val="ListBullet"/>
      </w:pPr>
      <w:r>
        <w:t>原材料价格波动：建立长期供应商合作关系，锁定价格</w:t>
      </w:r>
    </w:p>
    <w:p>
      <w:pPr>
        <w:pStyle w:val="ListBullet"/>
      </w:pPr>
      <w:r>
        <w:t>竞争对手价格战：突出品质优势，避免恶性价格竞争</w:t>
      </w:r>
    </w:p>
    <w:p>
      <w:pPr>
        <w:pStyle w:val="ListBullet"/>
      </w:pPr>
      <w:r>
        <w:t>消费需求变化：加强市场调研，快速响应市场变化</w:t>
      </w:r>
    </w:p>
    <w:p>
      <w:pPr>
        <w:pStyle w:val="ListBullet"/>
      </w:pPr>
      <w:r>
        <w:t>政策法规变化：建立合规团队，确保符合食品安全法规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