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74C" w:rsidRDefault="0015274C" w:rsidP="005C640A">
      <w:pPr>
        <w:pStyle w:val="Ingenmellomrom"/>
        <w:spacing w:after="200"/>
      </w:pPr>
      <w:r w:rsidRPr="0015274C">
        <w:rPr>
          <w:noProof/>
          <w:sz w:val="32"/>
          <w:szCs w:val="32"/>
          <w:lang w:eastAsia="nb-NO"/>
        </w:rPr>
        <w:drawing>
          <wp:inline distT="0" distB="0" distL="0" distR="0">
            <wp:extent cx="904875" cy="314325"/>
            <wp:effectExtent l="19050" t="0" r="9525" b="0"/>
            <wp:docPr id="5" name="Bilde 1" descr="Bib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bsys_logo"/>
                    <pic:cNvPicPr>
                      <a:picLocks noChangeAspect="1" noChangeArrowheads="1"/>
                    </pic:cNvPicPr>
                  </pic:nvPicPr>
                  <pic:blipFill>
                    <a:blip r:embed="rId8" cstate="print"/>
                    <a:srcRect/>
                    <a:stretch>
                      <a:fillRect/>
                    </a:stretch>
                  </pic:blipFill>
                  <pic:spPr bwMode="auto">
                    <a:xfrm>
                      <a:off x="0" y="0"/>
                      <a:ext cx="904875" cy="314325"/>
                    </a:xfrm>
                    <a:prstGeom prst="rect">
                      <a:avLst/>
                    </a:prstGeom>
                    <a:noFill/>
                    <a:ln w="9525">
                      <a:noFill/>
                      <a:miter lim="800000"/>
                      <a:headEnd/>
                      <a:tailEnd/>
                    </a:ln>
                  </pic:spPr>
                </pic:pic>
              </a:graphicData>
            </a:graphic>
          </wp:inline>
        </w:drawing>
      </w:r>
      <w:r>
        <w:rPr>
          <w:sz w:val="32"/>
          <w:szCs w:val="32"/>
        </w:rPr>
        <w:t xml:space="preserve">    </w:t>
      </w:r>
      <w:r w:rsidR="00D21A98">
        <w:rPr>
          <w:sz w:val="24"/>
          <w:szCs w:val="24"/>
        </w:rPr>
        <w:t>Referat</w:t>
      </w:r>
    </w:p>
    <w:p w:rsidR="0015274C" w:rsidRDefault="002F2552" w:rsidP="005C640A">
      <w:pPr>
        <w:pStyle w:val="Ingenmellomrom"/>
      </w:pPr>
      <w:r>
        <w:t>Oppdatert: 31</w:t>
      </w:r>
      <w:bookmarkStart w:id="0" w:name="_GoBack"/>
      <w:bookmarkEnd w:id="0"/>
      <w:r w:rsidR="0015274C">
        <w:t>.</w:t>
      </w:r>
      <w:r w:rsidR="000C2D17">
        <w:t xml:space="preserve"> oktober</w:t>
      </w:r>
      <w:r w:rsidR="0015274C">
        <w:t xml:space="preserve"> </w:t>
      </w:r>
      <w:r w:rsidR="000C2D17">
        <w:t>2013</w:t>
      </w:r>
    </w:p>
    <w:p w:rsidR="00936140" w:rsidRDefault="00936140" w:rsidP="0015274C">
      <w:pPr>
        <w:pStyle w:val="Ingenmellomrom"/>
      </w:pPr>
    </w:p>
    <w:p w:rsidR="0015274C" w:rsidRPr="00AF7F8E" w:rsidRDefault="000C2D17" w:rsidP="0015274C">
      <w:pPr>
        <w:pStyle w:val="Hovedoverskrift"/>
        <w:rPr>
          <w:rFonts w:ascii="Arial" w:hAnsi="Arial" w:cs="Arial"/>
        </w:rPr>
      </w:pPr>
      <w:r>
        <w:rPr>
          <w:rFonts w:ascii="Arial" w:hAnsi="Arial" w:cs="Arial"/>
        </w:rPr>
        <w:t>Møte om Pliktavlevering i nytt system</w:t>
      </w:r>
    </w:p>
    <w:tbl>
      <w:tblPr>
        <w:tblW w:w="8789" w:type="dxa"/>
        <w:tblInd w:w="1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35" w:type="dxa"/>
          <w:right w:w="135" w:type="dxa"/>
        </w:tblCellMar>
        <w:tblLook w:val="0000" w:firstRow="0" w:lastRow="0" w:firstColumn="0" w:lastColumn="0" w:noHBand="0" w:noVBand="0"/>
      </w:tblPr>
      <w:tblGrid>
        <w:gridCol w:w="1309"/>
        <w:gridCol w:w="7480"/>
      </w:tblGrid>
      <w:tr w:rsidR="002D1836" w:rsidRPr="00AF7F8E" w:rsidTr="002D1836">
        <w:trPr>
          <w:cantSplit/>
        </w:trPr>
        <w:tc>
          <w:tcPr>
            <w:tcW w:w="8789" w:type="dxa"/>
            <w:gridSpan w:val="2"/>
          </w:tcPr>
          <w:p w:rsidR="002D1836" w:rsidRPr="00AF7F8E" w:rsidRDefault="002D1836" w:rsidP="000C2D17">
            <w:r w:rsidRPr="00AF7F8E">
              <w:t xml:space="preserve">Sted: </w:t>
            </w:r>
            <w:r w:rsidR="000C2D17">
              <w:t>BIBSYS</w:t>
            </w:r>
            <w:r w:rsidRPr="00AF7F8E">
              <w:br/>
              <w:t xml:space="preserve">Tid: </w:t>
            </w:r>
            <w:r w:rsidR="000C2D17">
              <w:t>8:30 – 14:00</w:t>
            </w:r>
            <w:r w:rsidRPr="00AF7F8E">
              <w:t xml:space="preserve"> </w:t>
            </w:r>
            <w:r w:rsidRPr="00AF7F8E">
              <w:br/>
              <w:t xml:space="preserve">Referent: </w:t>
            </w:r>
            <w:r w:rsidR="000C2D17">
              <w:t>BIBSYS</w:t>
            </w:r>
          </w:p>
        </w:tc>
      </w:tr>
      <w:tr w:rsidR="002D1836" w:rsidRPr="00AF7F8E" w:rsidTr="002D1836">
        <w:tc>
          <w:tcPr>
            <w:tcW w:w="1309" w:type="dxa"/>
          </w:tcPr>
          <w:p w:rsidR="002D1836" w:rsidRDefault="002D1836" w:rsidP="002D1836">
            <w:r>
              <w:t>Til stede:</w:t>
            </w:r>
          </w:p>
        </w:tc>
        <w:tc>
          <w:tcPr>
            <w:tcW w:w="7480" w:type="dxa"/>
          </w:tcPr>
          <w:p w:rsidR="000C2D17" w:rsidRDefault="000C2D17" w:rsidP="002D1836">
            <w:r>
              <w:t>Fra NB: Malin Prytz, Mona Løkås, Kjersti Rustad</w:t>
            </w:r>
          </w:p>
          <w:p w:rsidR="002D1836" w:rsidRPr="00AF7F8E" w:rsidRDefault="002D1836" w:rsidP="000C2D17">
            <w:r w:rsidRPr="00AF7F8E">
              <w:t xml:space="preserve">Fra BIBSYS: </w:t>
            </w:r>
            <w:r w:rsidR="000C2D17">
              <w:t>Erling Fossan, Gunvald Strømme, Anita Ellerås, Siri Vikan, Bjøn Løvås, Ellen Røyneberg</w:t>
            </w:r>
          </w:p>
        </w:tc>
      </w:tr>
    </w:tbl>
    <w:p w:rsidR="002D1836" w:rsidRDefault="002D1836" w:rsidP="002D1836">
      <w:pPr>
        <w:rPr>
          <w:rFonts w:eastAsiaTheme="majorEastAsia"/>
        </w:rPr>
      </w:pPr>
    </w:p>
    <w:p w:rsidR="002D1836" w:rsidRDefault="000C2D17" w:rsidP="0015274C">
      <w:pPr>
        <w:rPr>
          <w:rFonts w:eastAsiaTheme="majorEastAsia"/>
        </w:rPr>
      </w:pPr>
      <w:r>
        <w:rPr>
          <w:rFonts w:eastAsiaTheme="majorEastAsia"/>
        </w:rPr>
        <w:t xml:space="preserve">I forkant av møtet hadde Malin, Mona og Kjersti testet og prøvd ut Alma for å se hvordan Alma kan brukes til Pliktavlevering. Vedlegg 1 inneholder den funksjonaliteten NB mener ikke er dekke i Alma etter en første runde med testing.  </w:t>
      </w:r>
    </w:p>
    <w:p w:rsidR="000C2D17" w:rsidRDefault="000C2D17" w:rsidP="000C2D17">
      <w:pPr>
        <w:pStyle w:val="Saksoverskrift"/>
        <w:rPr>
          <w:rFonts w:eastAsiaTheme="majorEastAsia"/>
        </w:rPr>
      </w:pPr>
      <w:r>
        <w:rPr>
          <w:rFonts w:eastAsiaTheme="majorEastAsia"/>
        </w:rPr>
        <w:t>Generelt om Alma</w:t>
      </w:r>
    </w:p>
    <w:p w:rsidR="000C2D17" w:rsidRDefault="000C2D17" w:rsidP="000C2D17">
      <w:pPr>
        <w:rPr>
          <w:rFonts w:eastAsiaTheme="majorEastAsia"/>
        </w:rPr>
      </w:pPr>
      <w:r>
        <w:rPr>
          <w:rFonts w:eastAsiaTheme="majorEastAsia"/>
        </w:rPr>
        <w:t xml:space="preserve">Alma oppfattes som et vanskelig og komplekst system som ikke er intuitivt. For å få systemet til å tilpasses NBs behov rundt pliktavlevering må arbeidsflyten gjøres enklere og mer fleksibel. </w:t>
      </w:r>
    </w:p>
    <w:p w:rsidR="000C2D17" w:rsidRDefault="000C2D17" w:rsidP="000C2D17">
      <w:pPr>
        <w:rPr>
          <w:rFonts w:eastAsiaTheme="majorEastAsia"/>
        </w:rPr>
      </w:pPr>
      <w:r>
        <w:rPr>
          <w:rFonts w:eastAsiaTheme="majorEastAsia"/>
        </w:rPr>
        <w:t xml:space="preserve">Alma har et solid verktøy for å hente ut data og statistikk og vil kunne </w:t>
      </w:r>
      <w:r w:rsidR="00720108">
        <w:rPr>
          <w:rFonts w:eastAsiaTheme="majorEastAsia"/>
        </w:rPr>
        <w:t>tilfredsstille</w:t>
      </w:r>
      <w:r>
        <w:rPr>
          <w:rFonts w:eastAsiaTheme="majorEastAsia"/>
        </w:rPr>
        <w:t xml:space="preserve"> flere behov. </w:t>
      </w:r>
    </w:p>
    <w:p w:rsidR="000C2D17" w:rsidRDefault="000C2D17" w:rsidP="000C2D17">
      <w:pPr>
        <w:pStyle w:val="Saksoverskrift"/>
        <w:rPr>
          <w:rFonts w:eastAsiaTheme="majorEastAsia"/>
        </w:rPr>
      </w:pPr>
      <w:r>
        <w:rPr>
          <w:rFonts w:eastAsiaTheme="majorEastAsia"/>
        </w:rPr>
        <w:t>Pliktavleveringsprosessen</w:t>
      </w:r>
    </w:p>
    <w:p w:rsidR="000C2D17" w:rsidRDefault="00B424EB" w:rsidP="000C2D17">
      <w:pPr>
        <w:rPr>
          <w:rFonts w:eastAsiaTheme="majorEastAsia"/>
        </w:rPr>
      </w:pPr>
      <w:r>
        <w:rPr>
          <w:rFonts w:eastAsiaTheme="majorEastAsia"/>
        </w:rPr>
        <w:t xml:space="preserve">Vi velger å bruke Alma og gå gjennom hele pliktavleveringsprosessen. </w:t>
      </w:r>
    </w:p>
    <w:p w:rsidR="00B424EB" w:rsidRDefault="00B424EB" w:rsidP="00B424EB">
      <w:pPr>
        <w:pStyle w:val="Overskrift2"/>
      </w:pPr>
      <w:r>
        <w:t>Synlighet</w:t>
      </w:r>
    </w:p>
    <w:p w:rsidR="00B424EB" w:rsidRPr="00B424EB" w:rsidRDefault="00B424EB" w:rsidP="00B424EB">
      <w:r>
        <w:t>Et generelt ønske fra NB er at det er synlighet</w:t>
      </w:r>
      <w:r w:rsidR="00720108">
        <w:t xml:space="preserve"> om</w:t>
      </w:r>
      <w:r>
        <w:t xml:space="preserve"> hva som er pliktavlevert og hvor materialet er i prosessen. Etter enkel testing kan det se ut som det er synlig for andre i konsortiet. </w:t>
      </w:r>
    </w:p>
    <w:p w:rsidR="00B424EB" w:rsidRDefault="00B424EB" w:rsidP="00B424EB">
      <w:pPr>
        <w:pStyle w:val="Overskrift2"/>
      </w:pPr>
      <w:r>
        <w:t xml:space="preserve">Oppretting av </w:t>
      </w:r>
      <w:r w:rsidRPr="00B424EB">
        <w:t>objektpost</w:t>
      </w:r>
    </w:p>
    <w:p w:rsidR="00B424EB" w:rsidRDefault="00B424EB" w:rsidP="00B424EB">
      <w:pPr>
        <w:rPr>
          <w:rFonts w:eastAsiaTheme="majorEastAsia"/>
        </w:rPr>
      </w:pPr>
      <w:r>
        <w:rPr>
          <w:rFonts w:eastAsiaTheme="majorEastAsia"/>
        </w:rPr>
        <w:t xml:space="preserve">Metadata registrering i Alma er tungt og vanskelig og baseres på Marc21. Det er lite hjelp i registreringen og ingen verdikontroll. NB ønsker seg en enkel registrering som inneholder fortekster og verdikontroll, gjerne og sjekk på ISBN. </w:t>
      </w:r>
    </w:p>
    <w:p w:rsidR="00B424EB" w:rsidRDefault="00B424EB" w:rsidP="00B424EB">
      <w:pPr>
        <w:rPr>
          <w:rFonts w:eastAsiaTheme="majorEastAsia"/>
        </w:rPr>
      </w:pPr>
      <w:r>
        <w:rPr>
          <w:rFonts w:eastAsiaTheme="majorEastAsia"/>
        </w:rPr>
        <w:t xml:space="preserve">Ex Libris er ikke villig til å levere metadata registrering med fortekster. BIBSYS vil imidlertid ta opp behovet for verdikontroll i den siste forhandlingsrunden. </w:t>
      </w:r>
    </w:p>
    <w:p w:rsidR="00B424EB" w:rsidRDefault="00B424EB" w:rsidP="00B424EB">
      <w:pPr>
        <w:rPr>
          <w:rFonts w:eastAsiaTheme="majorEastAsia"/>
        </w:rPr>
      </w:pPr>
      <w:r>
        <w:rPr>
          <w:rFonts w:eastAsiaTheme="majorEastAsia"/>
        </w:rPr>
        <w:t xml:space="preserve">Det er mulig å lage en egen template for registrering av pliktavlevert materiale. Denne templaten </w:t>
      </w:r>
      <w:r w:rsidR="00720108">
        <w:rPr>
          <w:rFonts w:eastAsiaTheme="majorEastAsia"/>
        </w:rPr>
        <w:t>bør</w:t>
      </w:r>
      <w:r>
        <w:rPr>
          <w:rFonts w:eastAsiaTheme="majorEastAsia"/>
        </w:rPr>
        <w:t xml:space="preserve"> kunne forenkle registreringsskjermen og i stor grad dekke NB sitt behov for en enkel registrering </w:t>
      </w:r>
    </w:p>
    <w:p w:rsidR="00B424EB" w:rsidRPr="00B424EB" w:rsidRDefault="00B424EB" w:rsidP="00B424EB">
      <w:pPr>
        <w:pStyle w:val="Overskrift2"/>
        <w:rPr>
          <w:lang w:val="en-US"/>
        </w:rPr>
      </w:pPr>
      <w:r w:rsidRPr="00B424EB">
        <w:rPr>
          <w:lang w:val="en-US"/>
        </w:rPr>
        <w:lastRenderedPageBreak/>
        <w:t>Purchase Order Line (PO line)</w:t>
      </w:r>
    </w:p>
    <w:p w:rsidR="004522AF" w:rsidRDefault="004522AF" w:rsidP="004522AF">
      <w:pPr>
        <w:pStyle w:val="Listeavsnitt"/>
        <w:numPr>
          <w:ilvl w:val="0"/>
          <w:numId w:val="10"/>
        </w:numPr>
        <w:rPr>
          <w:rFonts w:eastAsiaTheme="majorEastAsia"/>
        </w:rPr>
      </w:pPr>
      <w:r>
        <w:rPr>
          <w:rFonts w:eastAsiaTheme="majorEastAsia"/>
        </w:rPr>
        <w:t>Det bør være mulig å velge pliktavlevert materiale og dermed få endret standard verdier i registreringsskjermen</w:t>
      </w:r>
      <w:r w:rsidR="00495175">
        <w:rPr>
          <w:rFonts w:eastAsiaTheme="majorEastAsia"/>
        </w:rPr>
        <w:t xml:space="preserve"> – egen template som styrer grensesnittet er en fordel</w:t>
      </w:r>
    </w:p>
    <w:p w:rsidR="004522AF" w:rsidRDefault="004522AF" w:rsidP="004522AF">
      <w:pPr>
        <w:pStyle w:val="Listeavsnitt"/>
        <w:numPr>
          <w:ilvl w:val="0"/>
          <w:numId w:val="10"/>
        </w:numPr>
        <w:rPr>
          <w:rFonts w:eastAsiaTheme="majorEastAsia"/>
        </w:rPr>
      </w:pPr>
      <w:r>
        <w:rPr>
          <w:rFonts w:eastAsiaTheme="majorEastAsia"/>
        </w:rPr>
        <w:t>Fund, Price og lignende må fjernes</w:t>
      </w:r>
      <w:r w:rsidR="00495175">
        <w:rPr>
          <w:rFonts w:eastAsiaTheme="majorEastAsia"/>
        </w:rPr>
        <w:t xml:space="preserve"> i </w:t>
      </w:r>
      <w:r w:rsidR="00720108">
        <w:rPr>
          <w:rFonts w:eastAsiaTheme="majorEastAsia"/>
        </w:rPr>
        <w:t>grensesnittet</w:t>
      </w:r>
    </w:p>
    <w:p w:rsidR="004522AF" w:rsidRDefault="004522AF" w:rsidP="004522AF">
      <w:pPr>
        <w:pStyle w:val="Listeavsnitt"/>
        <w:numPr>
          <w:ilvl w:val="0"/>
          <w:numId w:val="10"/>
        </w:numPr>
        <w:rPr>
          <w:rFonts w:eastAsiaTheme="majorEastAsia"/>
        </w:rPr>
      </w:pPr>
      <w:r>
        <w:rPr>
          <w:rFonts w:eastAsiaTheme="majorEastAsia"/>
        </w:rPr>
        <w:t xml:space="preserve">Mulighet for å legge til en ny PO Line </w:t>
      </w:r>
    </w:p>
    <w:p w:rsidR="004522AF" w:rsidRDefault="004522AF" w:rsidP="004522AF">
      <w:pPr>
        <w:pStyle w:val="Listeavsnitt"/>
        <w:numPr>
          <w:ilvl w:val="0"/>
          <w:numId w:val="10"/>
        </w:numPr>
        <w:rPr>
          <w:rFonts w:eastAsiaTheme="majorEastAsia"/>
        </w:rPr>
      </w:pPr>
      <w:r>
        <w:rPr>
          <w:rFonts w:eastAsiaTheme="majorEastAsia"/>
        </w:rPr>
        <w:t>Legge til valget «Save and Recieve»</w:t>
      </w:r>
      <w:r w:rsidR="00720108">
        <w:rPr>
          <w:rFonts w:eastAsiaTheme="majorEastAsia"/>
        </w:rPr>
        <w:t xml:space="preserve"> for å komme direkte til mottak</w:t>
      </w:r>
    </w:p>
    <w:p w:rsidR="004522AF" w:rsidRDefault="004522AF" w:rsidP="004522AF">
      <w:pPr>
        <w:pStyle w:val="Listeavsnitt"/>
        <w:numPr>
          <w:ilvl w:val="0"/>
          <w:numId w:val="10"/>
        </w:numPr>
        <w:rPr>
          <w:rFonts w:eastAsiaTheme="majorEastAsia"/>
        </w:rPr>
      </w:pPr>
      <w:r>
        <w:rPr>
          <w:rFonts w:eastAsiaTheme="majorEastAsia"/>
        </w:rPr>
        <w:t>Det må være lett å se alle eksemplarene samlet</w:t>
      </w:r>
    </w:p>
    <w:p w:rsidR="004522AF" w:rsidRDefault="004522AF" w:rsidP="004522AF">
      <w:pPr>
        <w:pStyle w:val="Overskrift2"/>
      </w:pPr>
      <w:r>
        <w:t>Mottak</w:t>
      </w:r>
    </w:p>
    <w:p w:rsidR="00135638" w:rsidRDefault="00135638" w:rsidP="00135638">
      <w:pPr>
        <w:pStyle w:val="Listeavsnitt"/>
        <w:numPr>
          <w:ilvl w:val="0"/>
          <w:numId w:val="11"/>
        </w:numPr>
      </w:pPr>
      <w:r>
        <w:t>Bør ha maler for mottak</w:t>
      </w:r>
      <w:r w:rsidR="00720108">
        <w:t>,</w:t>
      </w:r>
      <w:r>
        <w:t xml:space="preserve"> for eksempel at sikringseksemplaret går til depot</w:t>
      </w:r>
    </w:p>
    <w:p w:rsidR="00135638" w:rsidRDefault="00135638" w:rsidP="00135638">
      <w:pPr>
        <w:pStyle w:val="Listeavsnitt"/>
        <w:numPr>
          <w:ilvl w:val="0"/>
          <w:numId w:val="11"/>
        </w:numPr>
      </w:pPr>
      <w:r>
        <w:t xml:space="preserve">Mangler oversikt over leverandør </w:t>
      </w:r>
    </w:p>
    <w:p w:rsidR="00135638" w:rsidRDefault="00720108" w:rsidP="00135638">
      <w:pPr>
        <w:pStyle w:val="Listeavsnitt"/>
        <w:numPr>
          <w:ilvl w:val="0"/>
          <w:numId w:val="11"/>
        </w:numPr>
      </w:pPr>
      <w:r>
        <w:t>Tungvidt å måtte velge av</w:t>
      </w:r>
      <w:r w:rsidR="00135638">
        <w:t>de</w:t>
      </w:r>
      <w:r>
        <w:t>l</w:t>
      </w:r>
      <w:r w:rsidR="00135638">
        <w:t>ing for å scanne inn strekkode</w:t>
      </w:r>
    </w:p>
    <w:p w:rsidR="00135638" w:rsidRDefault="00135638" w:rsidP="00135638">
      <w:pPr>
        <w:pStyle w:val="Listeavsnitt"/>
        <w:numPr>
          <w:ilvl w:val="0"/>
          <w:numId w:val="11"/>
        </w:numPr>
      </w:pPr>
      <w:r>
        <w:t>Mottaksskjermen bør inn i PO Line skjerm</w:t>
      </w:r>
    </w:p>
    <w:p w:rsidR="00135638" w:rsidRDefault="00135638" w:rsidP="00135638">
      <w:pPr>
        <w:pStyle w:val="Listeavsnitt"/>
        <w:numPr>
          <w:ilvl w:val="0"/>
          <w:numId w:val="11"/>
        </w:numPr>
      </w:pPr>
      <w:r>
        <w:t>For mange steg</w:t>
      </w:r>
    </w:p>
    <w:p w:rsidR="00135638" w:rsidRDefault="00135638" w:rsidP="00135638">
      <w:pPr>
        <w:pStyle w:val="Listeavsnitt"/>
        <w:numPr>
          <w:ilvl w:val="0"/>
          <w:numId w:val="11"/>
        </w:numPr>
      </w:pPr>
      <w:r>
        <w:t>Hadde vært fint å kunne gå direkte fra ordreregistrering til scanning av strekkode</w:t>
      </w:r>
    </w:p>
    <w:p w:rsidR="00135638" w:rsidRDefault="00135638" w:rsidP="00135638">
      <w:pPr>
        <w:pStyle w:val="Overskrift2"/>
      </w:pPr>
      <w:r>
        <w:t>Leverandørregister</w:t>
      </w:r>
    </w:p>
    <w:p w:rsidR="00135638" w:rsidRDefault="00135638" w:rsidP="00135638">
      <w:pPr>
        <w:pStyle w:val="Listeavsnitt"/>
        <w:numPr>
          <w:ilvl w:val="0"/>
          <w:numId w:val="12"/>
        </w:numPr>
      </w:pPr>
      <w:r>
        <w:t>Er det dublettkontroll på leverandør? NB sjekker ut dette.</w:t>
      </w:r>
    </w:p>
    <w:p w:rsidR="00135638" w:rsidRDefault="00135638" w:rsidP="00135638">
      <w:pPr>
        <w:pStyle w:val="Listeavsnitt"/>
        <w:numPr>
          <w:ilvl w:val="0"/>
          <w:numId w:val="12"/>
        </w:numPr>
      </w:pPr>
      <w:r>
        <w:t>Bør det være obligatorisk å søke før en registrerer en ny leverandør</w:t>
      </w:r>
    </w:p>
    <w:p w:rsidR="00135638" w:rsidRDefault="00135638" w:rsidP="00135638">
      <w:pPr>
        <w:pStyle w:val="Listeavsnitt"/>
        <w:numPr>
          <w:ilvl w:val="0"/>
          <w:numId w:val="12"/>
        </w:numPr>
      </w:pPr>
      <w:r>
        <w:t>NB syns det er OK å beholde sitt eget leverandørregister i institution zone</w:t>
      </w:r>
    </w:p>
    <w:p w:rsidR="00135638" w:rsidRDefault="00135638" w:rsidP="00135638">
      <w:pPr>
        <w:pStyle w:val="Overskrift2"/>
      </w:pPr>
      <w:r>
        <w:t>Purring</w:t>
      </w:r>
    </w:p>
    <w:p w:rsidR="00135638" w:rsidRDefault="00135638" w:rsidP="00135638">
      <w:pPr>
        <w:pStyle w:val="Listeavsnitt"/>
        <w:numPr>
          <w:ilvl w:val="0"/>
          <w:numId w:val="13"/>
        </w:numPr>
      </w:pPr>
      <w:r>
        <w:t>Purring er ikke ferdig implementert og er ikke mulig å teste</w:t>
      </w:r>
      <w:r w:rsidR="00720108">
        <w:t xml:space="preserve">. </w:t>
      </w:r>
    </w:p>
    <w:p w:rsidR="00720108" w:rsidRDefault="00720108" w:rsidP="00135638">
      <w:pPr>
        <w:pStyle w:val="Listeavsnitt"/>
        <w:numPr>
          <w:ilvl w:val="0"/>
          <w:numId w:val="13"/>
        </w:numPr>
      </w:pPr>
      <w:r>
        <w:t>NB ønsker seg manuell purring</w:t>
      </w:r>
    </w:p>
    <w:p w:rsidR="00720108" w:rsidRDefault="00720108" w:rsidP="00135638">
      <w:pPr>
        <w:pStyle w:val="Listeavsnitt"/>
        <w:numPr>
          <w:ilvl w:val="0"/>
          <w:numId w:val="13"/>
        </w:numPr>
      </w:pPr>
      <w:r>
        <w:t>Skeptisk til full automatisert purring (for eksempel i sommer ferie, jul osv.)</w:t>
      </w:r>
    </w:p>
    <w:p w:rsidR="00720108" w:rsidRDefault="00720108" w:rsidP="00720108">
      <w:pPr>
        <w:pStyle w:val="Overskrift2"/>
      </w:pPr>
      <w:r>
        <w:t>Annet</w:t>
      </w:r>
    </w:p>
    <w:p w:rsidR="00720108" w:rsidRDefault="00720108" w:rsidP="00720108">
      <w:pPr>
        <w:pStyle w:val="Listeavsnitt"/>
        <w:numPr>
          <w:ilvl w:val="0"/>
          <w:numId w:val="14"/>
        </w:numPr>
      </w:pPr>
      <w:r>
        <w:t>Pliktavlevert material må merkes (skal brukes til statistikk formål)</w:t>
      </w:r>
    </w:p>
    <w:p w:rsidR="00720108" w:rsidRDefault="00720108" w:rsidP="00720108"/>
    <w:p w:rsidR="00720108" w:rsidRDefault="00720108" w:rsidP="00720108">
      <w:pPr>
        <w:pStyle w:val="Saksoverskrift"/>
      </w:pPr>
      <w:r>
        <w:t>Etterarbeid</w:t>
      </w:r>
    </w:p>
    <w:p w:rsidR="00720108" w:rsidRDefault="00720108" w:rsidP="00720108">
      <w:pPr>
        <w:pStyle w:val="Listeavsnitt"/>
        <w:numPr>
          <w:ilvl w:val="0"/>
          <w:numId w:val="14"/>
        </w:numPr>
      </w:pPr>
      <w:r>
        <w:t>BIBSYS tar med innspill fra møtet i dialog med NB</w:t>
      </w:r>
    </w:p>
    <w:p w:rsidR="00720108" w:rsidRDefault="00720108" w:rsidP="00720108">
      <w:pPr>
        <w:pStyle w:val="Listeavsnitt"/>
        <w:numPr>
          <w:ilvl w:val="0"/>
          <w:numId w:val="14"/>
        </w:numPr>
      </w:pPr>
      <w:r>
        <w:t>NB lager en skisse som viser mulige skjermbilder/ønsket arbeidsflyt</w:t>
      </w:r>
    </w:p>
    <w:p w:rsidR="00720108" w:rsidRDefault="00720108" w:rsidP="00720108">
      <w:pPr>
        <w:pStyle w:val="Listeavsnitt"/>
        <w:numPr>
          <w:ilvl w:val="0"/>
          <w:numId w:val="14"/>
        </w:numPr>
      </w:pPr>
      <w:r>
        <w:t>Vi møtes på nytt på nyåret når rammene for ny lov er klar</w:t>
      </w:r>
    </w:p>
    <w:p w:rsidR="00720108" w:rsidRPr="00720108" w:rsidRDefault="00720108" w:rsidP="00720108">
      <w:r>
        <w:t xml:space="preserve"> </w:t>
      </w:r>
    </w:p>
    <w:p w:rsidR="00720108" w:rsidRPr="00135638" w:rsidRDefault="00720108" w:rsidP="00720108"/>
    <w:p w:rsidR="004522AF" w:rsidRPr="004522AF" w:rsidRDefault="004522AF" w:rsidP="004522AF">
      <w:pPr>
        <w:rPr>
          <w:rFonts w:eastAsiaTheme="majorEastAsia"/>
        </w:rPr>
      </w:pPr>
    </w:p>
    <w:p w:rsidR="004522AF" w:rsidRPr="004522AF" w:rsidRDefault="004522AF" w:rsidP="004522AF">
      <w:pPr>
        <w:rPr>
          <w:rFonts w:eastAsiaTheme="majorEastAsia"/>
        </w:rPr>
      </w:pPr>
    </w:p>
    <w:p w:rsidR="000C2D17" w:rsidRPr="00B424EB" w:rsidRDefault="000C2D17" w:rsidP="0015274C">
      <w:pPr>
        <w:rPr>
          <w:rFonts w:eastAsiaTheme="majorEastAsia"/>
        </w:rPr>
      </w:pPr>
    </w:p>
    <w:p w:rsidR="000C2D17" w:rsidRPr="00B424EB" w:rsidRDefault="000C2D17">
      <w:pPr>
        <w:widowControl/>
        <w:spacing w:before="0" w:line="276" w:lineRule="auto"/>
        <w:rPr>
          <w:rFonts w:eastAsiaTheme="majorEastAsia"/>
        </w:rPr>
      </w:pPr>
      <w:r w:rsidRPr="00B424EB">
        <w:rPr>
          <w:rFonts w:eastAsiaTheme="majorEastAsia"/>
        </w:rPr>
        <w:br w:type="page"/>
      </w:r>
    </w:p>
    <w:p w:rsidR="000C2D17" w:rsidRDefault="000C2D17" w:rsidP="000C2D17">
      <w:pPr>
        <w:rPr>
          <w:b/>
        </w:rPr>
      </w:pPr>
      <w:r>
        <w:lastRenderedPageBreak/>
        <w:t xml:space="preserve">Vedlegg 1: </w:t>
      </w:r>
      <w:r>
        <w:rPr>
          <w:b/>
        </w:rPr>
        <w:t>Funksjonalitet for pliktavlevering som ikke dekkes i Alma</w:t>
      </w:r>
    </w:p>
    <w:p w:rsidR="000C2D17" w:rsidRDefault="000C2D17" w:rsidP="000C2D17"/>
    <w:p w:rsidR="000C2D17" w:rsidRDefault="000C2D17" w:rsidP="000C2D17">
      <w:pPr>
        <w:pStyle w:val="Listeavsnitt"/>
        <w:widowControl/>
        <w:numPr>
          <w:ilvl w:val="0"/>
          <w:numId w:val="8"/>
        </w:numPr>
        <w:spacing w:before="0" w:after="200" w:line="276" w:lineRule="auto"/>
        <w:contextualSpacing/>
      </w:pPr>
      <w:r>
        <w:t>Det må være mulig å motta samme tittel fra to forskjellige leverandører, jfr. kravspek 6.2. ExLibris har ikke svart på det, men det ser ikke ut som det er mulig i Alma.</w:t>
      </w:r>
    </w:p>
    <w:p w:rsidR="000C2D17" w:rsidRDefault="000C2D17" w:rsidP="000C2D17">
      <w:pPr>
        <w:pStyle w:val="Listeavsnitt"/>
      </w:pPr>
    </w:p>
    <w:p w:rsidR="000C2D17" w:rsidRDefault="000C2D17" w:rsidP="000C2D17">
      <w:pPr>
        <w:pStyle w:val="Listeavsnitt"/>
        <w:widowControl/>
        <w:numPr>
          <w:ilvl w:val="0"/>
          <w:numId w:val="8"/>
        </w:numPr>
        <w:spacing w:before="0" w:after="200" w:line="276" w:lineRule="auto"/>
        <w:contextualSpacing/>
      </w:pPr>
      <w:r>
        <w:t>Sentralisert mottak: Det må være mulig å enkelt motta eksemplarer for andre bibliotek. ExLibris svarer i kravspeken at det kan gjøres ved at eksemplarene mottas ved NB for å senere flyttes til andre bibliotek via en ekstern tjeneste som BIBSYS lager. For å vite om det er en god løsning, bør det testes ut. Det går an å motta sentralt for andre interne avdelinger i Alma.</w:t>
      </w:r>
    </w:p>
    <w:p w:rsidR="000C2D17" w:rsidRDefault="000C2D17" w:rsidP="000C2D17">
      <w:pPr>
        <w:pStyle w:val="Listeavsnitt"/>
      </w:pPr>
    </w:p>
    <w:p w:rsidR="000C2D17" w:rsidRDefault="000C2D17" w:rsidP="000C2D17">
      <w:pPr>
        <w:pStyle w:val="Listeavsnitt"/>
        <w:widowControl/>
        <w:numPr>
          <w:ilvl w:val="0"/>
          <w:numId w:val="8"/>
        </w:numPr>
        <w:spacing w:before="0" w:after="200" w:line="276" w:lineRule="auto"/>
        <w:contextualSpacing/>
      </w:pPr>
      <w:r>
        <w:t>Det må være mulig å motta gratismateriale uten å legge på en pris. ExLibris skriver i kravspeken at det går an, men det er ikke mulig i testsystemet.</w:t>
      </w:r>
    </w:p>
    <w:p w:rsidR="000C2D17" w:rsidRDefault="000C2D17" w:rsidP="000C2D17">
      <w:pPr>
        <w:pStyle w:val="Listeavsnitt"/>
      </w:pPr>
    </w:p>
    <w:p w:rsidR="000C2D17" w:rsidRDefault="000C2D17" w:rsidP="000C2D17">
      <w:pPr>
        <w:pStyle w:val="Listeavsnitt"/>
        <w:widowControl/>
        <w:numPr>
          <w:ilvl w:val="0"/>
          <w:numId w:val="8"/>
        </w:numPr>
        <w:spacing w:before="0" w:after="200" w:line="276" w:lineRule="auto"/>
        <w:contextualSpacing/>
      </w:pPr>
      <w:r>
        <w:t>Det må være mulig å legge inn forventet antall eksemplarer. Mangler skal generere en purring. Usikker på hvordan dette fungerer i Alma.</w:t>
      </w:r>
    </w:p>
    <w:p w:rsidR="000C2D17" w:rsidRDefault="000C2D17" w:rsidP="000C2D17">
      <w:pPr>
        <w:pStyle w:val="Listeavsnitt"/>
      </w:pPr>
    </w:p>
    <w:p w:rsidR="000C2D17" w:rsidRDefault="000C2D17" w:rsidP="000C2D17">
      <w:pPr>
        <w:pStyle w:val="Listeavsnitt"/>
        <w:widowControl/>
        <w:numPr>
          <w:ilvl w:val="0"/>
          <w:numId w:val="8"/>
        </w:numPr>
        <w:spacing w:before="0" w:after="200" w:line="276" w:lineRule="auto"/>
        <w:contextualSpacing/>
      </w:pPr>
      <w:r>
        <w:t xml:space="preserve">Styrken med BIBSYS har bestandig vært felleskatalogen. Hvordan blir det med dette i Alma? Vil det bli network som blir hovedplasseringen for alle BIBSYS-bibliotekene sine poster? Tilvekst av pliktavleverte publikasjoner bør skje i network zone for at mottaksbibliotekene enkelt skal få innsyn i hva som avleveres og for at det skal være mulig med sentralisert mottaksregistrering for andre bibliotek. </w:t>
      </w:r>
    </w:p>
    <w:p w:rsidR="000C2D17" w:rsidRDefault="000C2D17" w:rsidP="000C2D17">
      <w:pPr>
        <w:pStyle w:val="Listeavsnitt"/>
      </w:pPr>
    </w:p>
    <w:p w:rsidR="000C2D17" w:rsidRDefault="000C2D17" w:rsidP="000C2D17">
      <w:pPr>
        <w:pStyle w:val="Listeavsnitt"/>
        <w:widowControl/>
        <w:numPr>
          <w:ilvl w:val="0"/>
          <w:numId w:val="8"/>
        </w:numPr>
        <w:spacing w:before="0" w:after="200" w:line="276" w:lineRule="auto"/>
        <w:contextualSpacing/>
      </w:pPr>
      <w:r>
        <w:t>Må være dublettkontroll i leverandørregisteret. Vi er usikre på om det er slik i Alma</w:t>
      </w:r>
    </w:p>
    <w:p w:rsidR="000C2D17" w:rsidRDefault="000C2D17" w:rsidP="000C2D17">
      <w:pPr>
        <w:pStyle w:val="Listeavsnitt"/>
      </w:pPr>
    </w:p>
    <w:p w:rsidR="000C2D17" w:rsidRDefault="000C2D17" w:rsidP="000C2D17">
      <w:pPr>
        <w:pStyle w:val="Listeavsnitt"/>
        <w:widowControl/>
        <w:numPr>
          <w:ilvl w:val="0"/>
          <w:numId w:val="8"/>
        </w:numPr>
        <w:spacing w:before="0" w:after="200" w:line="276" w:lineRule="auto"/>
        <w:contextualSpacing/>
      </w:pPr>
      <w:r>
        <w:t>Metadata editor-skjermen er altfor komplisert. NB trenger en mottaksskjerm med noen utvalgte felter med fortekst, med noen obligatoriske felter som har verdikontroll og forhindrer lagring ved feil. Det er spesielt viktig er at vi får en sjekk på ISBN, både på at det ikke registreres dubletter og på at ISBN er riktig bygget opp. Noe av dette kan kanskje løses ved at man lager en mal for mottaksregistrering.</w:t>
      </w:r>
    </w:p>
    <w:p w:rsidR="000C2D17" w:rsidRDefault="000C2D17" w:rsidP="000C2D17">
      <w:pPr>
        <w:pStyle w:val="Listeavsnitt"/>
      </w:pPr>
    </w:p>
    <w:p w:rsidR="000C2D17" w:rsidRDefault="000C2D17" w:rsidP="000C2D17">
      <w:pPr>
        <w:pStyle w:val="Listeavsnitt"/>
        <w:widowControl/>
        <w:numPr>
          <w:ilvl w:val="0"/>
          <w:numId w:val="8"/>
        </w:numPr>
        <w:spacing w:before="0" w:after="200" w:line="276" w:lineRule="auto"/>
        <w:contextualSpacing/>
      </w:pPr>
      <w:r>
        <w:t xml:space="preserve">Det bør være mulig å motta digital versjon av en bok samtidig med den trykte, uten å behøve søke opp posten på nytt. </w:t>
      </w:r>
      <w:r>
        <w:rPr>
          <w:lang w:val="en-US"/>
        </w:rPr>
        <w:t xml:space="preserve">Se kravspek s. 137: “The support for digital deposit of material tied to a structured ordering and acquisitions process as described above currently does not exist in Alma but is part of our longer term roadmap.” </w:t>
      </w:r>
      <w:r>
        <w:t xml:space="preserve">Innebærer dette at ExLibris har gitt oss et bindende løfte om å utvikle dette? Det vil være en viktig funksjonalitet for NB når vi får pliktavlevert digitalt grunnlagsmateriale. </w:t>
      </w:r>
    </w:p>
    <w:p w:rsidR="000C2D17" w:rsidRDefault="000C2D17" w:rsidP="000C2D17">
      <w:pPr>
        <w:pStyle w:val="Listeavsnitt"/>
      </w:pPr>
    </w:p>
    <w:p w:rsidR="000C2D17" w:rsidRDefault="000C2D17" w:rsidP="000C2D17">
      <w:pPr>
        <w:pStyle w:val="Listeavsnitt"/>
        <w:widowControl/>
        <w:numPr>
          <w:ilvl w:val="0"/>
          <w:numId w:val="8"/>
        </w:numPr>
        <w:spacing w:before="0" w:after="200" w:line="276" w:lineRule="auto"/>
        <w:contextualSpacing/>
      </w:pPr>
      <w:r>
        <w:t>Det er viktig at eksemplarene til Oslo og evt. også andre mottaksbibliotek ikke vises som mottatt i Oria før de er mottatt på avdelingen. De bør vises som «i bestilling». Dette er kanskje i orden, men vi vil gjerne få det bekreftet.</w:t>
      </w:r>
    </w:p>
    <w:p w:rsidR="000C2D17" w:rsidRDefault="000C2D17" w:rsidP="000C2D17">
      <w:pPr>
        <w:pStyle w:val="Listeavsnitt"/>
      </w:pPr>
    </w:p>
    <w:p w:rsidR="000C2D17" w:rsidRPr="00AF7F8E" w:rsidRDefault="000C2D17" w:rsidP="0015274C"/>
    <w:sectPr w:rsidR="000C2D17" w:rsidRPr="00AF7F8E" w:rsidSect="009D20C6">
      <w:footerReference w:type="even" r:id="rId9"/>
      <w:footerReference w:type="default" r:id="rId10"/>
      <w:footerReference w:type="first" r:id="rId11"/>
      <w:endnotePr>
        <w:numFmt w:val="decimal"/>
      </w:endnotePr>
      <w:pgSz w:w="11907" w:h="16840" w:code="9"/>
      <w:pgMar w:top="1418" w:right="1701" w:bottom="1418" w:left="2268" w:header="851" w:footer="874" w:gutter="0"/>
      <w:paperSrc w:first="15" w:other="15"/>
      <w:cols w:space="708"/>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D17" w:rsidRDefault="000C2D17" w:rsidP="004C41CE">
      <w:r>
        <w:separator/>
      </w:r>
    </w:p>
  </w:endnote>
  <w:endnote w:type="continuationSeparator" w:id="0">
    <w:p w:rsidR="000C2D17" w:rsidRDefault="000C2D17" w:rsidP="004C4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836" w:rsidRDefault="00AF7F8E" w:rsidP="004C41CE">
    <w:pPr>
      <w:pStyle w:val="Bunntekst"/>
    </w:pPr>
    <w:r>
      <w:fldChar w:fldCharType="begin"/>
    </w:r>
    <w:r>
      <w:instrText xml:space="preserve">PAGE  </w:instrText>
    </w:r>
    <w:r>
      <w:fldChar w:fldCharType="separate"/>
    </w:r>
    <w:r w:rsidR="002D1836">
      <w:rPr>
        <w:noProof/>
      </w:rPr>
      <w:t>1</w:t>
    </w:r>
    <w:r>
      <w:rPr>
        <w:noProof/>
      </w:rPr>
      <w:fldChar w:fldCharType="end"/>
    </w:r>
  </w:p>
  <w:p w:rsidR="002D1836" w:rsidRDefault="002D1836" w:rsidP="004C41CE">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836" w:rsidRPr="00907689" w:rsidRDefault="002F2552" w:rsidP="004C41CE">
    <w:pPr>
      <w:pStyle w:val="Bunntekst"/>
      <w:rPr>
        <w:rFonts w:cstheme="majorHAnsi"/>
      </w:rPr>
    </w:pPr>
    <w:r>
      <w:rPr>
        <w:noProof/>
        <w:lang w:val="en-GB" w:eastAsia="zh-TW"/>
      </w:rPr>
      <w:pict>
        <v:group id="_x0000_s2051" style="position:absolute;margin-left:107.6pt;margin-top:771.75pt;width:421.5pt;height:63.75pt;flip:y;z-index:251662336;mso-height-percent:900;mso-position-horizontal-relative:page;mso-position-vertical-relative:page;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2D1836" w:rsidRPr="00907689">
      <w:rPr>
        <w:rFonts w:cstheme="majorHAnsi"/>
      </w:rPr>
      <w:ptab w:relativeTo="margin" w:alignment="right" w:leader="none"/>
    </w:r>
    <w:r w:rsidR="002D1836" w:rsidRPr="00907689">
      <w:rPr>
        <w:rFonts w:cstheme="majorHAnsi"/>
      </w:rPr>
      <w:t xml:space="preserve">Side </w:t>
    </w:r>
    <w:r w:rsidR="00AF7F8E">
      <w:fldChar w:fldCharType="begin"/>
    </w:r>
    <w:r w:rsidR="00AF7F8E">
      <w:instrText xml:space="preserve"> PAGE   \* MERGEFORMAT </w:instrText>
    </w:r>
    <w:r w:rsidR="00AF7F8E">
      <w:fldChar w:fldCharType="separate"/>
    </w:r>
    <w:r w:rsidRPr="002F2552">
      <w:rPr>
        <w:rFonts w:cstheme="majorHAnsi"/>
        <w:noProof/>
      </w:rPr>
      <w:t>2</w:t>
    </w:r>
    <w:r w:rsidR="00AF7F8E">
      <w:rPr>
        <w:rFonts w:cstheme="majorHAnsi"/>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836" w:rsidRPr="00375E6E" w:rsidRDefault="002F2552" w:rsidP="004C41CE">
    <w:pPr>
      <w:pStyle w:val="Bunntekst"/>
    </w:pPr>
    <w:r>
      <w:rPr>
        <w:noProof/>
        <w:lang w:val="en-GB" w:eastAsia="zh-TW"/>
      </w:rPr>
      <w:pict>
        <v:group id="_x0000_s2056" style="position:absolute;margin-left:105.6pt;margin-top:774pt;width:426.9pt;height:68.7pt;flip:y;z-index:251666432;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8" style="position:absolute;left:8;top:9;width:4031;height:1439;mso-width-percent:400;mso-height-percent:1000;mso-width-percent:400;mso-height-percent:1000;mso-width-relative:margin;mso-height-relative:bottom-margin-area" filled="f" stroked="f"/>
          <w10:wrap anchorx="page" anchory="page"/>
        </v:group>
      </w:pict>
    </w:r>
    <w:r w:rsidR="002D1836" w:rsidRPr="00375E6E">
      <w:rPr>
        <w:rFonts w:asciiTheme="majorHAnsi" w:hAnsiTheme="majorHAnsi" w:cstheme="majorHAnsi"/>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D17" w:rsidRDefault="000C2D17" w:rsidP="004C41CE">
      <w:r>
        <w:separator/>
      </w:r>
    </w:p>
  </w:footnote>
  <w:footnote w:type="continuationSeparator" w:id="0">
    <w:p w:rsidR="000C2D17" w:rsidRDefault="000C2D17" w:rsidP="004C41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2CF"/>
    <w:multiLevelType w:val="hybridMultilevel"/>
    <w:tmpl w:val="69E0415A"/>
    <w:lvl w:ilvl="0" w:tplc="A55671F0">
      <w:start w:val="1"/>
      <w:numFmt w:val="decimal"/>
      <w:lvlText w:val="%1.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02DD1921"/>
    <w:multiLevelType w:val="hybridMultilevel"/>
    <w:tmpl w:val="2BEEAE36"/>
    <w:lvl w:ilvl="0" w:tplc="E06E9718">
      <w:start w:val="1"/>
      <w:numFmt w:val="decimal"/>
      <w:lvlText w:val="%1.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04014C74"/>
    <w:multiLevelType w:val="hybridMultilevel"/>
    <w:tmpl w:val="41862592"/>
    <w:lvl w:ilvl="0" w:tplc="27D8EE52">
      <w:numFmt w:val="bullet"/>
      <w:lvlText w:val=""/>
      <w:lvlJc w:val="left"/>
      <w:pPr>
        <w:ind w:left="720" w:hanging="360"/>
      </w:pPr>
      <w:rPr>
        <w:rFonts w:ascii="Symbol" w:eastAsiaTheme="minorEastAsia"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3">
    <w:nsid w:val="058B4CF5"/>
    <w:multiLevelType w:val="hybridMultilevel"/>
    <w:tmpl w:val="670A5DC6"/>
    <w:lvl w:ilvl="0" w:tplc="0E62093E">
      <w:start w:val="1"/>
      <w:numFmt w:val="decimal"/>
      <w:lvlText w:val="%1.1.1.1"/>
      <w:lvlJc w:val="left"/>
      <w:pPr>
        <w:ind w:left="36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1C202921"/>
    <w:multiLevelType w:val="hybridMultilevel"/>
    <w:tmpl w:val="BE7884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D7E3149"/>
    <w:multiLevelType w:val="hybridMultilevel"/>
    <w:tmpl w:val="DF0A07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7E538F0"/>
    <w:multiLevelType w:val="hybridMultilevel"/>
    <w:tmpl w:val="0AC6BA2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26465EB"/>
    <w:multiLevelType w:val="hybridMultilevel"/>
    <w:tmpl w:val="90128A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F3A4C7A"/>
    <w:multiLevelType w:val="hybridMultilevel"/>
    <w:tmpl w:val="2612E020"/>
    <w:lvl w:ilvl="0" w:tplc="D7463C7E">
      <w:start w:val="1"/>
      <w:numFmt w:val="decimal"/>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44E54C66"/>
    <w:multiLevelType w:val="multilevel"/>
    <w:tmpl w:val="041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0">
    <w:nsid w:val="46B12C23"/>
    <w:multiLevelType w:val="hybridMultilevel"/>
    <w:tmpl w:val="D67A8B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636F631B"/>
    <w:multiLevelType w:val="hybridMultilevel"/>
    <w:tmpl w:val="DD18668C"/>
    <w:lvl w:ilvl="0" w:tplc="866415DE">
      <w:start w:val="1"/>
      <w:numFmt w:val="decimal"/>
      <w:lvlText w:val="%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nsid w:val="65FD714D"/>
    <w:multiLevelType w:val="hybridMultilevel"/>
    <w:tmpl w:val="B406E7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3"/>
  </w:num>
  <w:num w:numId="5">
    <w:abstractNumId w:val="11"/>
  </w:num>
  <w:num w:numId="6">
    <w:abstractNumId w:val="9"/>
  </w:num>
  <w:num w:numId="7">
    <w:abstractNumId w:val="10"/>
  </w:num>
  <w:num w:numId="8">
    <w:abstractNumId w:val="2"/>
  </w:num>
  <w:num w:numId="9">
    <w:abstractNumId w:val="2"/>
  </w:num>
  <w:num w:numId="10">
    <w:abstractNumId w:val="7"/>
  </w:num>
  <w:num w:numId="11">
    <w:abstractNumId w:val="5"/>
  </w:num>
  <w:num w:numId="12">
    <w:abstractNumId w:val="1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628" w:allStyles="0" w:customStyles="0" w:latentStyles="0" w:stylesInUse="1" w:headingStyles="1" w:numberingStyles="0" w:tableStyles="0" w:directFormattingOnRuns="0" w:directFormattingOnParagraphs="1" w:directFormattingOnNumbering="1" w:directFormattingOnTables="0"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59"/>
    <o:shapelayout v:ext="edit">
      <o:idmap v:ext="edit" data="2"/>
      <o:rules v:ext="edit">
        <o:r id="V:Rule3" type="connector" idref="#_x0000_s2057"/>
        <o:r id="V:Rule4" type="connector" idref="#_x0000_s2052"/>
      </o:rules>
    </o:shapelayout>
  </w:hdrShapeDefaults>
  <w:footnotePr>
    <w:footnote w:id="-1"/>
    <w:footnote w:id="0"/>
  </w:footnotePr>
  <w:endnotePr>
    <w:numFmt w:val="decimal"/>
    <w:endnote w:id="-1"/>
    <w:endnote w:id="0"/>
  </w:endnotePr>
  <w:compat>
    <w:compatSetting w:name="compatibilityMode" w:uri="http://schemas.microsoft.com/office/word" w:val="12"/>
  </w:compat>
  <w:rsids>
    <w:rsidRoot w:val="000C2D17"/>
    <w:rsid w:val="00004584"/>
    <w:rsid w:val="00034358"/>
    <w:rsid w:val="00035BB7"/>
    <w:rsid w:val="00064D82"/>
    <w:rsid w:val="00072A1C"/>
    <w:rsid w:val="000B450B"/>
    <w:rsid w:val="000B529E"/>
    <w:rsid w:val="000C2D17"/>
    <w:rsid w:val="000D30BD"/>
    <w:rsid w:val="000F77C4"/>
    <w:rsid w:val="00112FDB"/>
    <w:rsid w:val="00116128"/>
    <w:rsid w:val="00126F48"/>
    <w:rsid w:val="00135638"/>
    <w:rsid w:val="001526E9"/>
    <w:rsid w:val="0015274C"/>
    <w:rsid w:val="00166CF1"/>
    <w:rsid w:val="00171700"/>
    <w:rsid w:val="00173F63"/>
    <w:rsid w:val="0017699F"/>
    <w:rsid w:val="001D7587"/>
    <w:rsid w:val="001E625F"/>
    <w:rsid w:val="00214607"/>
    <w:rsid w:val="002205E8"/>
    <w:rsid w:val="00227A9D"/>
    <w:rsid w:val="0023011B"/>
    <w:rsid w:val="00236503"/>
    <w:rsid w:val="00240A83"/>
    <w:rsid w:val="002544CB"/>
    <w:rsid w:val="0026790F"/>
    <w:rsid w:val="0027048D"/>
    <w:rsid w:val="002B267A"/>
    <w:rsid w:val="002D1836"/>
    <w:rsid w:val="002D43C4"/>
    <w:rsid w:val="002D4BA4"/>
    <w:rsid w:val="002F1856"/>
    <w:rsid w:val="002F2552"/>
    <w:rsid w:val="003050B8"/>
    <w:rsid w:val="0032476B"/>
    <w:rsid w:val="00346F02"/>
    <w:rsid w:val="003607A5"/>
    <w:rsid w:val="0037023B"/>
    <w:rsid w:val="00375E6E"/>
    <w:rsid w:val="003B1539"/>
    <w:rsid w:val="003D19A5"/>
    <w:rsid w:val="003D1D3E"/>
    <w:rsid w:val="003E25FB"/>
    <w:rsid w:val="003E2C5E"/>
    <w:rsid w:val="003F03CF"/>
    <w:rsid w:val="0040340E"/>
    <w:rsid w:val="0043734E"/>
    <w:rsid w:val="004522AF"/>
    <w:rsid w:val="00462603"/>
    <w:rsid w:val="00463E0D"/>
    <w:rsid w:val="004779E2"/>
    <w:rsid w:val="004919C2"/>
    <w:rsid w:val="00495175"/>
    <w:rsid w:val="004B7705"/>
    <w:rsid w:val="004C41CE"/>
    <w:rsid w:val="004C4F57"/>
    <w:rsid w:val="004D3CD1"/>
    <w:rsid w:val="004D4758"/>
    <w:rsid w:val="0051490F"/>
    <w:rsid w:val="00535E54"/>
    <w:rsid w:val="00542A3F"/>
    <w:rsid w:val="00566F19"/>
    <w:rsid w:val="005810FF"/>
    <w:rsid w:val="00584F86"/>
    <w:rsid w:val="00587F4F"/>
    <w:rsid w:val="00596409"/>
    <w:rsid w:val="005A3DF4"/>
    <w:rsid w:val="005C62FC"/>
    <w:rsid w:val="005C640A"/>
    <w:rsid w:val="005D0A7F"/>
    <w:rsid w:val="00620654"/>
    <w:rsid w:val="00620F49"/>
    <w:rsid w:val="006234EC"/>
    <w:rsid w:val="00631A58"/>
    <w:rsid w:val="00642954"/>
    <w:rsid w:val="00666A19"/>
    <w:rsid w:val="006814A2"/>
    <w:rsid w:val="00695DBF"/>
    <w:rsid w:val="006C188B"/>
    <w:rsid w:val="006D736D"/>
    <w:rsid w:val="006E3C8B"/>
    <w:rsid w:val="00720108"/>
    <w:rsid w:val="00721823"/>
    <w:rsid w:val="00733D88"/>
    <w:rsid w:val="00750129"/>
    <w:rsid w:val="00757FA1"/>
    <w:rsid w:val="007811F6"/>
    <w:rsid w:val="007A0126"/>
    <w:rsid w:val="007F2056"/>
    <w:rsid w:val="007F2B1B"/>
    <w:rsid w:val="00817AA3"/>
    <w:rsid w:val="008321F8"/>
    <w:rsid w:val="0088452B"/>
    <w:rsid w:val="00885297"/>
    <w:rsid w:val="00887491"/>
    <w:rsid w:val="009003A3"/>
    <w:rsid w:val="00907689"/>
    <w:rsid w:val="00913BDC"/>
    <w:rsid w:val="00936140"/>
    <w:rsid w:val="00966E3A"/>
    <w:rsid w:val="00974798"/>
    <w:rsid w:val="009835E6"/>
    <w:rsid w:val="009838CB"/>
    <w:rsid w:val="00985521"/>
    <w:rsid w:val="009A1620"/>
    <w:rsid w:val="009A19EA"/>
    <w:rsid w:val="009C5FDC"/>
    <w:rsid w:val="009D20C6"/>
    <w:rsid w:val="009E0709"/>
    <w:rsid w:val="009E34F4"/>
    <w:rsid w:val="009F2A5D"/>
    <w:rsid w:val="00A167BA"/>
    <w:rsid w:val="00A23ED3"/>
    <w:rsid w:val="00A26791"/>
    <w:rsid w:val="00A367DF"/>
    <w:rsid w:val="00A410D5"/>
    <w:rsid w:val="00A95F79"/>
    <w:rsid w:val="00AF7F8E"/>
    <w:rsid w:val="00B20E3A"/>
    <w:rsid w:val="00B424EB"/>
    <w:rsid w:val="00B57A6C"/>
    <w:rsid w:val="00BB53AA"/>
    <w:rsid w:val="00BE1C8A"/>
    <w:rsid w:val="00BF14BF"/>
    <w:rsid w:val="00C72FB3"/>
    <w:rsid w:val="00C947A5"/>
    <w:rsid w:val="00CC6989"/>
    <w:rsid w:val="00CE25E9"/>
    <w:rsid w:val="00D21A98"/>
    <w:rsid w:val="00D43330"/>
    <w:rsid w:val="00D560EA"/>
    <w:rsid w:val="00D65AEE"/>
    <w:rsid w:val="00D74DA7"/>
    <w:rsid w:val="00DA6816"/>
    <w:rsid w:val="00DB057D"/>
    <w:rsid w:val="00DB6E26"/>
    <w:rsid w:val="00E02254"/>
    <w:rsid w:val="00E21201"/>
    <w:rsid w:val="00E40ED3"/>
    <w:rsid w:val="00E44C1C"/>
    <w:rsid w:val="00E478C8"/>
    <w:rsid w:val="00E94D38"/>
    <w:rsid w:val="00EC09AC"/>
    <w:rsid w:val="00EC37C6"/>
    <w:rsid w:val="00EC5C19"/>
    <w:rsid w:val="00EE7CA3"/>
    <w:rsid w:val="00F14F20"/>
    <w:rsid w:val="00F45511"/>
    <w:rsid w:val="00FC7AAB"/>
    <w:rsid w:val="00FD534A"/>
    <w:rsid w:val="00FF4D0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4A2"/>
    <w:pPr>
      <w:widowControl w:val="0"/>
      <w:spacing w:before="60" w:line="264" w:lineRule="auto"/>
    </w:pPr>
    <w:rPr>
      <w:rFonts w:ascii="Georgia" w:eastAsia="Times New Roman" w:hAnsi="Georgia" w:cs="Times New Roman"/>
      <w:sz w:val="20"/>
      <w:szCs w:val="20"/>
    </w:rPr>
  </w:style>
  <w:style w:type="paragraph" w:styleId="Overskrift1">
    <w:name w:val="heading 1"/>
    <w:basedOn w:val="Normal"/>
    <w:next w:val="Normal"/>
    <w:link w:val="Overskrift1Tegn"/>
    <w:uiPriority w:val="9"/>
    <w:qFormat/>
    <w:rsid w:val="006814A2"/>
    <w:pPr>
      <w:keepNext/>
      <w:keepLines/>
      <w:spacing w:before="480" w:after="60"/>
      <w:outlineLvl w:val="0"/>
    </w:pPr>
    <w:rPr>
      <w:rFonts w:eastAsiaTheme="majorEastAsia" w:cstheme="majorBidi"/>
      <w:bCs/>
      <w:color w:val="244061" w:themeColor="accent1" w:themeShade="80"/>
      <w:sz w:val="36"/>
      <w:szCs w:val="28"/>
    </w:rPr>
  </w:style>
  <w:style w:type="paragraph" w:styleId="Overskrift2">
    <w:name w:val="heading 2"/>
    <w:basedOn w:val="Normal"/>
    <w:next w:val="Normal"/>
    <w:link w:val="Overskrift2Tegn"/>
    <w:uiPriority w:val="9"/>
    <w:unhideWhenUsed/>
    <w:qFormat/>
    <w:rsid w:val="006814A2"/>
    <w:pPr>
      <w:keepNext/>
      <w:keepLines/>
      <w:spacing w:before="300" w:after="0"/>
      <w:outlineLvl w:val="1"/>
    </w:pPr>
    <w:rPr>
      <w:rFonts w:eastAsiaTheme="majorEastAsia" w:cstheme="majorBidi"/>
      <w:bCs/>
      <w:color w:val="244061" w:themeColor="accent1" w:themeShade="80"/>
      <w:sz w:val="28"/>
      <w:szCs w:val="26"/>
    </w:rPr>
  </w:style>
  <w:style w:type="paragraph" w:styleId="Overskrift3">
    <w:name w:val="heading 3"/>
    <w:basedOn w:val="Normal"/>
    <w:next w:val="Normal"/>
    <w:link w:val="Overskrift3Tegn"/>
    <w:uiPriority w:val="9"/>
    <w:unhideWhenUsed/>
    <w:qFormat/>
    <w:rsid w:val="006814A2"/>
    <w:pPr>
      <w:keepNext/>
      <w:keepLines/>
      <w:spacing w:before="240" w:after="0"/>
      <w:outlineLvl w:val="2"/>
    </w:pPr>
    <w:rPr>
      <w:rFonts w:eastAsiaTheme="majorEastAsia" w:cstheme="majorBidi"/>
      <w:bCs/>
      <w:color w:val="244061" w:themeColor="accent1" w:themeShade="80"/>
      <w:sz w:val="24"/>
    </w:rPr>
  </w:style>
  <w:style w:type="paragraph" w:styleId="Overskrift4">
    <w:name w:val="heading 4"/>
    <w:basedOn w:val="Normal"/>
    <w:next w:val="Normal"/>
    <w:link w:val="Overskrift4Tegn"/>
    <w:uiPriority w:val="9"/>
    <w:unhideWhenUsed/>
    <w:qFormat/>
    <w:rsid w:val="004C41CE"/>
    <w:pPr>
      <w:keepNext/>
      <w:keepLines/>
      <w:spacing w:before="240" w:after="0"/>
      <w:outlineLvl w:val="3"/>
    </w:pPr>
    <w:rPr>
      <w:rFonts w:asciiTheme="majorHAnsi" w:eastAsiaTheme="majorEastAsia" w:hAnsiTheme="majorHAnsi" w:cstheme="majorBidi"/>
      <w:b/>
      <w:bCs/>
      <w:iCs/>
      <w:sz w:val="24"/>
      <w:szCs w:val="22"/>
    </w:rPr>
  </w:style>
  <w:style w:type="paragraph" w:styleId="Overskrift5">
    <w:name w:val="heading 5"/>
    <w:basedOn w:val="Normal"/>
    <w:next w:val="Normal"/>
    <w:link w:val="Overskrift5Tegn"/>
    <w:uiPriority w:val="9"/>
    <w:unhideWhenUsed/>
    <w:rsid w:val="003D1D3E"/>
    <w:pPr>
      <w:keepNext/>
      <w:keepLines/>
      <w:spacing w:before="200"/>
      <w:outlineLvl w:val="4"/>
    </w:pPr>
    <w:rPr>
      <w:rFonts w:asciiTheme="majorHAnsi" w:eastAsiaTheme="majorEastAsia" w:hAnsiTheme="majorHAnsi" w:cstheme="majorBidi"/>
      <w:b/>
      <w:color w:val="243F60" w:themeColor="accent1" w:themeShade="7F"/>
    </w:rPr>
  </w:style>
  <w:style w:type="paragraph" w:styleId="Overskrift6">
    <w:name w:val="heading 6"/>
    <w:basedOn w:val="Normal"/>
    <w:next w:val="Normal"/>
    <w:link w:val="Overskrift6Tegn"/>
    <w:uiPriority w:val="9"/>
    <w:semiHidden/>
    <w:unhideWhenUsed/>
    <w:qFormat/>
    <w:rsid w:val="0051490F"/>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1490F"/>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1490F"/>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Overskrift9">
    <w:name w:val="heading 9"/>
    <w:basedOn w:val="Normal"/>
    <w:next w:val="Normal"/>
    <w:link w:val="Overskrift9Tegn"/>
    <w:uiPriority w:val="9"/>
    <w:semiHidden/>
    <w:unhideWhenUsed/>
    <w:qFormat/>
    <w:rsid w:val="0051490F"/>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695DBF"/>
    <w:pPr>
      <w:tabs>
        <w:tab w:val="center" w:pos="4153"/>
        <w:tab w:val="right" w:pos="8306"/>
      </w:tabs>
    </w:pPr>
  </w:style>
  <w:style w:type="character" w:customStyle="1" w:styleId="BunntekstTegn">
    <w:name w:val="Bunntekst Tegn"/>
    <w:basedOn w:val="Standardskriftforavsnitt"/>
    <w:link w:val="Bunntekst"/>
    <w:uiPriority w:val="99"/>
    <w:rsid w:val="00695DBF"/>
    <w:rPr>
      <w:rFonts w:ascii="Arial" w:eastAsia="Times New Roman" w:hAnsi="Arial" w:cs="Times New Roman"/>
      <w:sz w:val="20"/>
      <w:szCs w:val="20"/>
      <w:lang w:val="en-GB"/>
    </w:rPr>
  </w:style>
  <w:style w:type="character" w:customStyle="1" w:styleId="Overskrift2Tegn">
    <w:name w:val="Overskrift 2 Tegn"/>
    <w:basedOn w:val="Standardskriftforavsnitt"/>
    <w:link w:val="Overskrift2"/>
    <w:uiPriority w:val="9"/>
    <w:rsid w:val="006814A2"/>
    <w:rPr>
      <w:rFonts w:ascii="Georgia" w:eastAsiaTheme="majorEastAsia" w:hAnsi="Georgia" w:cstheme="majorBidi"/>
      <w:bCs/>
      <w:color w:val="244061" w:themeColor="accent1" w:themeShade="80"/>
      <w:sz w:val="28"/>
      <w:szCs w:val="26"/>
      <w:lang w:val="en-US"/>
    </w:rPr>
  </w:style>
  <w:style w:type="character" w:customStyle="1" w:styleId="Overskrift3Tegn">
    <w:name w:val="Overskrift 3 Tegn"/>
    <w:basedOn w:val="Standardskriftforavsnitt"/>
    <w:link w:val="Overskrift3"/>
    <w:uiPriority w:val="9"/>
    <w:rsid w:val="006814A2"/>
    <w:rPr>
      <w:rFonts w:ascii="Georgia" w:eastAsiaTheme="majorEastAsia" w:hAnsi="Georgia" w:cstheme="majorBidi"/>
      <w:bCs/>
      <w:color w:val="244061" w:themeColor="accent1" w:themeShade="80"/>
      <w:sz w:val="24"/>
      <w:szCs w:val="20"/>
      <w:lang w:val="en-US"/>
    </w:rPr>
  </w:style>
  <w:style w:type="paragraph" w:customStyle="1" w:styleId="Hovedoverskrift">
    <w:name w:val="Hovedoverskrift"/>
    <w:basedOn w:val="Normal"/>
    <w:qFormat/>
    <w:rsid w:val="00695DBF"/>
    <w:pPr>
      <w:spacing w:before="240" w:after="240"/>
    </w:pPr>
    <w:rPr>
      <w:sz w:val="36"/>
    </w:rPr>
  </w:style>
  <w:style w:type="paragraph" w:styleId="Bobletekst">
    <w:name w:val="Balloon Text"/>
    <w:basedOn w:val="Normal"/>
    <w:link w:val="BobletekstTegn"/>
    <w:uiPriority w:val="99"/>
    <w:semiHidden/>
    <w:unhideWhenUsed/>
    <w:rsid w:val="00695DBF"/>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5DBF"/>
    <w:rPr>
      <w:rFonts w:ascii="Tahoma" w:eastAsia="Times New Roman" w:hAnsi="Tahoma" w:cs="Tahoma"/>
      <w:sz w:val="16"/>
      <w:szCs w:val="16"/>
      <w:lang w:val="en-GB"/>
    </w:rPr>
  </w:style>
  <w:style w:type="character" w:customStyle="1" w:styleId="Overskrift1Tegn">
    <w:name w:val="Overskrift 1 Tegn"/>
    <w:basedOn w:val="Standardskriftforavsnitt"/>
    <w:link w:val="Overskrift1"/>
    <w:uiPriority w:val="9"/>
    <w:rsid w:val="006814A2"/>
    <w:rPr>
      <w:rFonts w:ascii="Georgia" w:eastAsiaTheme="majorEastAsia" w:hAnsi="Georgia" w:cstheme="majorBidi"/>
      <w:bCs/>
      <w:color w:val="244061" w:themeColor="accent1" w:themeShade="80"/>
      <w:sz w:val="36"/>
      <w:szCs w:val="28"/>
      <w:lang w:val="en-US"/>
    </w:rPr>
  </w:style>
  <w:style w:type="character" w:customStyle="1" w:styleId="Overskrift4Tegn">
    <w:name w:val="Overskrift 4 Tegn"/>
    <w:basedOn w:val="Standardskriftforavsnitt"/>
    <w:link w:val="Overskrift4"/>
    <w:uiPriority w:val="9"/>
    <w:rsid w:val="004C41CE"/>
    <w:rPr>
      <w:rFonts w:asciiTheme="majorHAnsi" w:eastAsiaTheme="majorEastAsia" w:hAnsiTheme="majorHAnsi" w:cstheme="majorBidi"/>
      <w:b/>
      <w:bCs/>
      <w:iCs/>
      <w:sz w:val="24"/>
      <w:lang w:val="en-US"/>
    </w:rPr>
  </w:style>
  <w:style w:type="paragraph" w:styleId="Topptekst">
    <w:name w:val="header"/>
    <w:basedOn w:val="Normal"/>
    <w:link w:val="TopptekstTegn"/>
    <w:uiPriority w:val="99"/>
    <w:semiHidden/>
    <w:unhideWhenUsed/>
    <w:rsid w:val="00A367DF"/>
    <w:pPr>
      <w:tabs>
        <w:tab w:val="center" w:pos="4513"/>
        <w:tab w:val="right" w:pos="9026"/>
      </w:tabs>
      <w:spacing w:before="0" w:line="240" w:lineRule="auto"/>
    </w:pPr>
  </w:style>
  <w:style w:type="character" w:customStyle="1" w:styleId="TopptekstTegn">
    <w:name w:val="Topptekst Tegn"/>
    <w:basedOn w:val="Standardskriftforavsnitt"/>
    <w:link w:val="Topptekst"/>
    <w:uiPriority w:val="99"/>
    <w:semiHidden/>
    <w:rsid w:val="00A367DF"/>
    <w:rPr>
      <w:rFonts w:ascii="Georgia" w:eastAsia="Times New Roman" w:hAnsi="Georgia" w:cs="Times New Roman"/>
      <w:sz w:val="20"/>
      <w:szCs w:val="20"/>
      <w:lang w:val="en-GB"/>
    </w:rPr>
  </w:style>
  <w:style w:type="paragraph" w:styleId="Tittel">
    <w:name w:val="Title"/>
    <w:basedOn w:val="Hovedoverskrift"/>
    <w:next w:val="Normal"/>
    <w:link w:val="TittelTegn"/>
    <w:uiPriority w:val="10"/>
    <w:qFormat/>
    <w:rsid w:val="00CC6989"/>
  </w:style>
  <w:style w:type="character" w:customStyle="1" w:styleId="TittelTegn">
    <w:name w:val="Tittel Tegn"/>
    <w:basedOn w:val="Standardskriftforavsnitt"/>
    <w:link w:val="Tittel"/>
    <w:uiPriority w:val="10"/>
    <w:rsid w:val="00CC6989"/>
    <w:rPr>
      <w:rFonts w:ascii="Georgia" w:eastAsia="Times New Roman" w:hAnsi="Georgia" w:cs="Times New Roman"/>
      <w:sz w:val="36"/>
      <w:szCs w:val="20"/>
      <w:lang w:val="en-GB"/>
    </w:rPr>
  </w:style>
  <w:style w:type="character" w:customStyle="1" w:styleId="Overskrift5Tegn">
    <w:name w:val="Overskrift 5 Tegn"/>
    <w:basedOn w:val="Standardskriftforavsnitt"/>
    <w:link w:val="Overskrift5"/>
    <w:uiPriority w:val="9"/>
    <w:rsid w:val="003D1D3E"/>
    <w:rPr>
      <w:rFonts w:asciiTheme="majorHAnsi" w:eastAsiaTheme="majorEastAsia" w:hAnsiTheme="majorHAnsi" w:cstheme="majorBidi"/>
      <w:b/>
      <w:color w:val="243F60" w:themeColor="accent1" w:themeShade="7F"/>
      <w:sz w:val="20"/>
      <w:szCs w:val="20"/>
      <w:lang w:val="en-US"/>
    </w:rPr>
  </w:style>
  <w:style w:type="character" w:customStyle="1" w:styleId="Overskrift6Tegn">
    <w:name w:val="Overskrift 6 Tegn"/>
    <w:basedOn w:val="Standardskriftforavsnitt"/>
    <w:link w:val="Overskrift6"/>
    <w:uiPriority w:val="9"/>
    <w:semiHidden/>
    <w:rsid w:val="0051490F"/>
    <w:rPr>
      <w:rFonts w:asciiTheme="majorHAnsi" w:eastAsiaTheme="majorEastAsia" w:hAnsiTheme="majorHAnsi" w:cstheme="majorBidi"/>
      <w:i/>
      <w:iCs/>
      <w:color w:val="243F60" w:themeColor="accent1" w:themeShade="7F"/>
      <w:sz w:val="20"/>
      <w:szCs w:val="20"/>
      <w:lang w:val="en-GB"/>
    </w:rPr>
  </w:style>
  <w:style w:type="character" w:customStyle="1" w:styleId="Overskrift7Tegn">
    <w:name w:val="Overskrift 7 Tegn"/>
    <w:basedOn w:val="Standardskriftforavsnitt"/>
    <w:link w:val="Overskrift7"/>
    <w:uiPriority w:val="9"/>
    <w:semiHidden/>
    <w:rsid w:val="0051490F"/>
    <w:rPr>
      <w:rFonts w:asciiTheme="majorHAnsi" w:eastAsiaTheme="majorEastAsia" w:hAnsiTheme="majorHAnsi" w:cstheme="majorBidi"/>
      <w:i/>
      <w:iCs/>
      <w:color w:val="404040" w:themeColor="text1" w:themeTint="BF"/>
      <w:sz w:val="20"/>
      <w:szCs w:val="20"/>
      <w:lang w:val="en-GB"/>
    </w:rPr>
  </w:style>
  <w:style w:type="character" w:customStyle="1" w:styleId="Overskrift8Tegn">
    <w:name w:val="Overskrift 8 Tegn"/>
    <w:basedOn w:val="Standardskriftforavsnitt"/>
    <w:link w:val="Overskrift8"/>
    <w:uiPriority w:val="9"/>
    <w:semiHidden/>
    <w:rsid w:val="0051490F"/>
    <w:rPr>
      <w:rFonts w:asciiTheme="majorHAnsi" w:eastAsiaTheme="majorEastAsia" w:hAnsiTheme="majorHAnsi" w:cstheme="majorBidi"/>
      <w:color w:val="404040" w:themeColor="text1" w:themeTint="BF"/>
      <w:sz w:val="20"/>
      <w:szCs w:val="20"/>
      <w:lang w:val="en-GB"/>
    </w:rPr>
  </w:style>
  <w:style w:type="character" w:customStyle="1" w:styleId="Overskrift9Tegn">
    <w:name w:val="Overskrift 9 Tegn"/>
    <w:basedOn w:val="Standardskriftforavsnitt"/>
    <w:link w:val="Overskrift9"/>
    <w:uiPriority w:val="9"/>
    <w:semiHidden/>
    <w:rsid w:val="0051490F"/>
    <w:rPr>
      <w:rFonts w:asciiTheme="majorHAnsi" w:eastAsiaTheme="majorEastAsia" w:hAnsiTheme="majorHAnsi" w:cstheme="majorBidi"/>
      <w:i/>
      <w:iCs/>
      <w:color w:val="404040" w:themeColor="text1" w:themeTint="BF"/>
      <w:sz w:val="20"/>
      <w:szCs w:val="20"/>
      <w:lang w:val="en-GB"/>
    </w:rPr>
  </w:style>
  <w:style w:type="paragraph" w:customStyle="1" w:styleId="Vedtak-tekst">
    <w:name w:val="Vedtak - tekst"/>
    <w:basedOn w:val="Normal"/>
    <w:link w:val="Vedtak-tekstTegn"/>
    <w:qFormat/>
    <w:rsid w:val="009C5FDC"/>
    <w:pPr>
      <w:ind w:left="708"/>
    </w:pPr>
    <w:rPr>
      <w:i/>
      <w:sz w:val="22"/>
      <w:szCs w:val="22"/>
    </w:rPr>
  </w:style>
  <w:style w:type="paragraph" w:customStyle="1" w:styleId="Vedtak-overskrift">
    <w:name w:val="Vedtak - overskrift"/>
    <w:basedOn w:val="Normal"/>
    <w:next w:val="Vedtak-tekst"/>
    <w:link w:val="Vedtak-overskriftTegn"/>
    <w:qFormat/>
    <w:rsid w:val="00985521"/>
    <w:pPr>
      <w:spacing w:before="300"/>
    </w:pPr>
    <w:rPr>
      <w:b/>
      <w:sz w:val="24"/>
      <w:szCs w:val="24"/>
    </w:rPr>
  </w:style>
  <w:style w:type="character" w:customStyle="1" w:styleId="Vedtak-tekstTegn">
    <w:name w:val="Vedtak - tekst Tegn"/>
    <w:basedOn w:val="Standardskriftforavsnitt"/>
    <w:link w:val="Vedtak-tekst"/>
    <w:rsid w:val="009C5FDC"/>
    <w:rPr>
      <w:rFonts w:ascii="Georgia" w:eastAsia="Times New Roman" w:hAnsi="Georgia" w:cs="Times New Roman"/>
      <w:i/>
    </w:rPr>
  </w:style>
  <w:style w:type="character" w:customStyle="1" w:styleId="Vedtak-overskriftTegn">
    <w:name w:val="Vedtak - overskrift Tegn"/>
    <w:basedOn w:val="Standardskriftforavsnitt"/>
    <w:link w:val="Vedtak-overskrift"/>
    <w:rsid w:val="00985521"/>
    <w:rPr>
      <w:rFonts w:ascii="Georgia" w:eastAsia="Times New Roman" w:hAnsi="Georgia" w:cs="Times New Roman"/>
      <w:b/>
      <w:sz w:val="24"/>
      <w:szCs w:val="24"/>
    </w:rPr>
  </w:style>
  <w:style w:type="paragraph" w:customStyle="1" w:styleId="Rammetekst">
    <w:name w:val="Rammetekst"/>
    <w:basedOn w:val="Normal"/>
    <w:qFormat/>
    <w:rsid w:val="000D30BD"/>
    <w:pPr>
      <w:numPr>
        <w:ilvl w:val="12"/>
      </w:numPr>
      <w:tabs>
        <w:tab w:val="left" w:pos="-720"/>
      </w:tabs>
      <w:spacing w:before="180" w:after="60"/>
    </w:pPr>
    <w:rPr>
      <w:rFonts w:ascii="Arial" w:hAnsi="Arial"/>
      <w:sz w:val="22"/>
    </w:rPr>
  </w:style>
  <w:style w:type="paragraph" w:styleId="Ingenmellomrom">
    <w:name w:val="No Spacing"/>
    <w:basedOn w:val="Normal"/>
    <w:uiPriority w:val="1"/>
    <w:qFormat/>
    <w:rsid w:val="000D30BD"/>
    <w:pPr>
      <w:spacing w:after="0" w:line="240" w:lineRule="auto"/>
    </w:pPr>
  </w:style>
  <w:style w:type="paragraph" w:styleId="Listeavsnitt">
    <w:name w:val="List Paragraph"/>
    <w:basedOn w:val="Normal"/>
    <w:uiPriority w:val="34"/>
    <w:qFormat/>
    <w:rsid w:val="00936140"/>
    <w:pPr>
      <w:spacing w:after="60"/>
      <w:ind w:left="720"/>
    </w:pPr>
  </w:style>
  <w:style w:type="paragraph" w:customStyle="1" w:styleId="Saksoverskrift">
    <w:name w:val="Saksoverskrift"/>
    <w:basedOn w:val="Normal"/>
    <w:link w:val="SaksoverskriftTegn"/>
    <w:qFormat/>
    <w:rsid w:val="00072A1C"/>
    <w:pPr>
      <w:spacing w:after="120"/>
    </w:pPr>
    <w:rPr>
      <w:sz w:val="28"/>
    </w:rPr>
  </w:style>
  <w:style w:type="paragraph" w:customStyle="1" w:styleId="Underpunkt">
    <w:name w:val="Underpunkt"/>
    <w:basedOn w:val="Overskrift4"/>
    <w:link w:val="UnderpunktTegn"/>
    <w:qFormat/>
    <w:rsid w:val="00214607"/>
    <w:rPr>
      <w:rFonts w:ascii="Georgia" w:hAnsi="Georgia"/>
      <w:sz w:val="20"/>
      <w:szCs w:val="20"/>
    </w:rPr>
  </w:style>
  <w:style w:type="character" w:customStyle="1" w:styleId="SaksoverskriftTegn">
    <w:name w:val="Saksoverskrift Tegn"/>
    <w:basedOn w:val="Overskrift3Tegn"/>
    <w:link w:val="Saksoverskrift"/>
    <w:rsid w:val="00072A1C"/>
    <w:rPr>
      <w:rFonts w:ascii="Georgia" w:eastAsia="Times New Roman" w:hAnsi="Georgia" w:cs="Times New Roman"/>
      <w:bCs/>
      <w:color w:val="244061" w:themeColor="accent1" w:themeShade="80"/>
      <w:sz w:val="28"/>
      <w:szCs w:val="20"/>
      <w:lang w:val="en-US"/>
    </w:rPr>
  </w:style>
  <w:style w:type="character" w:customStyle="1" w:styleId="UnderpunktTegn">
    <w:name w:val="Underpunkt Tegn"/>
    <w:basedOn w:val="Overskrift4Tegn"/>
    <w:link w:val="Underpunkt"/>
    <w:rsid w:val="00214607"/>
    <w:rPr>
      <w:rFonts w:ascii="Georgia" w:eastAsiaTheme="majorEastAsia" w:hAnsi="Georgia" w:cstheme="majorBidi"/>
      <w:b/>
      <w:bCs/>
      <w:i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59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MALER\Referat_norsk.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Referat_norsk</Template>
  <TotalTime>61</TotalTime>
  <Pages>3</Pages>
  <Words>903</Words>
  <Characters>4792</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Microsoft</Company>
  <LinksUpToDate>false</LinksUpToDate>
  <CharactersWithSpaces>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Røyneberg</dc:creator>
  <cp:lastModifiedBy>Ellen Røyneberg</cp:lastModifiedBy>
  <cp:revision>4</cp:revision>
  <dcterms:created xsi:type="dcterms:W3CDTF">2013-10-30T12:07:00Z</dcterms:created>
  <dcterms:modified xsi:type="dcterms:W3CDTF">2013-10-31T09:40:00Z</dcterms:modified>
</cp:coreProperties>
</file>