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Calibri" w:hAnsi="Calibri" w:eastAsia="Calibri"/>
          <w:b/>
          <w:i w:val="0"/>
          <w:color w:val="1C1914"/>
          <w:sz w:val="56"/>
        </w:rPr>
        <w:t>BICMAS Learn</w:t>
      </w:r>
    </w:p>
    <w:p>
      <w:pPr>
        <w:spacing w:before="0" w:after="240" w:line="259" w:lineRule="auto"/>
      </w:pPr>
      <w:r>
        <w:rPr>
          <w:rFonts w:ascii="Calibri" w:hAnsi="Calibri" w:eastAsia="Calibri"/>
          <w:b w:val="0"/>
          <w:i w:val="0"/>
          <w:color w:val="8C3F24"/>
          <w:sz w:val="28"/>
        </w:rPr>
        <w:t>How to use the app</w:t>
      </w:r>
    </w:p>
    <w:p>
      <w:pPr>
        <w:spacing w:before="0" w:after="160" w:line="259" w:lineRule="auto"/>
      </w:pPr>
      <w:r>
        <w:rPr>
          <w:rFonts w:ascii="Calibri" w:hAnsi="Calibri" w:eastAsia="Calibri"/>
          <w:b w:val="0"/>
          <w:i w:val="0"/>
          <w:color w:val="1C1914"/>
          <w:sz w:val="22"/>
        </w:rPr>
        <w:t>BICMAS Learn is a capability operating system. The line on the entrance is the product rule: AI coaches. Managers develop. People perform.</w:t>
      </w:r>
    </w:p>
    <w:p>
      <w:pPr>
        <w:spacing w:before="0" w:after="160" w:line="259" w:lineRule="auto"/>
      </w:pPr>
      <w:r>
        <w:rPr>
          <w:rFonts w:ascii="Calibri" w:hAnsi="Calibri" w:eastAsia="Calibri"/>
          <w:b w:val="0"/>
          <w:i w:val="0"/>
          <w:color w:val="1C1914"/>
          <w:sz w:val="22"/>
        </w:rPr>
        <w:t>Three people are built in for this environment.</w:t>
      </w:r>
    </w:p>
    <w:tbl>
      <w:tblPr>
        <w:tblW w:type="auto" w:w="0"/>
        <w:tblLayout w:type="autofit"/>
        <w:tblLook w:firstColumn="1" w:firstRow="1" w:lastColumn="0" w:lastRow="0" w:noHBand="0" w:noVBand="1" w:val="04A0"/>
      </w:tblPr>
      <w:tblGrid>
        <w:gridCol w:w="3173"/>
        <w:gridCol w:w="3173"/>
        <w:gridCol w:w="3173"/>
      </w:tblGrid>
      <w:tr>
        <w:tc>
          <w:tcPr>
            <w:tcW w:type="dxa" w:w="3173"/>
            <w:shd w:fill="1C1914" w:val="clear"/>
            <w:tcBorders>
              <w:top w:val="single" w:sz="4" w:color="DDD4C6"/>
              <w:left w:val="single" w:sz="4" w:color="DDD4C6"/>
              <w:bottom w:val="single" w:sz="4" w:color="DDD4C6"/>
              <w:right w:val="single" w:sz="4" w:color="DDD4C6"/>
            </w:tcBorders>
          </w:tcPr>
          <w:p>
            <w:r/>
            <w:r>
              <w:rPr>
                <w:rFonts w:ascii="Calibri" w:hAnsi="Calibri" w:eastAsia="Calibri"/>
                <w:b/>
                <w:i w:val="0"/>
                <w:color w:val="FFFCF7"/>
                <w:sz w:val="22"/>
              </w:rPr>
              <w:t>Name</w:t>
            </w:r>
          </w:p>
        </w:tc>
        <w:tc>
          <w:tcPr>
            <w:tcW w:type="dxa" w:w="3173"/>
            <w:shd w:fill="1C1914" w:val="clear"/>
            <w:tcBorders>
              <w:top w:val="single" w:sz="4" w:color="DDD4C6"/>
              <w:left w:val="single" w:sz="4" w:color="DDD4C6"/>
              <w:bottom w:val="single" w:sz="4" w:color="DDD4C6"/>
              <w:right w:val="single" w:sz="4" w:color="DDD4C6"/>
            </w:tcBorders>
          </w:tcPr>
          <w:p>
            <w:r/>
            <w:r>
              <w:rPr>
                <w:rFonts w:ascii="Calibri" w:hAnsi="Calibri" w:eastAsia="Calibri"/>
                <w:b/>
                <w:i w:val="0"/>
                <w:color w:val="FFFCF7"/>
                <w:sz w:val="22"/>
              </w:rPr>
              <w:t>Role</w:t>
            </w:r>
          </w:p>
        </w:tc>
        <w:tc>
          <w:tcPr>
            <w:tcW w:type="dxa" w:w="3173"/>
            <w:shd w:fill="1C1914" w:val="clear"/>
            <w:tcBorders>
              <w:top w:val="single" w:sz="4" w:color="DDD4C6"/>
              <w:left w:val="single" w:sz="4" w:color="DDD4C6"/>
              <w:bottom w:val="single" w:sz="4" w:color="DDD4C6"/>
              <w:right w:val="single" w:sz="4" w:color="DDD4C6"/>
            </w:tcBorders>
          </w:tcPr>
          <w:p>
            <w:r/>
            <w:r>
              <w:rPr>
                <w:rFonts w:ascii="Calibri" w:hAnsi="Calibri" w:eastAsia="Calibri"/>
                <w:b/>
                <w:i w:val="0"/>
                <w:color w:val="FFFCF7"/>
                <w:sz w:val="22"/>
              </w:rPr>
              <w:t>What they do</w:t>
            </w:r>
          </w:p>
        </w:tc>
      </w:tr>
      <w:tr>
        <w:tc>
          <w:tcPr>
            <w:tcW w:type="dxa" w:w="3173"/>
            <w:shd w:fill="FFFCF7" w:val="clear"/>
            <w:tcBorders>
              <w:top w:val="single" w:sz="4" w:color="DDD4C6"/>
              <w:left w:val="single" w:sz="4" w:color="DDD4C6"/>
              <w:bottom w:val="single" w:sz="4" w:color="DDD4C6"/>
              <w:right w:val="single" w:sz="4" w:color="DDD4C6"/>
            </w:tcBorders>
          </w:tcPr>
          <w:p>
            <w:r/>
            <w:r>
              <w:rPr>
                <w:rFonts w:ascii="Calibri" w:hAnsi="Calibri" w:eastAsia="Calibri"/>
                <w:b w:val="0"/>
                <w:i w:val="0"/>
                <w:color w:val="1C1914"/>
                <w:sz w:val="22"/>
              </w:rPr>
              <w:t>Ada</w:t>
            </w:r>
          </w:p>
        </w:tc>
        <w:tc>
          <w:tcPr>
            <w:tcW w:type="dxa" w:w="3173"/>
            <w:shd w:fill="FFFCF7" w:val="clear"/>
            <w:tcBorders>
              <w:top w:val="single" w:sz="4" w:color="DDD4C6"/>
              <w:left w:val="single" w:sz="4" w:color="DDD4C6"/>
              <w:bottom w:val="single" w:sz="4" w:color="DDD4C6"/>
              <w:right w:val="single" w:sz="4" w:color="DDD4C6"/>
            </w:tcBorders>
          </w:tcPr>
          <w:p>
            <w:r/>
            <w:r>
              <w:rPr>
                <w:rFonts w:ascii="Calibri" w:hAnsi="Calibri" w:eastAsia="Calibri"/>
                <w:b w:val="0"/>
                <w:i w:val="0"/>
                <w:color w:val="1C1914"/>
                <w:sz w:val="22"/>
              </w:rPr>
              <w:t>Framework admin</w:t>
            </w:r>
          </w:p>
        </w:tc>
        <w:tc>
          <w:tcPr>
            <w:tcW w:type="dxa" w:w="3173"/>
            <w:shd w:fill="FFFCF7" w:val="clear"/>
            <w:tcBorders>
              <w:top w:val="single" w:sz="4" w:color="DDD4C6"/>
              <w:left w:val="single" w:sz="4" w:color="DDD4C6"/>
              <w:bottom w:val="single" w:sz="4" w:color="DDD4C6"/>
              <w:right w:val="single" w:sz="4" w:color="DDD4C6"/>
            </w:tcBorders>
          </w:tcPr>
          <w:p>
            <w:r/>
            <w:r>
              <w:rPr>
                <w:rFonts w:ascii="Calibri" w:hAnsi="Calibri" w:eastAsia="Calibri"/>
                <w:b w:val="0"/>
                <w:i w:val="0"/>
                <w:color w:val="1C1914"/>
                <w:sz w:val="22"/>
              </w:rPr>
              <w:t>Defines frameworks, assigns roles, and generates and approves assessment plans.</w:t>
            </w:r>
          </w:p>
        </w:tc>
      </w:tr>
      <w:tr>
        <w:tc>
          <w:tcPr>
            <w:tcW w:type="dxa" w:w="3173"/>
            <w:shd w:fill="F3EFE7" w:val="clear"/>
            <w:tcBorders>
              <w:top w:val="single" w:sz="4" w:color="DDD4C6"/>
              <w:left w:val="single" w:sz="4" w:color="DDD4C6"/>
              <w:bottom w:val="single" w:sz="4" w:color="DDD4C6"/>
              <w:right w:val="single" w:sz="4" w:color="DDD4C6"/>
            </w:tcBorders>
          </w:tcPr>
          <w:p>
            <w:r/>
            <w:r>
              <w:rPr>
                <w:rFonts w:ascii="Calibri" w:hAnsi="Calibri" w:eastAsia="Calibri"/>
                <w:b w:val="0"/>
                <w:i w:val="0"/>
                <w:color w:val="1C1914"/>
                <w:sz w:val="22"/>
              </w:rPr>
              <w:t>Eli</w:t>
            </w:r>
          </w:p>
        </w:tc>
        <w:tc>
          <w:tcPr>
            <w:tcW w:type="dxa" w:w="3173"/>
            <w:shd w:fill="F3EFE7" w:val="clear"/>
            <w:tcBorders>
              <w:top w:val="single" w:sz="4" w:color="DDD4C6"/>
              <w:left w:val="single" w:sz="4" w:color="DDD4C6"/>
              <w:bottom w:val="single" w:sz="4" w:color="DDD4C6"/>
              <w:right w:val="single" w:sz="4" w:color="DDD4C6"/>
            </w:tcBorders>
          </w:tcPr>
          <w:p>
            <w:r/>
            <w:r>
              <w:rPr>
                <w:rFonts w:ascii="Calibri" w:hAnsi="Calibri" w:eastAsia="Calibri"/>
                <w:b w:val="0"/>
                <w:i w:val="0"/>
                <w:color w:val="1C1914"/>
                <w:sz w:val="22"/>
              </w:rPr>
              <w:t>Employee</w:t>
            </w:r>
          </w:p>
        </w:tc>
        <w:tc>
          <w:tcPr>
            <w:tcW w:type="dxa" w:w="3173"/>
            <w:shd w:fill="F3EFE7" w:val="clear"/>
            <w:tcBorders>
              <w:top w:val="single" w:sz="4" w:color="DDD4C6"/>
              <w:left w:val="single" w:sz="4" w:color="DDD4C6"/>
              <w:bottom w:val="single" w:sz="4" w:color="DDD4C6"/>
              <w:right w:val="single" w:sz="4" w:color="DDD4C6"/>
            </w:tcBorders>
          </w:tcPr>
          <w:p>
            <w:r/>
            <w:r>
              <w:rPr>
                <w:rFonts w:ascii="Calibri" w:hAnsi="Calibri" w:eastAsia="Calibri"/>
                <w:b w:val="0"/>
                <w:i w:val="0"/>
                <w:color w:val="1C1914"/>
                <w:sz w:val="22"/>
              </w:rPr>
              <w:t>Reads his capability levels and completes an assessment session.</w:t>
            </w:r>
          </w:p>
        </w:tc>
      </w:tr>
      <w:tr>
        <w:tc>
          <w:tcPr>
            <w:tcW w:type="dxa" w:w="3173"/>
            <w:shd w:fill="FFFCF7" w:val="clear"/>
            <w:tcBorders>
              <w:top w:val="single" w:sz="4" w:color="DDD4C6"/>
              <w:left w:val="single" w:sz="4" w:color="DDD4C6"/>
              <w:bottom w:val="single" w:sz="4" w:color="DDD4C6"/>
              <w:right w:val="single" w:sz="4" w:color="DDD4C6"/>
            </w:tcBorders>
          </w:tcPr>
          <w:p>
            <w:r/>
            <w:r>
              <w:rPr>
                <w:rFonts w:ascii="Calibri" w:hAnsi="Calibri" w:eastAsia="Calibri"/>
                <w:b w:val="0"/>
                <w:i w:val="0"/>
                <w:color w:val="1C1914"/>
                <w:sz w:val="22"/>
              </w:rPr>
              <w:t>Maya</w:t>
            </w:r>
          </w:p>
        </w:tc>
        <w:tc>
          <w:tcPr>
            <w:tcW w:type="dxa" w:w="3173"/>
            <w:shd w:fill="FFFCF7" w:val="clear"/>
            <w:tcBorders>
              <w:top w:val="single" w:sz="4" w:color="DDD4C6"/>
              <w:left w:val="single" w:sz="4" w:color="DDD4C6"/>
              <w:bottom w:val="single" w:sz="4" w:color="DDD4C6"/>
              <w:right w:val="single" w:sz="4" w:color="DDD4C6"/>
            </w:tcBorders>
          </w:tcPr>
          <w:p>
            <w:r/>
            <w:r>
              <w:rPr>
                <w:rFonts w:ascii="Calibri" w:hAnsi="Calibri" w:eastAsia="Calibri"/>
                <w:b w:val="0"/>
                <w:i w:val="0"/>
                <w:color w:val="1C1914"/>
                <w:sz w:val="22"/>
              </w:rPr>
              <w:t>Line manager</w:t>
            </w:r>
          </w:p>
        </w:tc>
        <w:tc>
          <w:tcPr>
            <w:tcW w:type="dxa" w:w="3173"/>
            <w:shd w:fill="FFFCF7" w:val="clear"/>
            <w:tcBorders>
              <w:top w:val="single" w:sz="4" w:color="DDD4C6"/>
              <w:left w:val="single" w:sz="4" w:color="DDD4C6"/>
              <w:bottom w:val="single" w:sz="4" w:color="DDD4C6"/>
              <w:right w:val="single" w:sz="4" w:color="DDD4C6"/>
            </w:tcBorders>
          </w:tcPr>
          <w:p>
            <w:r/>
            <w:r>
              <w:rPr>
                <w:rFonts w:ascii="Calibri" w:hAnsi="Calibri" w:eastAsia="Calibri"/>
                <w:b w:val="0"/>
                <w:i w:val="0"/>
                <w:color w:val="1C1914"/>
                <w:sz w:val="22"/>
              </w:rPr>
              <w:t>Reads her team and records or confirms assessment evidence.</w:t>
            </w:r>
          </w:p>
        </w:tc>
      </w:tr>
    </w:tbl>
    <w:p/>
    <w:p>
      <w:pPr>
        <w:spacing w:before="0" w:after="160" w:line="259" w:lineRule="auto"/>
      </w:pPr>
      <w:r>
        <w:rPr>
          <w:rFonts w:ascii="Calibri" w:hAnsi="Calibri" w:eastAsia="Calibri"/>
          <w:b w:val="0"/>
          <w:i w:val="0"/>
          <w:color w:val="1C1914"/>
          <w:sz w:val="22"/>
        </w:rPr>
        <w:t>Open the app in a browser at the address your team uses for the web app. Locally this is http://localhost:3000.</w:t>
      </w:r>
    </w:p>
    <w:p>
      <w:pPr>
        <w:spacing w:before="320" w:after="120" w:line="259" w:lineRule="auto"/>
      </w:pPr>
      <w:r>
        <w:rPr>
          <w:rFonts w:ascii="Calibri" w:hAnsi="Calibri" w:eastAsia="Calibri"/>
          <w:b/>
          <w:i w:val="0"/>
          <w:color w:val="1C1914"/>
          <w:sz w:val="36"/>
        </w:rPr>
        <w:t>1. Sign in</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Open the entrance. The page title is Learn.</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Choose one name in the card: Ada (Framework admin), Eli (Employee), or Maya (Line manager).</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The choice signs you in. You do not type a password.</w:t>
      </w:r>
    </w:p>
    <w:p>
      <w:pPr>
        <w:spacing w:before="20" w:after="60" w:line="259" w:lineRule="auto"/>
        <w:ind w:left="425" w:hanging="255"/>
      </w:pPr>
      <w:r>
        <w:rPr>
          <w:rFonts w:ascii="Calibri" w:hAnsi="Calibri" w:eastAsia="Calibri"/>
          <w:b/>
          <w:i w:val="0"/>
          <w:color w:val="1C1914"/>
          <w:sz w:val="22"/>
        </w:rPr>
        <w:t xml:space="preserve">4.  </w:t>
      </w:r>
      <w:r>
        <w:rPr>
          <w:rFonts w:ascii="Calibri" w:hAnsi="Calibri" w:eastAsia="Calibri"/>
          <w:b w:val="0"/>
          <w:i w:val="0"/>
          <w:color w:val="1C1914"/>
          <w:sz w:val="22"/>
        </w:rPr>
        <w:t>If sign-in fails, the page shows “Sign-in failed.” Choose a name again.</w:t>
      </w:r>
    </w:p>
    <w:p>
      <w:pPr>
        <w:spacing w:before="0" w:after="160" w:line="259" w:lineRule="auto"/>
      </w:pPr>
      <w:r>
        <w:rPr>
          <w:rFonts w:ascii="Calibri" w:hAnsi="Calibri" w:eastAsia="Calibri"/>
          <w:b w:val="0"/>
          <w:i w:val="0"/>
          <w:color w:val="1C1914"/>
          <w:sz w:val="22"/>
        </w:rPr>
        <w:t>The left side of a signed-in screen shows BICMAS, your name, the section you are in, and Sign out. On a phone, that rail becomes a bar across the top.</w:t>
      </w:r>
    </w:p>
    <w:p>
      <w:pPr>
        <w:spacing w:before="320" w:after="120" w:line="259" w:lineRule="auto"/>
      </w:pPr>
      <w:r>
        <w:rPr>
          <w:rFonts w:ascii="Calibri" w:hAnsi="Calibri" w:eastAsia="Calibri"/>
          <w:b/>
          <w:i w:val="0"/>
          <w:color w:val="1C1914"/>
          <w:sz w:val="36"/>
        </w:rPr>
        <w:t>2. Sign out</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Choose Sign out.</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You return to the entrance.</w:t>
      </w:r>
    </w:p>
    <w:p>
      <w:pPr>
        <w:spacing w:before="320" w:after="120" w:line="259" w:lineRule="auto"/>
      </w:pPr>
      <w:r>
        <w:rPr>
          <w:rFonts w:ascii="Calibri" w:hAnsi="Calibri" w:eastAsia="Calibri"/>
          <w:b/>
          <w:i w:val="0"/>
          <w:color w:val="1C1914"/>
          <w:sz w:val="36"/>
        </w:rPr>
        <w:t>3. Ada — Studio</w:t>
      </w:r>
    </w:p>
    <w:p>
      <w:pPr>
        <w:spacing w:before="0" w:after="160" w:line="259" w:lineRule="auto"/>
      </w:pPr>
      <w:r>
        <w:rPr>
          <w:rFonts w:ascii="Calibri" w:hAnsi="Calibri" w:eastAsia="Calibri"/>
          <w:b w:val="0"/>
          <w:i w:val="0"/>
          <w:color w:val="1C1914"/>
          <w:sz w:val="22"/>
        </w:rPr>
        <w:t>Ada lands on Studio. Work through the page from top to bottom: Frameworks, then Assignments, then Plans. Organisation and Record sit below those steps. They show the directory and the audit trail. You do not edit them.</w:t>
      </w:r>
    </w:p>
    <w:p>
      <w:pPr>
        <w:spacing w:before="240" w:after="80" w:line="259" w:lineRule="auto"/>
      </w:pPr>
      <w:r>
        <w:rPr>
          <w:rFonts w:ascii="Calibri" w:hAnsi="Calibri" w:eastAsia="Calibri"/>
          <w:b/>
          <w:i w:val="0"/>
          <w:color w:val="1C1914"/>
          <w:sz w:val="28"/>
        </w:rPr>
        <w:t>3.1 Read a framework</w:t>
      </w:r>
    </w:p>
    <w:p>
      <w:pPr>
        <w:spacing w:before="0" w:after="160" w:line="259" w:lineRule="auto"/>
      </w:pPr>
      <w:r>
        <w:rPr>
          <w:rFonts w:ascii="Calibri" w:hAnsi="Calibri" w:eastAsia="Calibri"/>
          <w:b w:val="0"/>
          <w:i w:val="0"/>
          <w:color w:val="1C1914"/>
          <w:sz w:val="22"/>
        </w:rPr>
        <w:t>Each version is one document. A published version is locked. Its status reads published and Locked. Roles, requirements, and behavioural indicators sit on that document.</w:t>
      </w:r>
    </w:p>
    <w:p>
      <w:pPr>
        <w:spacing w:before="0" w:after="160" w:line="259" w:lineRule="auto"/>
      </w:pPr>
      <w:r>
        <w:rPr>
          <w:rFonts w:ascii="Calibri" w:hAnsi="Calibri" w:eastAsia="Calibri"/>
          <w:b w:val="0"/>
          <w:i w:val="0"/>
          <w:color w:val="1C1914"/>
          <w:sz w:val="22"/>
        </w:rPr>
        <w:t>The status line at the top of Frameworks tells you how many documents are locked and how many versions are still open. If there is no framework yet, it reads “No framework yet.”</w:t>
      </w:r>
    </w:p>
    <w:p>
      <w:pPr>
        <w:spacing w:before="240" w:after="80" w:line="259" w:lineRule="auto"/>
      </w:pPr>
      <w:r>
        <w:rPr>
          <w:rFonts w:ascii="Calibri" w:hAnsi="Calibri" w:eastAsia="Calibri"/>
          <w:b/>
          <w:i w:val="0"/>
          <w:color w:val="1C1914"/>
          <w:sz w:val="28"/>
        </w:rPr>
        <w:t>3.2 Import a framework from CSV</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In the Frameworks tool, choose a .csv file.</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Choose Import CSV.</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If the file is rejected, the error appears under the field.</w:t>
      </w:r>
    </w:p>
    <w:p>
      <w:pPr>
        <w:spacing w:before="20" w:after="60" w:line="259" w:lineRule="auto"/>
        <w:ind w:left="425" w:hanging="255"/>
      </w:pPr>
      <w:r>
        <w:rPr>
          <w:rFonts w:ascii="Calibri" w:hAnsi="Calibri" w:eastAsia="Calibri"/>
          <w:b/>
          <w:i w:val="0"/>
          <w:color w:val="1C1914"/>
          <w:sz w:val="22"/>
        </w:rPr>
        <w:t xml:space="preserve">4.  </w:t>
      </w:r>
      <w:r>
        <w:rPr>
          <w:rFonts w:ascii="Calibri" w:hAnsi="Calibri" w:eastAsia="Calibri"/>
          <w:b w:val="0"/>
          <w:i w:val="0"/>
          <w:color w:val="1C1914"/>
          <w:sz w:val="22"/>
        </w:rPr>
        <w:t>Row errors, when present, are listed on the version.</w:t>
      </w:r>
    </w:p>
    <w:p>
      <w:pPr>
        <w:spacing w:before="240" w:after="80" w:line="259" w:lineRule="auto"/>
      </w:pPr>
      <w:r>
        <w:rPr>
          <w:rFonts w:ascii="Calibri" w:hAnsi="Calibri" w:eastAsia="Calibri"/>
          <w:b/>
          <w:i w:val="0"/>
          <w:color w:val="1C1914"/>
          <w:sz w:val="28"/>
        </w:rPr>
        <w:t>3.3 Create a draft when nothing exists</w:t>
      </w:r>
    </w:p>
    <w:p>
      <w:pPr>
        <w:spacing w:before="0" w:after="160" w:line="259" w:lineRule="auto"/>
      </w:pPr>
      <w:r>
        <w:rPr>
          <w:rFonts w:ascii="Calibri" w:hAnsi="Calibri" w:eastAsia="Calibri"/>
          <w:b w:val="0"/>
          <w:i w:val="0"/>
          <w:color w:val="1C1914"/>
          <w:sz w:val="22"/>
        </w:rPr>
        <w:t>The Create draft form appears only when there is no framework yet.</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Enter a framework name. The field starts as Sales capability framework.</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Choose Create draft.</w:t>
      </w:r>
    </w:p>
    <w:p>
      <w:pPr>
        <w:spacing w:before="240" w:after="80" w:line="259" w:lineRule="auto"/>
      </w:pPr>
      <w:r>
        <w:rPr>
          <w:rFonts w:ascii="Calibri" w:hAnsi="Calibri" w:eastAsia="Calibri"/>
          <w:b/>
          <w:i w:val="0"/>
          <w:color w:val="1C1914"/>
          <w:sz w:val="28"/>
        </w:rPr>
        <w:t>3.4 Review proposals on a version</w:t>
      </w:r>
    </w:p>
    <w:p>
      <w:pPr>
        <w:spacing w:before="0" w:after="160" w:line="259" w:lineRule="auto"/>
      </w:pPr>
      <w:r>
        <w:rPr>
          <w:rFonts w:ascii="Calibri" w:hAnsi="Calibri" w:eastAsia="Calibri"/>
          <w:b w:val="0"/>
          <w:i w:val="0"/>
          <w:color w:val="1C1914"/>
          <w:sz w:val="22"/>
        </w:rPr>
        <w:t>A proposal lists a message and a status. While it is pending:</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Choose Reject and the capability code to turn it down.</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Choose Accept and the capability code to take it in.</w:t>
      </w:r>
    </w:p>
    <w:p>
      <w:pPr>
        <w:spacing w:before="240" w:after="80" w:line="259" w:lineRule="auto"/>
      </w:pPr>
      <w:r>
        <w:rPr>
          <w:rFonts w:ascii="Calibri" w:hAnsi="Calibri" w:eastAsia="Calibri"/>
          <w:b/>
          <w:i w:val="0"/>
          <w:color w:val="1C1914"/>
          <w:sz w:val="28"/>
        </w:rPr>
        <w:t>3.5 Edit Negotiation on an open version</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Find the Negotiation level 4 field on the version.</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Change the indicator text.</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Choose Save Negotiation.</w:t>
      </w:r>
    </w:p>
    <w:p>
      <w:pPr>
        <w:spacing w:before="0" w:after="160" w:line="259" w:lineRule="auto"/>
      </w:pPr>
      <w:r>
        <w:rPr>
          <w:rFonts w:ascii="Calibri" w:hAnsi="Calibri" w:eastAsia="Calibri"/>
          <w:b w:val="0"/>
          <w:i w:val="0"/>
          <w:color w:val="1C1914"/>
          <w:sz w:val="22"/>
        </w:rPr>
        <w:t>A published or retired version cannot be changed. Saving it shows a message that the version cannot be changed.</w:t>
      </w:r>
    </w:p>
    <w:p>
      <w:pPr>
        <w:spacing w:before="0" w:after="160" w:line="259" w:lineRule="auto"/>
      </w:pPr>
      <w:r>
        <w:rPr>
          <w:rFonts w:ascii="Calibri" w:hAnsi="Calibri" w:eastAsia="Calibri"/>
          <w:b w:val="0"/>
          <w:i w:val="0"/>
          <w:color w:val="1C1914"/>
          <w:sz w:val="22"/>
        </w:rPr>
        <w:t>On a draft you can also Add role, Add capability, and Save draft.</w:t>
      </w:r>
    </w:p>
    <w:p>
      <w:pPr>
        <w:spacing w:before="240" w:after="80" w:line="259" w:lineRule="auto"/>
      </w:pPr>
      <w:r>
        <w:rPr>
          <w:rFonts w:ascii="Calibri" w:hAnsi="Calibri" w:eastAsia="Calibri"/>
          <w:b/>
          <w:i w:val="0"/>
          <w:color w:val="1C1914"/>
          <w:sz w:val="28"/>
        </w:rPr>
        <w:t>3.6 Move a framework to published</w:t>
      </w:r>
    </w:p>
    <w:p>
      <w:pPr>
        <w:spacing w:before="0" w:after="160" w:line="259" w:lineRule="auto"/>
      </w:pPr>
      <w:r>
        <w:rPr>
          <w:rFonts w:ascii="Calibri" w:hAnsi="Calibri" w:eastAsia="Calibri"/>
          <w:b w:val="0"/>
          <w:i w:val="0"/>
          <w:color w:val="1C1914"/>
          <w:sz w:val="22"/>
        </w:rPr>
        <w:t>Use the button that matches the version’s current status:</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On a draft, choose Submit [framework] for review.</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On a draft or in review, choose Approve [framework].</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On an approved version, choose Publish [framework].</w:t>
      </w:r>
    </w:p>
    <w:p>
      <w:pPr>
        <w:spacing w:before="0" w:after="160" w:line="259" w:lineRule="auto"/>
      </w:pPr>
      <w:r>
        <w:rPr>
          <w:rFonts w:ascii="Calibri" w:hAnsi="Calibri" w:eastAsia="Calibri"/>
          <w:b w:val="0"/>
          <w:i w:val="0"/>
          <w:color w:val="1C1914"/>
          <w:sz w:val="22"/>
        </w:rPr>
        <w:t>If that step is blocked, the page says so next to the button. A published document is locked.</w:t>
      </w:r>
    </w:p>
    <w:p>
      <w:pPr>
        <w:spacing w:before="240" w:after="80" w:line="259" w:lineRule="auto"/>
      </w:pPr>
      <w:r>
        <w:rPr>
          <w:rFonts w:ascii="Calibri" w:hAnsi="Calibri" w:eastAsia="Calibri"/>
          <w:b/>
          <w:i w:val="0"/>
          <w:color w:val="1C1914"/>
          <w:sz w:val="28"/>
        </w:rPr>
        <w:t>3.7 Start a new draft from a published framework</w:t>
      </w:r>
    </w:p>
    <w:p>
      <w:pPr>
        <w:spacing w:before="0" w:after="160" w:line="259" w:lineRule="auto"/>
      </w:pPr>
      <w:r>
        <w:rPr>
          <w:rFonts w:ascii="Calibri" w:hAnsi="Calibri" w:eastAsia="Calibri"/>
          <w:b w:val="0"/>
          <w:i w:val="0"/>
          <w:color w:val="1C1914"/>
          <w:sz w:val="22"/>
        </w:rPr>
        <w:t>When there is a published version and no draft, choose Edit as new draft. That opens a new draft. It does not unlock the published document.</w:t>
      </w:r>
    </w:p>
    <w:p>
      <w:pPr>
        <w:spacing w:before="240" w:after="80" w:line="259" w:lineRule="auto"/>
      </w:pPr>
      <w:r>
        <w:rPr>
          <w:rFonts w:ascii="Calibri" w:hAnsi="Calibri" w:eastAsia="Calibri"/>
          <w:b/>
          <w:i w:val="0"/>
          <w:color w:val="1C1914"/>
          <w:sz w:val="28"/>
        </w:rPr>
        <w:t>3.8 Assign a person to a published role</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Scroll to Assignments.</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Search by name or department if the list is long.</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Tick the people to assign. Eli’s directory title is Area Sales Manager. Ada and Maya have no directory role.</w:t>
      </w:r>
    </w:p>
    <w:p>
      <w:pPr>
        <w:spacing w:before="20" w:after="60" w:line="259" w:lineRule="auto"/>
        <w:ind w:left="425" w:hanging="255"/>
      </w:pPr>
      <w:r>
        <w:rPr>
          <w:rFonts w:ascii="Calibri" w:hAnsi="Calibri" w:eastAsia="Calibri"/>
          <w:b/>
          <w:i w:val="0"/>
          <w:color w:val="1C1914"/>
          <w:sz w:val="22"/>
        </w:rPr>
        <w:t xml:space="preserve">4.  </w:t>
      </w:r>
      <w:r>
        <w:rPr>
          <w:rFonts w:ascii="Calibri" w:hAnsi="Calibri" w:eastAsia="Calibri"/>
          <w:b w:val="0"/>
          <w:i w:val="0"/>
          <w:color w:val="1C1914"/>
          <w:sz w:val="22"/>
        </w:rPr>
        <w:t>Choose a Published framework.</w:t>
      </w:r>
    </w:p>
    <w:p>
      <w:pPr>
        <w:spacing w:before="20" w:after="60" w:line="259" w:lineRule="auto"/>
        <w:ind w:left="425" w:hanging="255"/>
      </w:pPr>
      <w:r>
        <w:rPr>
          <w:rFonts w:ascii="Calibri" w:hAnsi="Calibri" w:eastAsia="Calibri"/>
          <w:b/>
          <w:i w:val="0"/>
          <w:color w:val="1C1914"/>
          <w:sz w:val="22"/>
        </w:rPr>
        <w:t xml:space="preserve">5.  </w:t>
      </w:r>
      <w:r>
        <w:rPr>
          <w:rFonts w:ascii="Calibri" w:hAnsi="Calibri" w:eastAsia="Calibri"/>
          <w:b w:val="0"/>
          <w:i w:val="0"/>
          <w:color w:val="1C1914"/>
          <w:sz w:val="22"/>
        </w:rPr>
        <w:t>Choose a Role. The required levels for that role appear under the role name.</w:t>
      </w:r>
    </w:p>
    <w:p>
      <w:pPr>
        <w:spacing w:before="20" w:after="60" w:line="259" w:lineRule="auto"/>
        <w:ind w:left="425" w:hanging="255"/>
      </w:pPr>
      <w:r>
        <w:rPr>
          <w:rFonts w:ascii="Calibri" w:hAnsi="Calibri" w:eastAsia="Calibri"/>
          <w:b/>
          <w:i w:val="0"/>
          <w:color w:val="1C1914"/>
          <w:sz w:val="22"/>
        </w:rPr>
        <w:t xml:space="preserve">6.  </w:t>
      </w:r>
      <w:r>
        <w:rPr>
          <w:rFonts w:ascii="Calibri" w:hAnsi="Calibri" w:eastAsia="Calibri"/>
          <w:b w:val="0"/>
          <w:i w:val="0"/>
          <w:color w:val="1C1914"/>
          <w:sz w:val="22"/>
        </w:rPr>
        <w:t>If a selected person’s directory title does not match the role, enter an Exception reason before you can confirm.</w:t>
      </w:r>
    </w:p>
    <w:p>
      <w:pPr>
        <w:spacing w:before="20" w:after="60" w:line="259" w:lineRule="auto"/>
        <w:ind w:left="425" w:hanging="255"/>
      </w:pPr>
      <w:r>
        <w:rPr>
          <w:rFonts w:ascii="Calibri" w:hAnsi="Calibri" w:eastAsia="Calibri"/>
          <w:b/>
          <w:i w:val="0"/>
          <w:color w:val="1C1914"/>
          <w:sz w:val="22"/>
        </w:rPr>
        <w:t xml:space="preserve">7.  </w:t>
      </w:r>
      <w:r>
        <w:rPr>
          <w:rFonts w:ascii="Calibri" w:hAnsi="Calibri" w:eastAsia="Calibri"/>
          <w:b w:val="0"/>
          <w:i w:val="0"/>
          <w:color w:val="1C1914"/>
          <w:sz w:val="22"/>
        </w:rPr>
        <w:t>Choose Confirm assignment. The button stays unavailable until at least one person and a role are chosen.</w:t>
      </w:r>
    </w:p>
    <w:p>
      <w:pPr>
        <w:spacing w:before="0" w:after="160" w:line="259" w:lineRule="auto"/>
      </w:pPr>
      <w:r>
        <w:rPr>
          <w:rFonts w:ascii="Calibri" w:hAnsi="Calibri" w:eastAsia="Calibri"/>
          <w:b w:val="0"/>
          <w:i w:val="0"/>
          <w:color w:val="1C1914"/>
          <w:sz w:val="22"/>
        </w:rPr>
        <w:t>The status line then reports how many people were assigned, skipped, or failed. For an assigned person, choose Open plan to move to that person’s plan.</w:t>
      </w:r>
    </w:p>
    <w:p>
      <w:pPr>
        <w:spacing w:before="240" w:after="80" w:line="259" w:lineRule="auto"/>
      </w:pPr>
      <w:r>
        <w:rPr>
          <w:rFonts w:ascii="Calibri" w:hAnsi="Calibri" w:eastAsia="Calibri"/>
          <w:b/>
          <w:i w:val="0"/>
          <w:color w:val="1C1914"/>
          <w:sz w:val="28"/>
        </w:rPr>
        <w:t>3.9 Generate and approve a plan</w:t>
      </w:r>
    </w:p>
    <w:p>
      <w:pPr>
        <w:spacing w:before="0" w:after="160" w:line="259" w:lineRule="auto"/>
      </w:pPr>
      <w:r>
        <w:rPr>
          <w:rFonts w:ascii="Calibri" w:hAnsi="Calibri" w:eastAsia="Calibri"/>
          <w:b w:val="0"/>
          <w:i w:val="0"/>
          <w:color w:val="1C1914"/>
          <w:sz w:val="22"/>
        </w:rPr>
        <w:t>Plans stay empty until an assignment exists. The status line then reads “Confirm an assignment to generate a plan.”</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Open the plan from Open plan, or stay on the Plans step after confirming an assignment.</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Choose Generate plan.</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Generation needs the assessment model to be configured. If it is not, the page shows “The plan could not be generated.” Nothing is saved in that case.</w:t>
      </w:r>
    </w:p>
    <w:p>
      <w:pPr>
        <w:spacing w:before="20" w:after="60" w:line="259" w:lineRule="auto"/>
        <w:ind w:left="425" w:hanging="255"/>
      </w:pPr>
      <w:r>
        <w:rPr>
          <w:rFonts w:ascii="Calibri" w:hAnsi="Calibri" w:eastAsia="Calibri"/>
          <w:b/>
          <w:i w:val="0"/>
          <w:color w:val="1C1914"/>
          <w:sz w:val="22"/>
        </w:rPr>
        <w:t xml:space="preserve">4.  </w:t>
      </w:r>
      <w:r>
        <w:rPr>
          <w:rFonts w:ascii="Calibri" w:hAnsi="Calibri" w:eastAsia="Calibri"/>
          <w:b w:val="0"/>
          <w:i w:val="0"/>
          <w:color w:val="1C1914"/>
          <w:sz w:val="22"/>
        </w:rPr>
        <w:t>When a plan exists, each skill shows the method, rationale, instructions, items, and rubric.</w:t>
      </w:r>
    </w:p>
    <w:p>
      <w:pPr>
        <w:spacing w:before="20" w:after="60" w:line="259" w:lineRule="auto"/>
        <w:ind w:left="425" w:hanging="255"/>
      </w:pPr>
      <w:r>
        <w:rPr>
          <w:rFonts w:ascii="Calibri" w:hAnsi="Calibri" w:eastAsia="Calibri"/>
          <w:b/>
          <w:i w:val="0"/>
          <w:color w:val="1C1914"/>
          <w:sz w:val="22"/>
        </w:rPr>
        <w:t xml:space="preserve">5.  </w:t>
      </w:r>
      <w:r>
        <w:rPr>
          <w:rFonts w:ascii="Calibri" w:hAnsi="Calibri" w:eastAsia="Calibri"/>
          <w:b w:val="0"/>
          <w:i w:val="0"/>
          <w:color w:val="1C1914"/>
          <w:sz w:val="22"/>
        </w:rPr>
        <w:t>While the plan is generated or changes requested, edit a skill and choose Save skill, then choose Submit for review.</w:t>
      </w:r>
    </w:p>
    <w:p>
      <w:pPr>
        <w:spacing w:before="20" w:after="60" w:line="259" w:lineRule="auto"/>
        <w:ind w:left="425" w:hanging="255"/>
      </w:pPr>
      <w:r>
        <w:rPr>
          <w:rFonts w:ascii="Calibri" w:hAnsi="Calibri" w:eastAsia="Calibri"/>
          <w:b/>
          <w:i w:val="0"/>
          <w:color w:val="1C1914"/>
          <w:sz w:val="22"/>
        </w:rPr>
        <w:t xml:space="preserve">6.  </w:t>
      </w:r>
      <w:r>
        <w:rPr>
          <w:rFonts w:ascii="Calibri" w:hAnsi="Calibri" w:eastAsia="Calibri"/>
          <w:b w:val="0"/>
          <w:i w:val="0"/>
          <w:color w:val="1C1914"/>
          <w:sz w:val="22"/>
        </w:rPr>
        <w:t>While the plan is under review, enter a reason and choose Request changes, or choose Approve plan.</w:t>
      </w:r>
    </w:p>
    <w:p>
      <w:pPr>
        <w:spacing w:before="20" w:after="60" w:line="259" w:lineRule="auto"/>
        <w:ind w:left="425" w:hanging="255"/>
      </w:pPr>
      <w:r>
        <w:rPr>
          <w:rFonts w:ascii="Calibri" w:hAnsi="Calibri" w:eastAsia="Calibri"/>
          <w:b/>
          <w:i w:val="0"/>
          <w:color w:val="1C1914"/>
          <w:sz w:val="22"/>
        </w:rPr>
        <w:t xml:space="preserve">7.  </w:t>
      </w:r>
      <w:r>
        <w:rPr>
          <w:rFonts w:ascii="Calibri" w:hAnsi="Calibri" w:eastAsia="Calibri"/>
          <w:b w:val="0"/>
          <w:i w:val="0"/>
          <w:color w:val="1C1914"/>
          <w:sz w:val="22"/>
        </w:rPr>
        <w:t>Approve plan is also available from generated and changes requested.</w:t>
      </w:r>
    </w:p>
    <w:p>
      <w:pPr>
        <w:spacing w:before="20" w:after="60" w:line="259" w:lineRule="auto"/>
        <w:ind w:left="425" w:hanging="255"/>
      </w:pPr>
      <w:r>
        <w:rPr>
          <w:rFonts w:ascii="Calibri" w:hAnsi="Calibri" w:eastAsia="Calibri"/>
          <w:b/>
          <w:i w:val="0"/>
          <w:color w:val="1C1914"/>
          <w:sz w:val="22"/>
        </w:rPr>
        <w:t xml:space="preserve">8.  </w:t>
      </w:r>
      <w:r>
        <w:rPr>
          <w:rFonts w:ascii="Calibri" w:hAnsi="Calibri" w:eastAsia="Calibri"/>
          <w:b w:val="0"/>
          <w:i w:val="0"/>
          <w:color w:val="1C1914"/>
          <w:sz w:val="22"/>
        </w:rPr>
        <w:t>An approved plan is read-only. The status names who approved it. Approving creates the person’s assessment session.</w:t>
      </w:r>
    </w:p>
    <w:p>
      <w:pPr>
        <w:spacing w:before="240" w:after="80" w:line="259" w:lineRule="auto"/>
      </w:pPr>
      <w:r>
        <w:rPr>
          <w:rFonts w:ascii="Calibri" w:hAnsi="Calibri" w:eastAsia="Calibri"/>
          <w:b/>
          <w:i w:val="0"/>
          <w:color w:val="1C1914"/>
          <w:sz w:val="28"/>
        </w:rPr>
        <w:t>3.10 Read a confirmed session result</w:t>
      </w:r>
    </w:p>
    <w:p>
      <w:pPr>
        <w:spacing w:before="0" w:after="160" w:line="259" w:lineRule="auto"/>
      </w:pPr>
      <w:r>
        <w:rPr>
          <w:rFonts w:ascii="Calibri" w:hAnsi="Calibri" w:eastAsia="Calibri"/>
          <w:b w:val="0"/>
          <w:i w:val="0"/>
          <w:color w:val="1C1914"/>
          <w:sz w:val="22"/>
        </w:rPr>
        <w:t>After a session is confirmed, Plans shows each result as text: the source (Knowledge, Situational judgement, or AI interview) and the percentage. There is no Confirm button on an already confirmed result.</w:t>
      </w:r>
    </w:p>
    <w:p>
      <w:pPr>
        <w:spacing w:before="320" w:after="120" w:line="259" w:lineRule="auto"/>
      </w:pPr>
      <w:r>
        <w:rPr>
          <w:rFonts w:ascii="Calibri" w:hAnsi="Calibri" w:eastAsia="Calibri"/>
          <w:b/>
          <w:i w:val="0"/>
          <w:color w:val="1C1914"/>
          <w:sz w:val="36"/>
        </w:rPr>
        <w:t>4. Eli — My capability</w:t>
      </w:r>
    </w:p>
    <w:p>
      <w:pPr>
        <w:spacing w:before="0" w:after="160" w:line="259" w:lineRule="auto"/>
      </w:pPr>
      <w:r>
        <w:rPr>
          <w:rFonts w:ascii="Calibri" w:hAnsi="Calibri" w:eastAsia="Calibri"/>
          <w:b w:val="0"/>
          <w:i w:val="0"/>
          <w:color w:val="1C1914"/>
          <w:sz w:val="22"/>
        </w:rPr>
        <w:t>Eli lands on My capability. Under the title, one line names his role and the published framework, for example Area Sales Manager · Sales Framework v1.</w:t>
      </w:r>
    </w:p>
    <w:p>
      <w:pPr>
        <w:spacing w:before="240" w:after="80" w:line="259" w:lineRule="auto"/>
      </w:pPr>
      <w:r>
        <w:rPr>
          <w:rFonts w:ascii="Calibri" w:hAnsi="Calibri" w:eastAsia="Calibri"/>
          <w:b/>
          <w:i w:val="0"/>
          <w:color w:val="1C1914"/>
          <w:sz w:val="28"/>
        </w:rPr>
        <w:t>4.1 Read a capability</w:t>
      </w:r>
    </w:p>
    <w:p>
      <w:pPr>
        <w:spacing w:before="0" w:after="160" w:line="259" w:lineRule="auto"/>
      </w:pPr>
      <w:r>
        <w:rPr>
          <w:rFonts w:ascii="Calibri" w:hAnsi="Calibri" w:eastAsia="Calibri"/>
          <w:b w:val="0"/>
          <w:i w:val="0"/>
          <w:color w:val="1C1914"/>
          <w:sz w:val="22"/>
        </w:rPr>
        <w:t>Each capability is one card with three figures:</w:t>
      </w:r>
    </w:p>
    <w:p>
      <w:pPr>
        <w:spacing w:before="0" w:after="60" w:line="259" w:lineRule="auto"/>
        <w:ind w:left="425" w:hanging="198"/>
      </w:pPr>
      <w:r>
        <w:rPr>
          <w:rFonts w:ascii="Calibri" w:hAnsi="Calibri" w:eastAsia="Calibri"/>
          <w:b w:val="0"/>
          <w:i w:val="0"/>
          <w:color w:val="1C1914"/>
          <w:sz w:val="22"/>
        </w:rPr>
        <w:t>•  Required — the level the role asks for.</w:t>
      </w:r>
    </w:p>
    <w:p>
      <w:pPr>
        <w:spacing w:before="0" w:after="60" w:line="259" w:lineRule="auto"/>
        <w:ind w:left="425" w:hanging="198"/>
      </w:pPr>
      <w:r>
        <w:rPr>
          <w:rFonts w:ascii="Calibri" w:hAnsi="Calibri" w:eastAsia="Calibri"/>
          <w:b w:val="0"/>
          <w:i w:val="0"/>
          <w:color w:val="1C1914"/>
          <w:sz w:val="22"/>
        </w:rPr>
        <w:t>•  Current — the level calculated from evidence.</w:t>
      </w:r>
    </w:p>
    <w:p>
      <w:pPr>
        <w:spacing w:before="0" w:after="60" w:line="259" w:lineRule="auto"/>
        <w:ind w:left="425" w:hanging="198"/>
      </w:pPr>
      <w:r>
        <w:rPr>
          <w:rFonts w:ascii="Calibri" w:hAnsi="Calibri" w:eastAsia="Calibri"/>
          <w:b w:val="0"/>
          <w:i w:val="0"/>
          <w:color w:val="1C1914"/>
          <w:sz w:val="22"/>
        </w:rPr>
        <w:t>•  Gap — the distance between them.</w:t>
      </w:r>
    </w:p>
    <w:p>
      <w:pPr>
        <w:spacing w:before="0" w:after="160" w:line="259" w:lineRule="auto"/>
      </w:pPr>
      <w:r>
        <w:rPr>
          <w:rFonts w:ascii="Calibri" w:hAnsi="Calibri" w:eastAsia="Calibri"/>
          <w:b w:val="0"/>
          <w:i w:val="0"/>
          <w:color w:val="1C1914"/>
          <w:sz w:val="22"/>
        </w:rPr>
        <w:t>Colour on the gap is meaningful:</w:t>
      </w:r>
    </w:p>
    <w:p>
      <w:pPr>
        <w:spacing w:before="0" w:after="60" w:line="259" w:lineRule="auto"/>
        <w:ind w:left="425" w:hanging="198"/>
      </w:pPr>
      <w:r>
        <w:rPr>
          <w:rFonts w:ascii="Calibri" w:hAnsi="Calibri" w:eastAsia="Calibri"/>
          <w:b w:val="0"/>
          <w:i w:val="0"/>
          <w:color w:val="1C1914"/>
          <w:sz w:val="22"/>
        </w:rPr>
        <w:t>•  A strength is shown in pine.</w:t>
      </w:r>
    </w:p>
    <w:p>
      <w:pPr>
        <w:spacing w:before="0" w:after="60" w:line="259" w:lineRule="auto"/>
        <w:ind w:left="425" w:hanging="198"/>
      </w:pPr>
      <w:r>
        <w:rPr>
          <w:rFonts w:ascii="Calibri" w:hAnsi="Calibri" w:eastAsia="Calibri"/>
          <w:b w:val="0"/>
          <w:i w:val="0"/>
          <w:color w:val="1C1914"/>
          <w:sz w:val="22"/>
        </w:rPr>
        <w:t>•  A developing area stays in ink.</w:t>
      </w:r>
    </w:p>
    <w:p>
      <w:pPr>
        <w:spacing w:before="0" w:after="60" w:line="259" w:lineRule="auto"/>
        <w:ind w:left="425" w:hanging="198"/>
      </w:pPr>
      <w:r>
        <w:rPr>
          <w:rFonts w:ascii="Calibri" w:hAnsi="Calibri" w:eastAsia="Calibri"/>
          <w:b w:val="0"/>
          <w:i w:val="0"/>
          <w:color w:val="1C1914"/>
          <w:sz w:val="22"/>
        </w:rPr>
        <w:t>•  A priority gap is shown in copper.</w:t>
      </w:r>
    </w:p>
    <w:p>
      <w:pPr>
        <w:spacing w:before="0" w:after="160" w:line="259" w:lineRule="auto"/>
      </w:pPr>
      <w:r>
        <w:rPr>
          <w:rFonts w:ascii="Calibri" w:hAnsi="Calibri" w:eastAsia="Calibri"/>
          <w:b w:val="0"/>
          <w:i w:val="0"/>
          <w:color w:val="1C1914"/>
          <w:sz w:val="22"/>
        </w:rPr>
        <w:t>Under the figures, five evidence rows show Knowledge, Situational judgement, AI interview, Simulation, and Manager assessment. A source with no result reads “Not yet assessed.”</w:t>
      </w:r>
    </w:p>
    <w:p>
      <w:pPr>
        <w:spacing w:before="0" w:after="160" w:line="259" w:lineRule="auto"/>
      </w:pPr>
      <w:r>
        <w:rPr>
          <w:rFonts w:ascii="Calibri" w:hAnsi="Calibri" w:eastAsia="Calibri"/>
          <w:b w:val="0"/>
          <w:i w:val="0"/>
          <w:color w:val="1C1914"/>
          <w:sz w:val="22"/>
        </w:rPr>
        <w:t>Provisional under the current level means the level is still provisional. It is ordinary text, not a badge.</w:t>
      </w:r>
    </w:p>
    <w:p>
      <w:pPr>
        <w:spacing w:before="0" w:after="160" w:line="259" w:lineRule="auto"/>
      </w:pPr>
      <w:r>
        <w:rPr>
          <w:rFonts w:ascii="Calibri" w:hAnsi="Calibri" w:eastAsia="Calibri"/>
          <w:b w:val="0"/>
          <w:i w:val="0"/>
          <w:color w:val="1C1914"/>
          <w:sz w:val="22"/>
        </w:rPr>
        <w:t>A pathway, when one exists, sits on the same card: Learn, Practise, Apply, and Validate, with each step marked complete or upcoming.</w:t>
      </w:r>
    </w:p>
    <w:p>
      <w:pPr>
        <w:spacing w:before="240" w:after="80" w:line="259" w:lineRule="auto"/>
      </w:pPr>
      <w:r>
        <w:rPr>
          <w:rFonts w:ascii="Calibri" w:hAnsi="Calibri" w:eastAsia="Calibri"/>
          <w:b/>
          <w:i w:val="0"/>
          <w:color w:val="1C1914"/>
          <w:sz w:val="28"/>
        </w:rPr>
        <w:t>4.2 Complete an assessment session</w:t>
      </w:r>
    </w:p>
    <w:p>
      <w:pPr>
        <w:spacing w:before="0" w:after="160" w:line="259" w:lineRule="auto"/>
      </w:pPr>
      <w:r>
        <w:rPr>
          <w:rFonts w:ascii="Calibri" w:hAnsi="Calibri" w:eastAsia="Calibri"/>
          <w:b w:val="0"/>
          <w:i w:val="0"/>
          <w:color w:val="1C1914"/>
          <w:sz w:val="22"/>
        </w:rPr>
        <w:t>A session appears above the capability cards only after Ada has approved a plan for Eli. If no session is assigned, this section is absent.</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Read the status and the instructions.</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Answer each prompt. Each answer is required and can be up to 8,000 characters.</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Choose Submit answers.</w:t>
      </w:r>
    </w:p>
    <w:p>
      <w:pPr>
        <w:spacing w:before="20" w:after="60" w:line="259" w:lineRule="auto"/>
        <w:ind w:left="425" w:hanging="255"/>
      </w:pPr>
      <w:r>
        <w:rPr>
          <w:rFonts w:ascii="Calibri" w:hAnsi="Calibri" w:eastAsia="Calibri"/>
          <w:b/>
          <w:i w:val="0"/>
          <w:color w:val="1C1914"/>
          <w:sz w:val="22"/>
        </w:rPr>
        <w:t xml:space="preserve">4.  </w:t>
      </w:r>
      <w:r>
        <w:rPr>
          <w:rFonts w:ascii="Calibri" w:hAnsi="Calibri" w:eastAsia="Calibri"/>
          <w:b w:val="0"/>
          <w:i w:val="0"/>
          <w:color w:val="1C1914"/>
          <w:sz w:val="22"/>
        </w:rPr>
        <w:t>After submission, the prompts and answers stay on the page as correspondence. The fields are no longer editable.</w:t>
      </w:r>
    </w:p>
    <w:p>
      <w:pPr>
        <w:spacing w:before="20" w:after="60" w:line="259" w:lineRule="auto"/>
        <w:ind w:left="425" w:hanging="255"/>
      </w:pPr>
      <w:r>
        <w:rPr>
          <w:rFonts w:ascii="Calibri" w:hAnsi="Calibri" w:eastAsia="Calibri"/>
          <w:b/>
          <w:i w:val="0"/>
          <w:color w:val="1C1914"/>
          <w:sz w:val="22"/>
        </w:rPr>
        <w:t xml:space="preserve">5.  </w:t>
      </w:r>
      <w:r>
        <w:rPr>
          <w:rFonts w:ascii="Calibri" w:hAnsi="Calibri" w:eastAsia="Calibri"/>
          <w:b w:val="0"/>
          <w:i w:val="0"/>
          <w:color w:val="1C1914"/>
          <w:sz w:val="22"/>
        </w:rPr>
        <w:t>Eli cannot type a percentage. Scoring happens after submit. The percentage appears only after Maya or Ada confirms the result, and it is marked Provisional.</w:t>
      </w:r>
    </w:p>
    <w:p>
      <w:pPr>
        <w:spacing w:before="320" w:after="120" w:line="259" w:lineRule="auto"/>
      </w:pPr>
      <w:r>
        <w:rPr>
          <w:rFonts w:ascii="Calibri" w:hAnsi="Calibri" w:eastAsia="Calibri"/>
          <w:b/>
          <w:i w:val="0"/>
          <w:color w:val="1C1914"/>
          <w:sz w:val="36"/>
        </w:rPr>
        <w:t>5. Maya — My team</w:t>
      </w:r>
    </w:p>
    <w:p>
      <w:pPr>
        <w:spacing w:before="0" w:after="160" w:line="259" w:lineRule="auto"/>
      </w:pPr>
      <w:r>
        <w:rPr>
          <w:rFonts w:ascii="Calibri" w:hAnsi="Calibri" w:eastAsia="Calibri"/>
          <w:b w:val="0"/>
          <w:i w:val="0"/>
          <w:color w:val="1C1914"/>
          <w:sz w:val="22"/>
        </w:rPr>
        <w:t>Maya lands on My team. Each person is one row: name, role, and three bands — Strengths, Developing areas, and Priority gaps. An empty band reads None. Capability names in a band come from the same levels Eli sees.</w:t>
      </w:r>
    </w:p>
    <w:p>
      <w:pPr>
        <w:spacing w:before="240" w:after="80" w:line="259" w:lineRule="auto"/>
      </w:pPr>
      <w:r>
        <w:rPr>
          <w:rFonts w:ascii="Calibri" w:hAnsi="Calibri" w:eastAsia="Calibri"/>
          <w:b/>
          <w:i w:val="0"/>
          <w:color w:val="1C1914"/>
          <w:sz w:val="28"/>
        </w:rPr>
        <w:t>5.1 Open a person</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Choose the person’s row.</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The page shows the role, the person’s name, and the same three sections.</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If you open someone outside your team, the page says you cannot open that person’s record.</w:t>
      </w:r>
    </w:p>
    <w:p>
      <w:pPr>
        <w:spacing w:before="240" w:after="80" w:line="259" w:lineRule="auto"/>
      </w:pPr>
      <w:r>
        <w:rPr>
          <w:rFonts w:ascii="Calibri" w:hAnsi="Calibri" w:eastAsia="Calibri"/>
          <w:b/>
          <w:i w:val="0"/>
          <w:color w:val="1C1914"/>
          <w:sz w:val="28"/>
        </w:rPr>
        <w:t>5.2 Record a manager assessment</w:t>
      </w:r>
    </w:p>
    <w:p>
      <w:pPr>
        <w:spacing w:before="0" w:after="160" w:line="259" w:lineRule="auto"/>
      </w:pPr>
      <w:r>
        <w:rPr>
          <w:rFonts w:ascii="Calibri" w:hAnsi="Calibri" w:eastAsia="Calibri"/>
          <w:b w:val="0"/>
          <w:i w:val="0"/>
          <w:color w:val="1C1914"/>
          <w:sz w:val="22"/>
        </w:rPr>
        <w:t>Manager assessment is available on each capability in Priority gaps.</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Open the person.</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Under the priority capability, enter a percentage from 0 to 100.</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Enter the evidence.</w:t>
      </w:r>
    </w:p>
    <w:p>
      <w:pPr>
        <w:spacing w:before="20" w:after="60" w:line="259" w:lineRule="auto"/>
        <w:ind w:left="425" w:hanging="255"/>
      </w:pPr>
      <w:r>
        <w:rPr>
          <w:rFonts w:ascii="Calibri" w:hAnsi="Calibri" w:eastAsia="Calibri"/>
          <w:b/>
          <w:i w:val="0"/>
          <w:color w:val="1C1914"/>
          <w:sz w:val="22"/>
        </w:rPr>
        <w:t xml:space="preserve">4.  </w:t>
      </w:r>
      <w:r>
        <w:rPr>
          <w:rFonts w:ascii="Calibri" w:hAnsi="Calibri" w:eastAsia="Calibri"/>
          <w:b w:val="0"/>
          <w:i w:val="0"/>
          <w:color w:val="1C1914"/>
          <w:sz w:val="22"/>
        </w:rPr>
        <w:t>Choose Save manager assessment.</w:t>
      </w:r>
    </w:p>
    <w:p>
      <w:pPr>
        <w:spacing w:before="0" w:after="160" w:line="259" w:lineRule="auto"/>
      </w:pPr>
      <w:r>
        <w:rPr>
          <w:rFonts w:ascii="Calibri" w:hAnsi="Calibri" w:eastAsia="Calibri"/>
          <w:b w:val="0"/>
          <w:i w:val="0"/>
          <w:color w:val="1C1914"/>
          <w:sz w:val="22"/>
        </w:rPr>
        <w:t>The same capability page Eli uses will then include that manager-assessment figure.</w:t>
      </w:r>
    </w:p>
    <w:p>
      <w:pPr>
        <w:spacing w:before="240" w:after="80" w:line="259" w:lineRule="auto"/>
      </w:pPr>
      <w:r>
        <w:rPr>
          <w:rFonts w:ascii="Calibri" w:hAnsi="Calibri" w:eastAsia="Calibri"/>
          <w:b/>
          <w:i w:val="0"/>
          <w:color w:val="1C1914"/>
          <w:sz w:val="28"/>
        </w:rPr>
        <w:t>5.3 Confirm a proposed session result</w:t>
      </w:r>
    </w:p>
    <w:p>
      <w:pPr>
        <w:spacing w:before="0" w:after="160" w:line="259" w:lineRule="auto"/>
      </w:pPr>
      <w:r>
        <w:rPr>
          <w:rFonts w:ascii="Calibri" w:hAnsi="Calibri" w:eastAsia="Calibri"/>
          <w:b w:val="0"/>
          <w:i w:val="0"/>
          <w:color w:val="1C1914"/>
          <w:sz w:val="22"/>
        </w:rPr>
        <w:t>After Eli submits a session and a result has been proposed, Proposed results appears on the person’s page. It also appears for Ada on the plan.</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Read the source and the percentage.</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Choose Confirm once.</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After confirmation, the percentage is stored as evidence and the capability moves into exactly one band from its gap. Confirming a second time is refused.</w:t>
      </w:r>
    </w:p>
    <w:p>
      <w:pPr>
        <w:spacing w:before="0" w:after="160" w:line="259" w:lineRule="auto"/>
      </w:pPr>
      <w:r>
        <w:rPr>
          <w:rFonts w:ascii="Calibri" w:hAnsi="Calibri" w:eastAsia="Calibri"/>
          <w:b w:val="0"/>
          <w:i w:val="0"/>
          <w:color w:val="1C1914"/>
          <w:sz w:val="22"/>
        </w:rPr>
        <w:t>A confirmed result no longer shows a Confirm button.</w:t>
      </w:r>
    </w:p>
    <w:p>
      <w:pPr>
        <w:spacing w:before="320" w:after="120" w:line="259" w:lineRule="auto"/>
      </w:pPr>
      <w:r>
        <w:rPr>
          <w:rFonts w:ascii="Calibri" w:hAnsi="Calibri" w:eastAsia="Calibri"/>
          <w:b/>
          <w:i w:val="0"/>
          <w:color w:val="1C1914"/>
          <w:sz w:val="36"/>
        </w:rPr>
        <w:t>6. How to read the whole loop</w:t>
      </w:r>
    </w:p>
    <w:p>
      <w:pPr>
        <w:spacing w:before="20" w:after="60" w:line="259" w:lineRule="auto"/>
        <w:ind w:left="425" w:hanging="255"/>
      </w:pPr>
      <w:r>
        <w:rPr>
          <w:rFonts w:ascii="Calibri" w:hAnsi="Calibri" w:eastAsia="Calibri"/>
          <w:b/>
          <w:i w:val="0"/>
          <w:color w:val="1C1914"/>
          <w:sz w:val="22"/>
        </w:rPr>
        <w:t xml:space="preserve">1.  </w:t>
      </w:r>
      <w:r>
        <w:rPr>
          <w:rFonts w:ascii="Calibri" w:hAnsi="Calibri" w:eastAsia="Calibri"/>
          <w:b w:val="0"/>
          <w:i w:val="0"/>
          <w:color w:val="1C1914"/>
          <w:sz w:val="22"/>
        </w:rPr>
        <w:t>Ada publishes a framework.</w:t>
      </w:r>
    </w:p>
    <w:p>
      <w:pPr>
        <w:spacing w:before="20" w:after="60" w:line="259" w:lineRule="auto"/>
        <w:ind w:left="425" w:hanging="255"/>
      </w:pPr>
      <w:r>
        <w:rPr>
          <w:rFonts w:ascii="Calibri" w:hAnsi="Calibri" w:eastAsia="Calibri"/>
          <w:b/>
          <w:i w:val="0"/>
          <w:color w:val="1C1914"/>
          <w:sz w:val="22"/>
        </w:rPr>
        <w:t xml:space="preserve">2.  </w:t>
      </w:r>
      <w:r>
        <w:rPr>
          <w:rFonts w:ascii="Calibri" w:hAnsi="Calibri" w:eastAsia="Calibri"/>
          <w:b w:val="0"/>
          <w:i w:val="0"/>
          <w:color w:val="1C1914"/>
          <w:sz w:val="22"/>
        </w:rPr>
        <w:t>Ada assigns a person to one published role.</w:t>
      </w:r>
    </w:p>
    <w:p>
      <w:pPr>
        <w:spacing w:before="20" w:after="60" w:line="259" w:lineRule="auto"/>
        <w:ind w:left="425" w:hanging="255"/>
      </w:pPr>
      <w:r>
        <w:rPr>
          <w:rFonts w:ascii="Calibri" w:hAnsi="Calibri" w:eastAsia="Calibri"/>
          <w:b/>
          <w:i w:val="0"/>
          <w:color w:val="1C1914"/>
          <w:sz w:val="22"/>
        </w:rPr>
        <w:t xml:space="preserve">3.  </w:t>
      </w:r>
      <w:r>
        <w:rPr>
          <w:rFonts w:ascii="Calibri" w:hAnsi="Calibri" w:eastAsia="Calibri"/>
          <w:b w:val="0"/>
          <w:i w:val="0"/>
          <w:color w:val="1C1914"/>
          <w:sz w:val="22"/>
        </w:rPr>
        <w:t>Ada generates a plan, reviews it, and approves it. Approval opens the employee’s session.</w:t>
      </w:r>
    </w:p>
    <w:p>
      <w:pPr>
        <w:spacing w:before="20" w:after="60" w:line="259" w:lineRule="auto"/>
        <w:ind w:left="425" w:hanging="255"/>
      </w:pPr>
      <w:r>
        <w:rPr>
          <w:rFonts w:ascii="Calibri" w:hAnsi="Calibri" w:eastAsia="Calibri"/>
          <w:b/>
          <w:i w:val="0"/>
          <w:color w:val="1C1914"/>
          <w:sz w:val="22"/>
        </w:rPr>
        <w:t xml:space="preserve">4.  </w:t>
      </w:r>
      <w:r>
        <w:rPr>
          <w:rFonts w:ascii="Calibri" w:hAnsi="Calibri" w:eastAsia="Calibri"/>
          <w:b w:val="0"/>
          <w:i w:val="0"/>
          <w:color w:val="1C1914"/>
          <w:sz w:val="22"/>
        </w:rPr>
        <w:t>Eli answers the session and submits.</w:t>
      </w:r>
    </w:p>
    <w:p>
      <w:pPr>
        <w:spacing w:before="20" w:after="60" w:line="259" w:lineRule="auto"/>
        <w:ind w:left="425" w:hanging="255"/>
      </w:pPr>
      <w:r>
        <w:rPr>
          <w:rFonts w:ascii="Calibri" w:hAnsi="Calibri" w:eastAsia="Calibri"/>
          <w:b/>
          <w:i w:val="0"/>
          <w:color w:val="1C1914"/>
          <w:sz w:val="22"/>
        </w:rPr>
        <w:t xml:space="preserve">5.  </w:t>
      </w:r>
      <w:r>
        <w:rPr>
          <w:rFonts w:ascii="Calibri" w:hAnsi="Calibri" w:eastAsia="Calibri"/>
          <w:b w:val="0"/>
          <w:i w:val="0"/>
          <w:color w:val="1C1914"/>
          <w:sz w:val="22"/>
        </w:rPr>
        <w:t>Maya or Ada confirms the proposed percentage.</w:t>
      </w:r>
    </w:p>
    <w:p>
      <w:pPr>
        <w:spacing w:before="20" w:after="60" w:line="259" w:lineRule="auto"/>
        <w:ind w:left="425" w:hanging="255"/>
      </w:pPr>
      <w:r>
        <w:rPr>
          <w:rFonts w:ascii="Calibri" w:hAnsi="Calibri" w:eastAsia="Calibri"/>
          <w:b/>
          <w:i w:val="0"/>
          <w:color w:val="1C1914"/>
          <w:sz w:val="22"/>
        </w:rPr>
        <w:t xml:space="preserve">6.  </w:t>
      </w:r>
      <w:r>
        <w:rPr>
          <w:rFonts w:ascii="Calibri" w:hAnsi="Calibri" w:eastAsia="Calibri"/>
          <w:b w:val="0"/>
          <w:i w:val="0"/>
          <w:color w:val="1C1914"/>
          <w:sz w:val="22"/>
        </w:rPr>
        <w:t>Eli’s capability card and Maya’s team row then show the same required level, current level, and gap. While the level is provisional, both screens say Provisional.</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