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Entity list: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Phenotype: A clinical condition or characteristic identified and defined based on specific criteria from literature and study protocols.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Coding_system: The system or nomenclature used to classify and encode medical information, such as ICD, SNOMED, or RxNorm.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Code: A standardized numerical or alphanumeric value assigned to a phenotype, used for classification within coding systems.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General rule: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Examples in red font should be avoided; examples in blue font should be included.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Exclude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Verdana" w:cs="Verdana" w:eastAsia="Verdana" w:hAnsi="Verdana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trike w:val="1"/>
          <w:color w:val="ff0000"/>
          <w:sz w:val="21"/>
          <w:szCs w:val="21"/>
          <w:highlight w:val="white"/>
          <w:rtl w:val="0"/>
        </w:rPr>
        <w:t xml:space="preserve"> The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 International Classification of Diseases</w:t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strike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annotate sentences containing specific codes or coding systems. Sentences are separated by commas.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Article type: OS + RCT</w:t>
      </w:r>
    </w:p>
    <w:p w:rsidR="00000000" w:rsidDel="00000000" w:rsidP="00000000" w:rsidRDefault="00000000" w:rsidRPr="00000000" w14:paraId="0000000F">
      <w:pPr>
        <w:ind w:left="0" w:firstLine="0"/>
        <w:rPr>
          <w:rFonts w:ascii="Verdana" w:cs="Verdana" w:eastAsia="Verdana" w:hAnsi="Verdana"/>
          <w:strike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Specific rule: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NER: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coding system: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For ATC, omit 'classification system' (e.g., Anatomical Therapeutic Chemical (ATC)).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u w:val="single"/>
          <w:rtl w:val="0"/>
        </w:rPr>
        <w:t xml:space="preserve">Anatomical Therapeutic Chemical (ATC)</w:t>
      </w:r>
      <w:r w:rsidDel="00000000" w:rsidR="00000000" w:rsidRPr="00000000">
        <w:rPr>
          <w:rtl w:val="0"/>
        </w:rPr>
        <w:t xml:space="preserve"> classification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Include all coding systems based on semantics, regardless of local or international status.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Verdana" w:cs="Verdana" w:eastAsia="Verdana" w:hAnsi="Verdana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Annotate editions separated by a character as one entity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International Classification of Diseases, Ninth Revision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Exclude modifiers before a coding system</w:t>
      </w:r>
    </w:p>
    <w:p w:rsidR="00000000" w:rsidDel="00000000" w:rsidP="00000000" w:rsidRDefault="00000000" w:rsidRPr="00000000" w14:paraId="0000001F">
      <w:pPr>
        <w:ind w:left="720" w:firstLine="0"/>
        <w:rPr>
          <w:rFonts w:ascii="Verdana" w:cs="Verdana" w:eastAsia="Verdana" w:hAnsi="Verdana"/>
          <w:strike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xample:  </w:t>
      </w:r>
      <w:r w:rsidDel="00000000" w:rsidR="00000000" w:rsidRPr="00000000">
        <w:rPr>
          <w:rFonts w:ascii="Verdana" w:cs="Verdana" w:eastAsia="Verdana" w:hAnsi="Verdana"/>
          <w:strike w:val="1"/>
          <w:color w:val="ff0000"/>
          <w:sz w:val="21"/>
          <w:szCs w:val="21"/>
          <w:highlight w:val="white"/>
          <w:rtl w:val="0"/>
        </w:rPr>
        <w:t xml:space="preserve">specific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ICD10CM </w:t>
      </w:r>
      <w:r w:rsidDel="00000000" w:rsidR="00000000" w:rsidRPr="00000000">
        <w:rPr>
          <w:rFonts w:ascii="Verdana" w:cs="Verdana" w:eastAsia="Verdana" w:hAnsi="Verdana"/>
          <w:strike w:val="1"/>
          <w:color w:val="ff0000"/>
          <w:sz w:val="21"/>
          <w:szCs w:val="21"/>
          <w:highlight w:val="white"/>
          <w:rtl w:val="0"/>
        </w:rPr>
        <w:t xml:space="preserve">code</w:t>
      </w:r>
    </w:p>
    <w:p w:rsidR="00000000" w:rsidDel="00000000" w:rsidP="00000000" w:rsidRDefault="00000000" w:rsidRPr="00000000" w14:paraId="00000020">
      <w:pPr>
        <w:ind w:left="720" w:firstLine="0"/>
        <w:rPr>
          <w:rFonts w:ascii="Verdana" w:cs="Verdana" w:eastAsia="Verdana" w:hAnsi="Verdana"/>
          <w:strike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ATC</w:t>
      </w:r>
      <w:r w:rsidDel="00000000" w:rsidR="00000000" w:rsidRPr="00000000">
        <w:rPr>
          <w:rFonts w:ascii="Verdana" w:cs="Verdana" w:eastAsia="Verdana" w:hAnsi="Verdana"/>
          <w:strike w:val="1"/>
          <w:color w:val="ff0000"/>
          <w:sz w:val="21"/>
          <w:szCs w:val="21"/>
          <w:highlight w:val="white"/>
          <w:rtl w:val="0"/>
        </w:rPr>
        <w:t xml:space="preserve">‐code</w:t>
      </w:r>
    </w:p>
    <w:p w:rsidR="00000000" w:rsidDel="00000000" w:rsidP="00000000" w:rsidRDefault="00000000" w:rsidRPr="00000000" w14:paraId="00000021">
      <w:pPr>
        <w:ind w:left="720" w:firstLine="0"/>
        <w:rPr>
          <w:rFonts w:ascii="Verdana" w:cs="Verdana" w:eastAsia="Verdana" w:hAnsi="Verdana"/>
          <w:strike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Annotate continuous entities together</w:t>
      </w:r>
    </w:p>
    <w:p w:rsidR="00000000" w:rsidDel="00000000" w:rsidP="00000000" w:rsidRDefault="00000000" w:rsidRPr="00000000" w14:paraId="00000023">
      <w:pPr>
        <w:ind w:left="720" w:firstLine="0"/>
        <w:rPr>
          <w:rFonts w:ascii="Verdana" w:cs="Verdana" w:eastAsia="Verdana" w:hAnsi="Verdana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International Classification of Diseases, Ninth Revision ( ICD‐9 or ICD‐10 )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Exclude words following coding system names like 'code', 'classification', 'vocabulary', 'terminology', 'system', etc. </w:t>
      </w:r>
    </w:p>
    <w:p w:rsidR="00000000" w:rsidDel="00000000" w:rsidP="00000000" w:rsidRDefault="00000000" w:rsidRPr="00000000" w14:paraId="00000026">
      <w:pPr>
        <w:ind w:left="720" w:firstLine="0"/>
        <w:rPr>
          <w:rFonts w:ascii="Verdana" w:cs="Verdana" w:eastAsia="Verdana" w:hAnsi="Verdana"/>
          <w:strike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CPT </w:t>
      </w:r>
      <w:r w:rsidDel="00000000" w:rsidR="00000000" w:rsidRPr="00000000">
        <w:rPr>
          <w:rFonts w:ascii="Verdana" w:cs="Verdana" w:eastAsia="Verdana" w:hAnsi="Verdana"/>
          <w:strike w:val="1"/>
          <w:color w:val="ff0000"/>
          <w:sz w:val="21"/>
          <w:szCs w:val="21"/>
          <w:highlight w:val="white"/>
          <w:rtl w:val="0"/>
        </w:rPr>
        <w:t xml:space="preserve">codes</w:t>
      </w:r>
    </w:p>
    <w:p w:rsidR="00000000" w:rsidDel="00000000" w:rsidP="00000000" w:rsidRDefault="00000000" w:rsidRPr="00000000" w14:paraId="00000027">
      <w:pPr>
        <w:ind w:left="720" w:firstLine="0"/>
        <w:rPr>
          <w:rFonts w:ascii="Verdana" w:cs="Verdana" w:eastAsia="Verdana" w:hAnsi="Verdana"/>
          <w:strike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Verdana" w:cs="Verdana" w:eastAsia="Verdana" w:hAnsi="Verdana"/>
          <w:strike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phenotype: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Only annotate phenotypes with a relation to a code or coding system.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Start annotation from prepositions (e.g., as, of, with, for, and, like) and commas.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Verdana" w:cs="Verdana" w:eastAsia="Verdana" w:hAnsi="Verdana"/>
          <w:strike w:val="1"/>
          <w:color w:val="ff0000"/>
          <w:sz w:val="21"/>
          <w:szCs w:val="21"/>
          <w:highlight w:val="white"/>
          <w:rtl w:val="0"/>
        </w:rPr>
        <w:t xml:space="preserve"> presence of provider-entered discrete comorbidity of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ESKD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trike w:val="1"/>
          <w:color w:val="ff0000"/>
          <w:sz w:val="21"/>
          <w:szCs w:val="21"/>
          <w:highlight w:val="white"/>
          <w:rtl w:val="0"/>
        </w:rPr>
        <w:t xml:space="preserve">defined as a composite of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 fatal bleeding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Phenotype definitions include lab tests, treatments, procedures, drugs, and problems.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Include general names for sets of conditions </w:t>
      </w:r>
    </w:p>
    <w:p w:rsidR="00000000" w:rsidDel="00000000" w:rsidP="00000000" w:rsidRDefault="00000000" w:rsidRPr="00000000" w14:paraId="00000033">
      <w:pPr>
        <w:ind w:left="720" w:firstLine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Example: existing metastasis (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PMC6819452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ind w:left="720" w:firstLine="0"/>
        <w:rPr>
          <w:rFonts w:ascii="Verdana" w:cs="Verdana" w:eastAsia="Verdana" w:hAnsi="Verdana"/>
          <w:strike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PMC6322753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trike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annotate complete noun phrase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an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 hepatitis C virus status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was determined 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strike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rPr>
          <w:rFonts w:ascii="Verdana" w:cs="Verdana" w:eastAsia="Verdana" w:hAnsi="Verdana"/>
          <w:strike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Annotate code ranges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Verdana" w:cs="Verdana" w:eastAsia="Verdana" w:hAnsi="Verdana"/>
          <w:color w:val="0000ff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  <w:t xml:space="preserve">Example: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trike w:val="1"/>
          <w:color w:val="ff0000"/>
          <w:sz w:val="21"/>
          <w:szCs w:val="21"/>
          <w:highlight w:val="white"/>
          <w:rtl w:val="0"/>
        </w:rPr>
        <w:t xml:space="preserve">codes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u w:val="single"/>
          <w:rtl w:val="0"/>
        </w:rPr>
        <w:t xml:space="preserve">401–404</w:t>
      </w:r>
    </w:p>
    <w:p w:rsidR="00000000" w:rsidDel="00000000" w:rsidP="00000000" w:rsidRDefault="00000000" w:rsidRPr="00000000" w14:paraId="0000003C">
      <w:pPr>
        <w:ind w:left="720" w:firstLine="0"/>
        <w:rPr>
          <w:rFonts w:ascii="Verdana" w:cs="Verdana" w:eastAsia="Verdana" w:hAnsi="Verdana"/>
          <w:color w:val="0000ff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Annotate inseparable codes together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Example: schizophrenia, schizoaffective or delusional disorders (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u w:val="single"/>
          <w:rtl w:val="0"/>
        </w:rPr>
        <w:t xml:space="preserve">F20,22,23,25,28,29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ind w:left="0" w:firstLine="0"/>
        <w:rPr>
          <w:rFonts w:ascii="Verdana" w:cs="Verdana" w:eastAsia="Verdana" w:hAnsi="Verdana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RE:</w:t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Relation list: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238750" cy="3571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Phenotype: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For codes or coding systems related to multiple phenotypes (same meaning), annotate only the nearest one (by token count). If equidistant, annotate the first one.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When a subtype or specific phenotype is mentioned in the same sentence as a general phenotype, annotate only the subtype or specific name.</w:t>
      </w:r>
    </w:p>
    <w:p w:rsidR="00000000" w:rsidDel="00000000" w:rsidP="00000000" w:rsidRDefault="00000000" w:rsidRPr="00000000" w14:paraId="00000047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Coding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For codes or phenotypes related to multiple coding systems (same meaning), annotate only the nearest one (by token count). If equidistant, annotate the previous one.</w:t>
      </w:r>
    </w:p>
    <w:p w:rsidR="00000000" w:rsidDel="00000000" w:rsidP="00000000" w:rsidRDefault="00000000" w:rsidRPr="00000000" w14:paraId="0000004A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