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0C19" w14:textId="77777777" w:rsidR="004A79D5" w:rsidRPr="004A79D5" w:rsidRDefault="004A79D5" w:rsidP="004A79D5">
      <w:r w:rsidRPr="004A79D5">
        <w:t xml:space="preserve">Patient is a 24-year-old gender fluid individual with a BA in creative writing and sociology who is currently living with their parents while taking courses part-time and seeking employment. They describe their living situation as "overwhelming" due to parental boundary issues, though they maintain a supportive romantic relationship since 2019. Their psychiatric history includes diagnoses of MDD and GAD at age 15-16, PTSD in 2016 following emotional abuse by high school friends, and ADHD in 2018 (without neuropsychological evaluation). Current medications include </w:t>
      </w:r>
      <w:proofErr w:type="spellStart"/>
      <w:r w:rsidRPr="004A79D5">
        <w:t>Lisdexamfetamine</w:t>
      </w:r>
      <w:proofErr w:type="spellEnd"/>
      <w:r w:rsidRPr="004A79D5">
        <w:t xml:space="preserve"> 50mg (since 2018), various supplements, and a contraceptive injection. They previously tried multiple antidepressants (2011-2015) but discontinued each after approximately two weeks due to suicidal ideation and, in one case, motor disturbances. The patient consumes alcohol socially (3-5 drinks monthly) and has been vaping marijuana 1-3 times weekly for three months primarily to aid sleep and manage anxiety.</w:t>
      </w:r>
    </w:p>
    <w:p w14:paraId="7626FD29" w14:textId="0D8D3A88" w:rsidR="004A79D5" w:rsidRPr="004A79D5" w:rsidRDefault="004A79D5" w:rsidP="004A79D5">
      <w:r w:rsidRPr="004A79D5">
        <w:t xml:space="preserve">The patient's </w:t>
      </w:r>
      <w:r>
        <w:t xml:space="preserve">primary </w:t>
      </w:r>
      <w:r w:rsidRPr="004A79D5">
        <w:t xml:space="preserve">symptoms </w:t>
      </w:r>
      <w:r>
        <w:t xml:space="preserve">onset </w:t>
      </w:r>
      <w:r w:rsidRPr="004A79D5">
        <w:t xml:space="preserve">around age 5 with intrusive visualizations of falling </w:t>
      </w:r>
      <w:proofErr w:type="gramStart"/>
      <w:r w:rsidRPr="004A79D5">
        <w:t>down stairs</w:t>
      </w:r>
      <w:proofErr w:type="gramEnd"/>
      <w:r w:rsidRPr="004A79D5">
        <w:t xml:space="preserve"> </w:t>
      </w:r>
      <w:r>
        <w:t xml:space="preserve">along with </w:t>
      </w:r>
      <w:r w:rsidRPr="004A79D5">
        <w:t xml:space="preserve">perfectionism through rewriting notes until they felt "just right." Currently, they experience significant distress when surroundings </w:t>
      </w:r>
      <w:r>
        <w:t>are not</w:t>
      </w:r>
      <w:r w:rsidRPr="004A79D5">
        <w:t xml:space="preserve"> in the "right spot," spending up to 12 hours reorganizing belongings without breaks, which would cause severe distress if interrupted. This "not just right" feeling impairs their ability to meet deadlines, complete job applications, and fulfill social obligations. They also engage in checking behaviors when packing (counting socks repeatedly, checking for essential items) and experience distressing sexual intrusive thoughts. Additionally, the patient exhibits skin-picking behaviors, spending over an hour picking at ingrown hairs until bleeding, scratching their neck and jaw during conversations, and tearing at cuticles, with symptoms worsening during periods of anxiety. They've attempted to stop by wearing pants constantly but have been unsuccessful.</w:t>
      </w:r>
    </w:p>
    <w:p w14:paraId="227A2078" w14:textId="6B19C933" w:rsidR="004A79D5" w:rsidRDefault="004A79D5" w:rsidP="004A79D5">
      <w:r w:rsidRPr="004A79D5">
        <w:t>The patient has a significant history of depression with three past suicide attempts (overdoses in 2014, 2015, and 2017) and self-injury through cutting (stopped in 2017). They currently experience passive suicidal ideation, anhedonia, decreased appetite, sleep difficulties, psychomotor agitation, feelings of worthlessness, and concentration problems, though they report 0% chance of self-harm in the next three months. Social anxiety manifests as persistent fear of judgment and rejection, with distressing rumination about social interactions and excessive reassurance-seeking that has cost them friendships. The patient also reported past sexual abuse by a boyfriend for 4-5 months but denied PTSD symptoms. They disclosed a history of binge eating episodes</w:t>
      </w:r>
      <w:r>
        <w:t xml:space="preserve">. </w:t>
      </w:r>
      <w:r>
        <w:t>During the binge, they ate more rapidly than normal and felt disgusted and embarrassed after. After these eating binges, pt fasted for ~3 days. These eating binges occurred &lt;1</w:t>
      </w:r>
      <w:r>
        <w:t xml:space="preserve"> time per </w:t>
      </w:r>
      <w:r>
        <w:t>week</w:t>
      </w:r>
      <w:r>
        <w:t xml:space="preserve">, and the patient </w:t>
      </w:r>
      <w:r>
        <w:t>has not engaged in these behaviors in the past 2 months.</w:t>
      </w:r>
    </w:p>
    <w:p w14:paraId="50CB052E" w14:textId="1740533B" w:rsidR="004A79D5" w:rsidRPr="004A79D5" w:rsidRDefault="004A79D5" w:rsidP="004A79D5">
      <w:r>
        <w:t xml:space="preserve">Final Diagnoses: </w:t>
      </w:r>
      <w:r w:rsidRPr="004A79D5">
        <w:t>Obsessive-Compulsive Disorder</w:t>
      </w:r>
      <w:r>
        <w:t xml:space="preserve"> (F42.2</w:t>
      </w:r>
      <w:r>
        <w:t xml:space="preserve">), </w:t>
      </w:r>
      <w:r w:rsidRPr="004A79D5">
        <w:t>Major Depressive Disorder (moderate, recurrent)</w:t>
      </w:r>
      <w:r>
        <w:t xml:space="preserve"> (F33.1)</w:t>
      </w:r>
      <w:r>
        <w:t xml:space="preserve">, </w:t>
      </w:r>
      <w:r w:rsidRPr="004A79D5">
        <w:t>Social Anxiety Disorder</w:t>
      </w:r>
      <w:r>
        <w:t xml:space="preserve"> (F40.10)</w:t>
      </w:r>
      <w:r w:rsidRPr="004A79D5">
        <w:t>, Excoriation Disorder</w:t>
      </w:r>
      <w:r>
        <w:t xml:space="preserve"> (F42.4)</w:t>
      </w:r>
      <w:r w:rsidRPr="004A79D5">
        <w:t>, and Other Specified Eating Disorder: bulimia nervosa (of low frequency and limited duration)</w:t>
      </w:r>
      <w:r>
        <w:t xml:space="preserve"> (F50.89)</w:t>
      </w:r>
      <w:r w:rsidRPr="004A79D5">
        <w:t>.</w:t>
      </w:r>
    </w:p>
    <w:p w14:paraId="2B8BA505"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D5"/>
    <w:rsid w:val="003C2A8B"/>
    <w:rsid w:val="004A79D5"/>
    <w:rsid w:val="00584ACE"/>
    <w:rsid w:val="008A0CF9"/>
    <w:rsid w:val="00AE3D77"/>
    <w:rsid w:val="00BD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8C5F"/>
  <w15:chartTrackingRefBased/>
  <w15:docId w15:val="{84780C62-F82F-40BD-AC55-7B5DB1D3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9D5"/>
    <w:rPr>
      <w:rFonts w:eastAsiaTheme="majorEastAsia" w:cstheme="majorBidi"/>
      <w:color w:val="272727" w:themeColor="text1" w:themeTint="D8"/>
    </w:rPr>
  </w:style>
  <w:style w:type="paragraph" w:styleId="Title">
    <w:name w:val="Title"/>
    <w:basedOn w:val="Normal"/>
    <w:next w:val="Normal"/>
    <w:link w:val="TitleChar"/>
    <w:uiPriority w:val="10"/>
    <w:qFormat/>
    <w:rsid w:val="004A7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9D5"/>
    <w:pPr>
      <w:spacing w:before="160"/>
      <w:jc w:val="center"/>
    </w:pPr>
    <w:rPr>
      <w:i/>
      <w:iCs/>
      <w:color w:val="404040" w:themeColor="text1" w:themeTint="BF"/>
    </w:rPr>
  </w:style>
  <w:style w:type="character" w:customStyle="1" w:styleId="QuoteChar">
    <w:name w:val="Quote Char"/>
    <w:basedOn w:val="DefaultParagraphFont"/>
    <w:link w:val="Quote"/>
    <w:uiPriority w:val="29"/>
    <w:rsid w:val="004A79D5"/>
    <w:rPr>
      <w:i/>
      <w:iCs/>
      <w:color w:val="404040" w:themeColor="text1" w:themeTint="BF"/>
    </w:rPr>
  </w:style>
  <w:style w:type="paragraph" w:styleId="ListParagraph">
    <w:name w:val="List Paragraph"/>
    <w:basedOn w:val="Normal"/>
    <w:uiPriority w:val="34"/>
    <w:qFormat/>
    <w:rsid w:val="004A79D5"/>
    <w:pPr>
      <w:ind w:left="720"/>
      <w:contextualSpacing/>
    </w:pPr>
  </w:style>
  <w:style w:type="character" w:styleId="IntenseEmphasis">
    <w:name w:val="Intense Emphasis"/>
    <w:basedOn w:val="DefaultParagraphFont"/>
    <w:uiPriority w:val="21"/>
    <w:qFormat/>
    <w:rsid w:val="004A79D5"/>
    <w:rPr>
      <w:i/>
      <w:iCs/>
      <w:color w:val="0F4761" w:themeColor="accent1" w:themeShade="BF"/>
    </w:rPr>
  </w:style>
  <w:style w:type="paragraph" w:styleId="IntenseQuote">
    <w:name w:val="Intense Quote"/>
    <w:basedOn w:val="Normal"/>
    <w:next w:val="Normal"/>
    <w:link w:val="IntenseQuoteChar"/>
    <w:uiPriority w:val="30"/>
    <w:qFormat/>
    <w:rsid w:val="004A7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9D5"/>
    <w:rPr>
      <w:i/>
      <w:iCs/>
      <w:color w:val="0F4761" w:themeColor="accent1" w:themeShade="BF"/>
    </w:rPr>
  </w:style>
  <w:style w:type="character" w:styleId="IntenseReference">
    <w:name w:val="Intense Reference"/>
    <w:basedOn w:val="DefaultParagraphFont"/>
    <w:uiPriority w:val="32"/>
    <w:qFormat/>
    <w:rsid w:val="004A7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728523">
      <w:bodyDiv w:val="1"/>
      <w:marLeft w:val="0"/>
      <w:marRight w:val="0"/>
      <w:marTop w:val="0"/>
      <w:marBottom w:val="0"/>
      <w:divBdr>
        <w:top w:val="none" w:sz="0" w:space="0" w:color="auto"/>
        <w:left w:val="none" w:sz="0" w:space="0" w:color="auto"/>
        <w:bottom w:val="none" w:sz="0" w:space="0" w:color="auto"/>
        <w:right w:val="none" w:sz="0" w:space="0" w:color="auto"/>
      </w:divBdr>
    </w:div>
    <w:div w:id="143000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496</Words>
  <Characters>2828</Characters>
  <Application>Microsoft Office Word</Application>
  <DocSecurity>0</DocSecurity>
  <Lines>23</Lines>
  <Paragraphs>6</Paragraphs>
  <ScaleCrop>false</ScaleCrop>
  <Company>Yale University</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1</cp:revision>
  <dcterms:created xsi:type="dcterms:W3CDTF">2025-02-28T02:09:00Z</dcterms:created>
  <dcterms:modified xsi:type="dcterms:W3CDTF">2025-02-28T02:15:00Z</dcterms:modified>
</cp:coreProperties>
</file>