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631666" w14:textId="3930C116" w:rsidR="00773157" w:rsidRPr="00773157" w:rsidRDefault="00773157" w:rsidP="00773157">
      <w:r w:rsidRPr="00773157">
        <w:t xml:space="preserve">Patient is a 25-year-old transgender male currently living with parents </w:t>
      </w:r>
      <w:r>
        <w:t xml:space="preserve">who are reportedly non-supportive, and he works as a </w:t>
      </w:r>
      <w:r w:rsidRPr="00773157">
        <w:t xml:space="preserve">hospital lab technician. He presents with severe symptoms characterized primarily by intrusive thoughts related to morality, contamination, and harm. </w:t>
      </w:r>
      <w:r>
        <w:t xml:space="preserve">Unwanted thoughts </w:t>
      </w:r>
      <w:r w:rsidRPr="00773157">
        <w:t>include fears of transmitting sexual fluids to others (which he believes would make him "a rapist</w:t>
      </w:r>
      <w:r>
        <w:t>”</w:t>
      </w:r>
      <w:r w:rsidRPr="00773157">
        <w:t xml:space="preserve">), concerns about accidentally killing insects, moral distress about consuming animal products, and beliefs that viewing violent media constitutes "condoning" violence. </w:t>
      </w:r>
      <w:r>
        <w:t xml:space="preserve">To manage these thoughts, he engages in </w:t>
      </w:r>
      <w:r w:rsidRPr="00773157">
        <w:t>extensive reassurance seeking, repeatedly checking lab results at work, avoiding video games and television, dietary restrictions, and some handwashing. He reports these symptoms significantly interfere with daily functioning, preventing him from living independently</w:t>
      </w:r>
      <w:r>
        <w:t xml:space="preserve">. They cause </w:t>
      </w:r>
      <w:r w:rsidRPr="00773157">
        <w:t>intense distress that frequently culminates in panic attacks.</w:t>
      </w:r>
    </w:p>
    <w:p w14:paraId="102822C5" w14:textId="77777777" w:rsidR="00773157" w:rsidRDefault="00773157" w:rsidP="00773157">
      <w:r w:rsidRPr="00773157">
        <w:t xml:space="preserve">Patient has a complex history </w:t>
      </w:r>
      <w:r>
        <w:t xml:space="preserve">related to his gender identity, </w:t>
      </w:r>
      <w:r w:rsidRPr="00773157">
        <w:t xml:space="preserve">reporting he has identified as male throughout his life despite being assigned female at birth. He is currently taking low-dose testosterone but conceals this from his family, who </w:t>
      </w:r>
      <w:r>
        <w:t xml:space="preserve">he believes </w:t>
      </w:r>
      <w:r w:rsidRPr="00773157">
        <w:t xml:space="preserve">are interfering with his plans for gender-affirming surgeries. </w:t>
      </w:r>
    </w:p>
    <w:p w14:paraId="2F5F349A" w14:textId="17F72141" w:rsidR="00773157" w:rsidRPr="00773157" w:rsidRDefault="00773157" w:rsidP="00773157">
      <w:r w:rsidRPr="00773157">
        <w:t xml:space="preserve">He reported childhood "delusions" about being "from a fantasy world and chosen by gods" that resolved by age 18. Patient previously took fluvoxamine for </w:t>
      </w:r>
      <w:r>
        <w:t xml:space="preserve">panic </w:t>
      </w:r>
      <w:r w:rsidRPr="00773157">
        <w:t>symptoms until approximately age 24, reporting significant symptom exacerbation upon discontinuation. He describes himself as introverted with limited social connections, identifying as asexual</w:t>
      </w:r>
      <w:r>
        <w:t>,</w:t>
      </w:r>
      <w:r w:rsidRPr="00773157">
        <w:t xml:space="preserve"> though questioning if this might be avoidance related to</w:t>
      </w:r>
      <w:r>
        <w:t xml:space="preserve"> triggering thoughts</w:t>
      </w:r>
      <w:r w:rsidRPr="00773157">
        <w:t>. His social anxiety dates back to middle and high school, when he was "pretty much mute" with few friends.</w:t>
      </w:r>
    </w:p>
    <w:p w14:paraId="6EE54F1D" w14:textId="77777777" w:rsidR="00773157" w:rsidRDefault="00773157" w:rsidP="00773157">
      <w:r w:rsidRPr="00773157">
        <w:t xml:space="preserve">Patient </w:t>
      </w:r>
      <w:r>
        <w:t xml:space="preserve">describes his mood </w:t>
      </w:r>
      <w:r w:rsidRPr="00773157">
        <w:t xml:space="preserve">as "always a little depressed" with recent intensification. He endorses feeling sad, empty, and hopeless most days, anhedonia, sleep disturbances, psychomotor retardation, fatigue, worthlessness, guilt, concentration difficulties, and suicidal ideation. He frequently believes he "needs to be dead" and that suicide would be "the moral thing to do" following </w:t>
      </w:r>
      <w:r>
        <w:t xml:space="preserve">morally repugnant </w:t>
      </w:r>
      <w:r w:rsidRPr="00773157">
        <w:t xml:space="preserve">intrusive thoughts, though he denies current plan or intent (estimating a 5% chance of suicide within three months). He struggles with activities of daily living without parental support and expresses frustration that his </w:t>
      </w:r>
      <w:r>
        <w:t xml:space="preserve">thoughts and behaviors </w:t>
      </w:r>
      <w:r w:rsidRPr="00773157">
        <w:t>interfere with his gender expression. Despite these significant symptoms, he demonstrates good insight</w:t>
      </w:r>
      <w:r>
        <w:t>, noting that his thoughts are not consistent with who he is and what he values.</w:t>
      </w:r>
      <w:r w:rsidRPr="00773157">
        <w:t xml:space="preserve"> </w:t>
      </w:r>
    </w:p>
    <w:p w14:paraId="7271CC63" w14:textId="4D8315D8" w:rsidR="00773157" w:rsidRPr="00773157" w:rsidRDefault="00773157" w:rsidP="00773157">
      <w:r w:rsidRPr="00773157">
        <w:t xml:space="preserve">Final diagnoses Obsessive-Compulsive Disorder with good insight (F42.2), Gender Dysphoria in Adults, </w:t>
      </w:r>
      <w:proofErr w:type="spellStart"/>
      <w:r w:rsidRPr="00773157">
        <w:t>posttransition</w:t>
      </w:r>
      <w:proofErr w:type="spellEnd"/>
      <w:r w:rsidRPr="00773157">
        <w:t xml:space="preserve"> (F64.0), and Major Depressive Disorder, Single Episode, Moderate (F32.1)</w:t>
      </w:r>
    </w:p>
    <w:p w14:paraId="6D8644E9" w14:textId="77777777" w:rsidR="00BD4135" w:rsidRDefault="00BD4135"/>
    <w:sectPr w:rsidR="00BD413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1288"/>
    <w:rsid w:val="0024296C"/>
    <w:rsid w:val="00584ACE"/>
    <w:rsid w:val="00773157"/>
    <w:rsid w:val="00791288"/>
    <w:rsid w:val="008A0CF9"/>
    <w:rsid w:val="00AE3D77"/>
    <w:rsid w:val="00BD413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54EC0B"/>
  <w15:chartTrackingRefBased/>
  <w15:docId w15:val="{F4015E30-D2F6-475E-B05B-973AC4AA52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9128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9128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9128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9128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9128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9128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9128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9128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9128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9128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9128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9128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9128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9128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9128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9128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9128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91288"/>
    <w:rPr>
      <w:rFonts w:eastAsiaTheme="majorEastAsia" w:cstheme="majorBidi"/>
      <w:color w:val="272727" w:themeColor="text1" w:themeTint="D8"/>
    </w:rPr>
  </w:style>
  <w:style w:type="paragraph" w:styleId="Title">
    <w:name w:val="Title"/>
    <w:basedOn w:val="Normal"/>
    <w:next w:val="Normal"/>
    <w:link w:val="TitleChar"/>
    <w:uiPriority w:val="10"/>
    <w:qFormat/>
    <w:rsid w:val="0079128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9128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9128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9128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91288"/>
    <w:pPr>
      <w:spacing w:before="160"/>
      <w:jc w:val="center"/>
    </w:pPr>
    <w:rPr>
      <w:i/>
      <w:iCs/>
      <w:color w:val="404040" w:themeColor="text1" w:themeTint="BF"/>
    </w:rPr>
  </w:style>
  <w:style w:type="character" w:customStyle="1" w:styleId="QuoteChar">
    <w:name w:val="Quote Char"/>
    <w:basedOn w:val="DefaultParagraphFont"/>
    <w:link w:val="Quote"/>
    <w:uiPriority w:val="29"/>
    <w:rsid w:val="00791288"/>
    <w:rPr>
      <w:i/>
      <w:iCs/>
      <w:color w:val="404040" w:themeColor="text1" w:themeTint="BF"/>
    </w:rPr>
  </w:style>
  <w:style w:type="paragraph" w:styleId="ListParagraph">
    <w:name w:val="List Paragraph"/>
    <w:basedOn w:val="Normal"/>
    <w:uiPriority w:val="34"/>
    <w:qFormat/>
    <w:rsid w:val="00791288"/>
    <w:pPr>
      <w:ind w:left="720"/>
      <w:contextualSpacing/>
    </w:pPr>
  </w:style>
  <w:style w:type="character" w:styleId="IntenseEmphasis">
    <w:name w:val="Intense Emphasis"/>
    <w:basedOn w:val="DefaultParagraphFont"/>
    <w:uiPriority w:val="21"/>
    <w:qFormat/>
    <w:rsid w:val="00791288"/>
    <w:rPr>
      <w:i/>
      <w:iCs/>
      <w:color w:val="0F4761" w:themeColor="accent1" w:themeShade="BF"/>
    </w:rPr>
  </w:style>
  <w:style w:type="paragraph" w:styleId="IntenseQuote">
    <w:name w:val="Intense Quote"/>
    <w:basedOn w:val="Normal"/>
    <w:next w:val="Normal"/>
    <w:link w:val="IntenseQuoteChar"/>
    <w:uiPriority w:val="30"/>
    <w:qFormat/>
    <w:rsid w:val="0079128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91288"/>
    <w:rPr>
      <w:i/>
      <w:iCs/>
      <w:color w:val="0F4761" w:themeColor="accent1" w:themeShade="BF"/>
    </w:rPr>
  </w:style>
  <w:style w:type="character" w:styleId="IntenseReference">
    <w:name w:val="Intense Reference"/>
    <w:basedOn w:val="DefaultParagraphFont"/>
    <w:uiPriority w:val="32"/>
    <w:qFormat/>
    <w:rsid w:val="0079128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66732363">
      <w:bodyDiv w:val="1"/>
      <w:marLeft w:val="0"/>
      <w:marRight w:val="0"/>
      <w:marTop w:val="0"/>
      <w:marBottom w:val="0"/>
      <w:divBdr>
        <w:top w:val="none" w:sz="0" w:space="0" w:color="auto"/>
        <w:left w:val="none" w:sz="0" w:space="0" w:color="auto"/>
        <w:bottom w:val="none" w:sz="0" w:space="0" w:color="auto"/>
        <w:right w:val="none" w:sz="0" w:space="0" w:color="auto"/>
      </w:divBdr>
    </w:div>
    <w:div w:id="19050666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1</Pages>
  <Words>421</Words>
  <Characters>2400</Characters>
  <Application>Microsoft Office Word</Application>
  <DocSecurity>0</DocSecurity>
  <Lines>20</Lines>
  <Paragraphs>5</Paragraphs>
  <ScaleCrop>false</ScaleCrop>
  <Company>Yale University</Company>
  <LinksUpToDate>false</LinksUpToDate>
  <CharactersWithSpaces>2816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Zaboski, Brian</dc:creator>
  <cp:keywords/>
  <dc:description/>
  <cp:lastModifiedBy>Zaboski, Brian</cp:lastModifiedBy>
  <cp:revision>2</cp:revision>
  <dcterms:created xsi:type="dcterms:W3CDTF">2025-02-26T16:43:00Z</dcterms:created>
  <dcterms:modified xsi:type="dcterms:W3CDTF">2025-02-26T16:49:00Z</dcterms:modified>
</cp:coreProperties>
</file>