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2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Intro</w:t>
      </w:r>
    </w:p>
    <w:bookmarkStart w:id="51" w:name="r-intro"/>
    <w:p>
      <w:pPr>
        <w:pStyle w:val="Heading2"/>
      </w:pPr>
      <w:r>
        <w:t xml:space="preserve">R Intro</w:t>
      </w:r>
    </w:p>
    <w:p>
      <w:pPr>
        <w:pStyle w:val="FirstParagraph"/>
      </w:pPr>
      <w:r>
        <w:t xml:space="preserve">Fill out</w:t>
      </w:r>
      <w:r>
        <w:t xml:space="preserve"> </w:t>
      </w:r>
      <w:hyperlink r:id="rId20">
        <w:r>
          <w:rPr>
            <w:rStyle w:val="Hyperlink"/>
          </w:rPr>
          <w:t xml:space="preserve">this Quarto document</w:t>
        </w:r>
      </w:hyperlink>
      <w:r>
        <w:t xml:space="preserve"> </w:t>
      </w:r>
      <w:r>
        <w:t xml:space="preserve">while completing the R Intro lesson.</w:t>
      </w:r>
    </w:p>
    <w:bookmarkStart w:id="30" w:name="introduction-to-r-and-rstudio"/>
    <w:p>
      <w:pPr>
        <w:pStyle w:val="Heading3"/>
      </w:pPr>
      <w:hyperlink r:id="rId21">
        <w:r>
          <w:rPr>
            <w:rStyle w:val="Hyperlink"/>
          </w:rPr>
          <w:t xml:space="preserve">Introduction to R and RStudio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C:\Users\dail\AppData\Local\Programs\Quarto\share\formats\docx\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Use RStudio to write and run R programs.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R has the usual arithmetic operators and mathematical functions.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Use</w:t>
            </w:r>
            <w:r>
              <w:t xml:space="preserve"> </w:t>
            </w:r>
            <w:r>
              <w:rPr>
                <w:rStyle w:val="VerbatimChar"/>
              </w:rPr>
              <w:t xml:space="preserve">&lt;-</w:t>
            </w:r>
            <w:r>
              <w:t xml:space="preserve"> </w:t>
            </w:r>
            <w:r>
              <w:t xml:space="preserve">to assign values to variables.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Use</w:t>
            </w:r>
            <w:r>
              <w:t xml:space="preserve"> </w:t>
            </w:r>
            <w:r>
              <w:rPr>
                <w:rStyle w:val="VerbatimChar"/>
              </w:rPr>
              <w:t xml:space="preserve">ls()</w:t>
            </w:r>
            <w:r>
              <w:t xml:space="preserve"> </w:t>
            </w:r>
            <w:r>
              <w:t xml:space="preserve">to list the variables in a program.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Use</w:t>
            </w:r>
            <w:r>
              <w:t xml:space="preserve"> </w:t>
            </w:r>
            <w:r>
              <w:rPr>
                <w:rStyle w:val="VerbatimChar"/>
              </w:rPr>
              <w:t xml:space="preserve">rm()</w:t>
            </w:r>
            <w:r>
              <w:t xml:space="preserve"> </w:t>
            </w:r>
            <w:r>
              <w:t xml:space="preserve">to delete objects in a script.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Use</w:t>
            </w:r>
            <w:r>
              <w:t xml:space="preserve"> </w:t>
            </w:r>
            <w:r>
              <w:rPr>
                <w:rStyle w:val="VerbatimChar"/>
              </w:rPr>
              <w:t xml:space="preserve">install.packages()</w:t>
            </w:r>
            <w:r>
              <w:t xml:space="preserve"> </w:t>
            </w:r>
            <w:r>
              <w:t xml:space="preserve">to install packages and</w:t>
            </w:r>
            <w:r>
              <w:t xml:space="preserve"> </w:t>
            </w:r>
            <w:r>
              <w:rPr>
                <w:rStyle w:val="VerbatimChar"/>
              </w:rPr>
              <w:t xml:space="preserve">library()</w:t>
            </w:r>
            <w:r>
              <w:t xml:space="preserve"> </w:t>
            </w:r>
            <w:r>
              <w:t xml:space="preserve">to load them.</w:t>
            </w:r>
          </w:p>
        </w:tc>
      </w:tr>
    </w:tbl>
    <w:bookmarkStart w:id="25" w:name="challenge-1"/>
    <w:p>
      <w:pPr>
        <w:pStyle w:val="Heading4"/>
      </w:pPr>
      <w:r>
        <w:t xml:space="preserve">Challenge 1</w:t>
      </w:r>
    </w:p>
    <w:p>
      <w:pPr>
        <w:pStyle w:val="FirstParagraph"/>
      </w:pPr>
      <w:r>
        <w:t xml:space="preserve">Which of the following are valid R variable names?</w:t>
      </w:r>
    </w:p>
    <w:p>
      <w:pPr>
        <w:pStyle w:val="SourceCode"/>
      </w:pPr>
      <w:r>
        <w:rPr>
          <w:rStyle w:val="VerbatimChar"/>
        </w:rPr>
        <w:t xml:space="preserve">min_height</w:t>
      </w:r>
      <w:r>
        <w:br/>
      </w:r>
      <w:r>
        <w:rPr>
          <w:rStyle w:val="VerbatimChar"/>
        </w:rPr>
        <w:t xml:space="preserve">max.height</w:t>
      </w:r>
      <w:r>
        <w:br/>
      </w:r>
      <w:r>
        <w:rPr>
          <w:rStyle w:val="VerbatimChar"/>
        </w:rPr>
        <w:t xml:space="preserve">_age</w:t>
      </w:r>
      <w:r>
        <w:br/>
      </w:r>
      <w:r>
        <w:rPr>
          <w:rStyle w:val="VerbatimChar"/>
        </w:rPr>
        <w:t xml:space="preserve">.mass</w:t>
      </w:r>
      <w:r>
        <w:br/>
      </w:r>
      <w:r>
        <w:rPr>
          <w:rStyle w:val="VerbatimChar"/>
        </w:rPr>
        <w:t xml:space="preserve">MaxLength</w:t>
      </w:r>
      <w:r>
        <w:br/>
      </w:r>
      <w:r>
        <w:rPr>
          <w:rStyle w:val="VerbatimChar"/>
        </w:rPr>
        <w:t xml:space="preserve">min-length</w:t>
      </w:r>
      <w:r>
        <w:br/>
      </w:r>
      <w:r>
        <w:rPr>
          <w:rStyle w:val="VerbatimChar"/>
        </w:rPr>
        <w:t xml:space="preserve">2widths</w:t>
      </w:r>
      <w:r>
        <w:br/>
      </w:r>
      <w:r>
        <w:rPr>
          <w:rStyle w:val="VerbatimChar"/>
        </w:rPr>
        <w:t xml:space="preserve">celsius2kelvin</w:t>
      </w:r>
    </w:p>
    <w:p>
      <w:pPr>
        <w:numPr>
          <w:ilvl w:val="0"/>
          <w:numId w:val="1002"/>
        </w:numPr>
        <w:pStyle w:val="Compact"/>
      </w:pPr>
      <w:r>
        <w:t xml:space="preserve">Valid</w:t>
      </w:r>
    </w:p>
    <w:p>
      <w:pPr>
        <w:numPr>
          <w:ilvl w:val="1"/>
          <w:numId w:val="1003"/>
        </w:numPr>
        <w:pStyle w:val="Compact"/>
      </w:pPr>
      <w:r>
        <w:t xml:space="preserve">min_height</w:t>
      </w:r>
    </w:p>
    <w:p>
      <w:pPr>
        <w:numPr>
          <w:ilvl w:val="1"/>
          <w:numId w:val="1003"/>
        </w:numPr>
        <w:pStyle w:val="Compact"/>
      </w:pPr>
      <w:r>
        <w:t xml:space="preserve">max.height</w:t>
      </w:r>
    </w:p>
    <w:p>
      <w:pPr>
        <w:numPr>
          <w:ilvl w:val="1"/>
          <w:numId w:val="1003"/>
        </w:numPr>
        <w:pStyle w:val="Compact"/>
      </w:pPr>
      <w:r>
        <w:t xml:space="preserve">.mass</w:t>
      </w:r>
    </w:p>
    <w:p>
      <w:pPr>
        <w:numPr>
          <w:ilvl w:val="1"/>
          <w:numId w:val="1003"/>
        </w:numPr>
        <w:pStyle w:val="Compact"/>
      </w:pPr>
      <w:r>
        <w:t xml:space="preserve">MaxLength</w:t>
      </w:r>
    </w:p>
    <w:p>
      <w:pPr>
        <w:numPr>
          <w:ilvl w:val="1"/>
          <w:numId w:val="1003"/>
        </w:numPr>
        <w:pStyle w:val="Compact"/>
      </w:pPr>
      <w:r>
        <w:t xml:space="preserve">celsius2kelvin</w:t>
      </w:r>
    </w:p>
    <w:p>
      <w:pPr>
        <w:numPr>
          <w:ilvl w:val="0"/>
          <w:numId w:val="1002"/>
        </w:numPr>
        <w:pStyle w:val="Compact"/>
      </w:pPr>
      <w:r>
        <w:t xml:space="preserve">Invalid</w:t>
      </w:r>
    </w:p>
    <w:p>
      <w:pPr>
        <w:numPr>
          <w:ilvl w:val="1"/>
          <w:numId w:val="1004"/>
        </w:numPr>
        <w:pStyle w:val="Compact"/>
      </w:pPr>
      <w:r>
        <w:t xml:space="preserve">_age</w:t>
      </w:r>
    </w:p>
    <w:p>
      <w:pPr>
        <w:numPr>
          <w:ilvl w:val="1"/>
          <w:numId w:val="1004"/>
        </w:numPr>
        <w:pStyle w:val="Compact"/>
      </w:pPr>
      <w:r>
        <w:t xml:space="preserve">min-length</w:t>
      </w:r>
    </w:p>
    <w:p>
      <w:pPr>
        <w:numPr>
          <w:ilvl w:val="1"/>
          <w:numId w:val="1004"/>
        </w:numPr>
        <w:pStyle w:val="Compact"/>
      </w:pPr>
      <w:r>
        <w:t xml:space="preserve">2widths</w:t>
      </w:r>
    </w:p>
    <w:bookmarkEnd w:id="25"/>
    <w:bookmarkStart w:id="26" w:name="challenge-2"/>
    <w:p>
      <w:pPr>
        <w:pStyle w:val="Heading4"/>
      </w:pPr>
      <w:r>
        <w:t xml:space="preserve">Challenge 2</w:t>
      </w:r>
    </w:p>
    <w:p>
      <w:pPr>
        <w:pStyle w:val="FirstParagraph"/>
      </w:pPr>
      <w:r>
        <w:t xml:space="preserve">What will be the value of each variable after each statement in the following program?</w:t>
      </w:r>
    </w:p>
    <w:p>
      <w:pPr>
        <w:pStyle w:val="SourceCode"/>
      </w:pPr>
      <w:r>
        <w:rPr>
          <w:rStyle w:val="NormalTok"/>
        </w:rPr>
        <w:t xml:space="preserve">mass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47.5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</w:t>
      </w:r>
      <w:r>
        <w:br/>
      </w:r>
      <w:r>
        <w:rPr>
          <w:rStyle w:val="NormalTok"/>
        </w:rPr>
        <w:t xml:space="preserve">mass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2.3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NormalTok"/>
        </w:rPr>
        <w:t xml:space="preserve">mass</w:t>
      </w:r>
    </w:p>
    <w:p>
      <w:pPr>
        <w:pStyle w:val="SourceCode"/>
      </w:pPr>
      <w:r>
        <w:rPr>
          <w:rStyle w:val="VerbatimChar"/>
        </w:rPr>
        <w:t xml:space="preserve">[1] 109.25</w:t>
      </w:r>
    </w:p>
    <w:p>
      <w:pPr>
        <w:pStyle w:val="SourceCode"/>
      </w:pPr>
      <w:r>
        <w:rPr>
          <w:rStyle w:val="NormalTok"/>
        </w:rPr>
        <w:t xml:space="preserve">age</w:t>
      </w:r>
    </w:p>
    <w:p>
      <w:pPr>
        <w:pStyle w:val="SourceCode"/>
      </w:pPr>
      <w:r>
        <w:rPr>
          <w:rStyle w:val="VerbatimChar"/>
        </w:rPr>
        <w:t xml:space="preserve">[1] 102</w:t>
      </w:r>
    </w:p>
    <w:bookmarkEnd w:id="26"/>
    <w:bookmarkStart w:id="27" w:name="challenge-3"/>
    <w:p>
      <w:pPr>
        <w:pStyle w:val="Heading4"/>
      </w:pPr>
      <w:r>
        <w:t xml:space="preserve">Challenge 3</w:t>
      </w:r>
    </w:p>
    <w:p>
      <w:pPr>
        <w:pStyle w:val="FirstParagraph"/>
      </w:pPr>
      <w:r>
        <w:t xml:space="preserve">Run the code from the previous challenge, and write a command to compare</w:t>
      </w:r>
      <w:r>
        <w:t xml:space="preserve"> </w:t>
      </w:r>
      <w:r>
        <w:rPr>
          <w:rStyle w:val="VerbatimChar"/>
        </w:rPr>
        <w:t xml:space="preserve">mass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age</w:t>
      </w:r>
      <w:r>
        <w:t xml:space="preserve">. Is mass larger than age?</w:t>
      </w:r>
    </w:p>
    <w:p>
      <w:pPr>
        <w:pStyle w:val="SourceCode"/>
      </w:pPr>
      <w:r>
        <w:rPr>
          <w:rStyle w:val="CommentTok"/>
        </w:rPr>
        <w:t xml:space="preserve"># comparison code goes here</w:t>
      </w:r>
      <w:r>
        <w:br/>
      </w:r>
      <w:r>
        <w:rPr>
          <w:rStyle w:val="NormalTok"/>
        </w:rPr>
        <w:t xml:space="preserve">mass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age</w:t>
      </w:r>
    </w:p>
    <w:p>
      <w:pPr>
        <w:pStyle w:val="SourceCode"/>
      </w:pPr>
      <w:r>
        <w:rPr>
          <w:rStyle w:val="VerbatimChar"/>
        </w:rPr>
        <w:t xml:space="preserve">[1] TRUE</w:t>
      </w:r>
    </w:p>
    <w:bookmarkEnd w:id="27"/>
    <w:bookmarkStart w:id="28" w:name="challenge-4"/>
    <w:p>
      <w:pPr>
        <w:pStyle w:val="Heading4"/>
      </w:pPr>
      <w:r>
        <w:t xml:space="preserve">Challenge 4</w:t>
      </w:r>
    </w:p>
    <w:p>
      <w:pPr>
        <w:pStyle w:val="FirstParagraph"/>
      </w:pPr>
      <w:r>
        <w:t xml:space="preserve">Clean up your working environment by deleting the mass and age variables.</w:t>
      </w:r>
    </w:p>
    <w:p>
      <w:pPr>
        <w:pStyle w:val="SourceCode"/>
      </w:pPr>
      <w:r>
        <w:rPr>
          <w:rStyle w:val="CommentTok"/>
        </w:rPr>
        <w:t xml:space="preserve"># code goes here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(mass, age)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character(0)</w:t>
      </w:r>
    </w:p>
    <w:bookmarkEnd w:id="28"/>
    <w:bookmarkStart w:id="29" w:name="challenge-5"/>
    <w:p>
      <w:pPr>
        <w:pStyle w:val="Heading4"/>
      </w:pPr>
      <w:r>
        <w:t xml:space="preserve">Challenge 5</w:t>
      </w:r>
    </w:p>
    <w:p>
      <w:pPr>
        <w:pStyle w:val="FirstParagraph"/>
      </w:pPr>
      <w:r>
        <w:t xml:space="preserve">Install the following packages: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</w:t>
      </w:r>
      <w:r>
        <w:t xml:space="preserve"> </w:t>
      </w:r>
      <w:r>
        <w:rPr>
          <w:rStyle w:val="VerbatimChar"/>
        </w:rPr>
        <w:t xml:space="preserve">gapminder</w:t>
      </w:r>
    </w:p>
    <w:p>
      <w:pPr>
        <w:pStyle w:val="BodyText"/>
      </w:pPr>
      <w:r>
        <w:t xml:space="preserve">install.packages(</w:t>
      </w:r>
      <w:r>
        <w:t xml:space="preserve">‘</w:t>
      </w:r>
      <w:r>
        <w:t xml:space="preserve">ggplot2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dplyr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gapminder</w:t>
      </w:r>
      <w:r>
        <w:t xml:space="preserve">’</w:t>
      </w:r>
      <w:r>
        <w:t xml:space="preserve">) #they have been installed already</w:t>
      </w:r>
    </w:p>
    <w:p>
      <w:pPr>
        <w:pStyle w:val="SourceCode"/>
      </w:pPr>
      <w:r>
        <w:rPr>
          <w:rStyle w:val="CommentTok"/>
        </w:rPr>
        <w:t xml:space="preserve"># this will fail if the required packages are not installed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(gapminder)</w:t>
      </w:r>
    </w:p>
    <w:bookmarkEnd w:id="29"/>
    <w:bookmarkEnd w:id="30"/>
    <w:bookmarkStart w:id="40" w:name="project-intro"/>
    <w:p>
      <w:pPr>
        <w:pStyle w:val="Heading3"/>
      </w:pPr>
      <w:hyperlink r:id="rId31">
        <w:r>
          <w:rPr>
            <w:rStyle w:val="Hyperlink"/>
          </w:rPr>
          <w:t xml:space="preserve">Project Intro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C:\Users\dail\AppData\Local\Programs\Quarto\share\formats\docx\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5"/>
              </w:numPr>
              <w:pStyle w:val="Compact"/>
            </w:pPr>
            <w:r>
              <w:t xml:space="preserve">Use RStudio to create and manage projects with consistent layout.</w:t>
            </w:r>
          </w:p>
          <w:p>
            <w:pPr>
              <w:numPr>
                <w:ilvl w:val="0"/>
                <w:numId w:val="1005"/>
              </w:numPr>
              <w:pStyle w:val="Compact"/>
            </w:pPr>
            <w:r>
              <w:t xml:space="preserve">Treat raw data as read-only.</w:t>
            </w:r>
          </w:p>
          <w:p>
            <w:pPr>
              <w:numPr>
                <w:ilvl w:val="0"/>
                <w:numId w:val="1005"/>
              </w:numPr>
              <w:pStyle w:val="Compact"/>
            </w:pPr>
            <w:r>
              <w:t xml:space="preserve">Treat generated output as disposable.</w:t>
            </w:r>
          </w:p>
          <w:p>
            <w:pPr>
              <w:numPr>
                <w:ilvl w:val="0"/>
                <w:numId w:val="1005"/>
              </w:numPr>
              <w:pStyle w:val="Compact"/>
            </w:pPr>
            <w:r>
              <w:t xml:space="preserve">Separate function definition and application.</w:t>
            </w:r>
          </w:p>
        </w:tc>
      </w:tr>
    </w:tbl>
    <w:bookmarkStart w:id="34" w:name="challenge-1-1"/>
    <w:p>
      <w:pPr>
        <w:pStyle w:val="Heading4"/>
      </w:pPr>
      <w:r>
        <w:t xml:space="preserve">Challenge 1</w:t>
      </w:r>
    </w:p>
    <w:p>
      <w:pPr>
        <w:pStyle w:val="FirstParagraph"/>
      </w:pPr>
      <w:r>
        <w:t xml:space="preserve">Create a self-contained project</w:t>
      </w:r>
    </w:p>
    <w:p>
      <w:pPr>
        <w:pStyle w:val="BodyText"/>
      </w:pPr>
      <w:r>
        <w:t xml:space="preserve">We’re going to turn our course project into a project in RStudio:</w:t>
      </w:r>
    </w:p>
    <w:p>
      <w:pPr>
        <w:numPr>
          <w:ilvl w:val="0"/>
          <w:numId w:val="1006"/>
        </w:numPr>
        <w:pStyle w:val="Compact"/>
      </w:pPr>
      <w:r>
        <w:t xml:space="preserve">If you haven’t already, clone your course project onto your local machine.</w:t>
      </w:r>
    </w:p>
    <w:p>
      <w:pPr>
        <w:numPr>
          <w:ilvl w:val="0"/>
          <w:numId w:val="1006"/>
        </w:numPr>
        <w:pStyle w:val="Compact"/>
      </w:pPr>
      <w:r>
        <w:t xml:space="preserve">In RStudio, click the</w:t>
      </w:r>
      <w:r>
        <w:t xml:space="preserve"> </w:t>
      </w:r>
      <w:r>
        <w:t xml:space="preserve">“</w:t>
      </w:r>
      <w:r>
        <w:t xml:space="preserve">File</w:t>
      </w:r>
      <w:r>
        <w:t xml:space="preserve">”</w:t>
      </w:r>
      <w:r>
        <w:t xml:space="preserve"> </w:t>
      </w:r>
      <w:r>
        <w:t xml:space="preserve">menu button, then</w:t>
      </w:r>
      <w:r>
        <w:t xml:space="preserve"> </w:t>
      </w:r>
      <w:r>
        <w:t xml:space="preserve">“</w:t>
      </w:r>
      <w:r>
        <w:t xml:space="preserve">New Project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Existing Directory</w:t>
      </w:r>
      <w:r>
        <w:t xml:space="preserve">”</w:t>
      </w:r>
      <w:r>
        <w:t xml:space="preserve"> </w:t>
      </w:r>
      <w:r>
        <w:t xml:space="preserve">and locate the directory containing your course project.</w:t>
      </w:r>
    </w:p>
    <w:p>
      <w:pPr>
        <w:numPr>
          <w:ilvl w:val="0"/>
          <w:numId w:val="1006"/>
        </w:numPr>
        <w:pStyle w:val="Compact"/>
      </w:pPr>
      <w:r>
        <w:t xml:space="preserve">Click the</w:t>
      </w:r>
      <w:r>
        <w:t xml:space="preserve"> </w:t>
      </w:r>
      <w:r>
        <w:t xml:space="preserve">“</w:t>
      </w:r>
      <w:r>
        <w:t xml:space="preserve">Create Project</w:t>
      </w:r>
      <w:r>
        <w:t xml:space="preserve">”</w:t>
      </w:r>
      <w:r>
        <w:t xml:space="preserve"> </w:t>
      </w:r>
      <w:r>
        <w:t xml:space="preserve">button.</w:t>
      </w:r>
    </w:p>
    <w:bookmarkEnd w:id="34"/>
    <w:bookmarkStart w:id="38" w:name="challenge-2-1"/>
    <w:p>
      <w:pPr>
        <w:pStyle w:val="Heading4"/>
      </w:pPr>
      <w:r>
        <w:t xml:space="preserve">Challenge 2</w:t>
      </w:r>
    </w:p>
    <w:p>
      <w:pPr>
        <w:pStyle w:val="FirstParagraph"/>
      </w:pPr>
      <w:r>
        <w:t xml:space="preserve">Open an RStudio project through the file system</w:t>
      </w:r>
    </w:p>
    <w:p>
      <w:pPr>
        <w:numPr>
          <w:ilvl w:val="0"/>
          <w:numId w:val="1007"/>
        </w:numPr>
        <w:pStyle w:val="Compact"/>
      </w:pPr>
      <w:r>
        <w:t xml:space="preserve">Exit RStudio.</w:t>
      </w:r>
    </w:p>
    <w:p>
      <w:pPr>
        <w:numPr>
          <w:ilvl w:val="0"/>
          <w:numId w:val="1007"/>
        </w:numPr>
        <w:pStyle w:val="Compact"/>
      </w:pPr>
      <w:r>
        <w:t xml:space="preserve">Navigate to your course project directory.</w:t>
      </w:r>
    </w:p>
    <w:p>
      <w:pPr>
        <w:numPr>
          <w:ilvl w:val="0"/>
          <w:numId w:val="1007"/>
        </w:numPr>
        <w:pStyle w:val="Compact"/>
      </w:pPr>
      <w:r>
        <w:t xml:space="preserve">Create a new directory titled</w:t>
      </w:r>
      <w:r>
        <w:t xml:space="preserve"> </w:t>
      </w:r>
      <w:r>
        <w:rPr>
          <w:rStyle w:val="VerbatimChar"/>
        </w:rPr>
        <w:t xml:space="preserve">hw/</w:t>
      </w:r>
      <w:r>
        <w:t xml:space="preserve"> </w:t>
      </w:r>
      <w:r>
        <w:t xml:space="preserve">and save this file into that directory.</w:t>
      </w:r>
    </w:p>
    <w:p>
      <w:pPr>
        <w:numPr>
          <w:ilvl w:val="0"/>
          <w:numId w:val="1007"/>
        </w:numPr>
        <w:pStyle w:val="Compact"/>
      </w:pPr>
      <w:r>
        <w:t xml:space="preserve">Double click the</w:t>
      </w:r>
      <w:r>
        <w:t xml:space="preserve"> </w:t>
      </w:r>
      <w:r>
        <w:rPr>
          <w:rStyle w:val="VerbatimChar"/>
        </w:rPr>
        <w:t xml:space="preserve">.Rproj</w:t>
      </w:r>
      <w:r>
        <w:t xml:space="preserve"> </w:t>
      </w:r>
      <w:r>
        <w:t xml:space="preserve">file in the rood directory of your course project repository.</w:t>
      </w:r>
    </w:p>
    <w:p>
      <w:pPr>
        <w:numPr>
          <w:ilvl w:val="0"/>
          <w:numId w:val="1007"/>
        </w:numPr>
        <w:pStyle w:val="Compact"/>
      </w:pPr>
      <w:r>
        <w:t xml:space="preserve">Open this file in RStudio.</w:t>
      </w:r>
    </w:p>
    <w:p>
      <w:pPr>
        <w:numPr>
          <w:ilvl w:val="0"/>
          <w:numId w:val="1007"/>
        </w:numPr>
        <w:pStyle w:val="Compact"/>
      </w:pPr>
      <w:r>
        <w:t xml:space="preserve">Take a screenshot of your RStudio session and place it in the</w:t>
      </w:r>
      <w:r>
        <w:t xml:space="preserve"> </w:t>
      </w:r>
      <w:r>
        <w:rPr>
          <w:rStyle w:val="VerbatimChar"/>
        </w:rPr>
        <w:t xml:space="preserve">hw/img/</w:t>
      </w:r>
      <w:r>
        <w:t xml:space="preserve"> </w:t>
      </w:r>
      <w:r>
        <w:t xml:space="preserve">directory. It should have</w:t>
      </w:r>
      <w:r>
        <w:t xml:space="preserve"> </w:t>
      </w:r>
      <w:r>
        <w:t xml:space="preserve">“</w:t>
      </w:r>
      <w:r>
        <w:t xml:space="preserve">BIFXproject - main - RStudio</w:t>
      </w:r>
      <w:r>
        <w:t xml:space="preserve">”</w:t>
      </w:r>
      <w:r>
        <w:t xml:space="preserve"> </w:t>
      </w:r>
      <w:r>
        <w:t xml:space="preserve">in the header (or something similar).</w:t>
      </w:r>
    </w:p>
    <w:p>
      <w:pPr>
        <w:numPr>
          <w:ilvl w:val="0"/>
          <w:numId w:val="1007"/>
        </w:numPr>
        <w:pStyle w:val="Compact"/>
      </w:pPr>
      <w:r>
        <w:t xml:space="preserve">Modify the line just below this to include your screenshot.</w:t>
      </w:r>
    </w:p>
    <w:p>
      <w:pPr>
        <w:pStyle w:val="FirstParagraph"/>
      </w:pPr>
      <w:r>
        <w:drawing>
          <wp:inline>
            <wp:extent cx="5334000" cy="2640944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g/01-rstudio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39" w:name="challenge-3-1"/>
    <w:p>
      <w:pPr>
        <w:pStyle w:val="Heading4"/>
      </w:pPr>
      <w:r>
        <w:t xml:space="preserve">Challenge 3</w:t>
      </w:r>
    </w:p>
    <w:p>
      <w:pPr>
        <w:pStyle w:val="FirstParagraph"/>
      </w:pPr>
      <w:r>
        <w:t xml:space="preserve">You should have installed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package. If you are following along with the Software Carpentry notes, they ask us to download the gapminder data set at this point. Instead, we’ll load it directly from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package (i.e. you get this challenge for free).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(gapminder)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(gapminder) </w:t>
      </w:r>
      <w:r>
        <w:rPr>
          <w:rStyle w:val="CommentTok"/>
        </w:rPr>
        <w:t xml:space="preserve"># load the data directly from the 'gapminder' package</w:t>
      </w:r>
      <w:r>
        <w:br/>
      </w:r>
      <w:r>
        <w:br/>
      </w:r>
      <w:r>
        <w:rPr>
          <w:rStyle w:val="CommentTok"/>
        </w:rPr>
        <w:t xml:space="preserve"># let's take a look at the data we'll be working with</w:t>
      </w:r>
      <w:r>
        <w:br/>
      </w:r>
      <w:r>
        <w:rPr>
          <w:rStyle w:val="NormalTok"/>
        </w:rPr>
        <w:t xml:space="preserve">gapminder</w:t>
      </w:r>
    </w:p>
    <w:p>
      <w:pPr>
        <w:pStyle w:val="SourceCode"/>
      </w:pPr>
      <w:r>
        <w:rPr>
          <w:rStyle w:val="VerbatimChar"/>
        </w:rPr>
        <w:t xml:space="preserve"># A tibble: 1,704 × 6</w:t>
      </w:r>
      <w:r>
        <w:br/>
      </w:r>
      <w:r>
        <w:rPr>
          <w:rStyle w:val="VerbatimChar"/>
        </w:rPr>
        <w:t xml:space="preserve">   country     continent  year lifeExp      pop gdpPercap</w:t>
      </w:r>
      <w:r>
        <w:br/>
      </w:r>
      <w:r>
        <w:rPr>
          <w:rStyle w:val="VerbatimChar"/>
        </w:rPr>
        <w:t xml:space="preserve">   &lt;fct&gt;       &lt;fct&gt;     &lt;int&gt;   &lt;dbl&gt;    &lt;int&gt;     &lt;dbl&gt;</w:t>
      </w:r>
      <w:r>
        <w:br/>
      </w:r>
      <w:r>
        <w:rPr>
          <w:rStyle w:val="VerbatimChar"/>
        </w:rPr>
        <w:t xml:space="preserve"> 1 Afghanistan Asia       1952    28.8  8425333      779.</w:t>
      </w:r>
      <w:r>
        <w:br/>
      </w:r>
      <w:r>
        <w:rPr>
          <w:rStyle w:val="VerbatimChar"/>
        </w:rPr>
        <w:t xml:space="preserve"> 2 Afghanistan Asia       1957    30.3  9240934      821.</w:t>
      </w:r>
      <w:r>
        <w:br/>
      </w:r>
      <w:r>
        <w:rPr>
          <w:rStyle w:val="VerbatimChar"/>
        </w:rPr>
        <w:t xml:space="preserve"> 3 Afghanistan Asia       1962    32.0 10267083      853.</w:t>
      </w:r>
      <w:r>
        <w:br/>
      </w:r>
      <w:r>
        <w:rPr>
          <w:rStyle w:val="VerbatimChar"/>
        </w:rPr>
        <w:t xml:space="preserve"> 4 Afghanistan Asia       1967    34.0 11537966      836.</w:t>
      </w:r>
      <w:r>
        <w:br/>
      </w:r>
      <w:r>
        <w:rPr>
          <w:rStyle w:val="VerbatimChar"/>
        </w:rPr>
        <w:t xml:space="preserve"> 5 Afghanistan Asia       1972    36.1 13079460      740.</w:t>
      </w:r>
      <w:r>
        <w:br/>
      </w:r>
      <w:r>
        <w:rPr>
          <w:rStyle w:val="VerbatimChar"/>
        </w:rPr>
        <w:t xml:space="preserve"> 6 Afghanistan Asia       1977    38.4 14880372      786.</w:t>
      </w:r>
      <w:r>
        <w:br/>
      </w:r>
      <w:r>
        <w:rPr>
          <w:rStyle w:val="VerbatimChar"/>
        </w:rPr>
        <w:t xml:space="preserve"> 7 Afghanistan Asia       1982    39.9 12881816      978.</w:t>
      </w:r>
      <w:r>
        <w:br/>
      </w:r>
      <w:r>
        <w:rPr>
          <w:rStyle w:val="VerbatimChar"/>
        </w:rPr>
        <w:t xml:space="preserve"> 8 Afghanistan Asia       1987    40.8 13867957      852.</w:t>
      </w:r>
      <w:r>
        <w:br/>
      </w:r>
      <w:r>
        <w:rPr>
          <w:rStyle w:val="VerbatimChar"/>
        </w:rPr>
        <w:t xml:space="preserve"> 9 Afghanistan Asia       1992    41.7 16317921      649.</w:t>
      </w:r>
      <w:r>
        <w:br/>
      </w:r>
      <w:r>
        <w:rPr>
          <w:rStyle w:val="VerbatimChar"/>
        </w:rPr>
        <w:t xml:space="preserve">10 Afghanistan Asia       1997    41.8 22227415      635.</w:t>
      </w:r>
      <w:r>
        <w:br/>
      </w:r>
      <w:r>
        <w:rPr>
          <w:rStyle w:val="VerbatimChar"/>
        </w:rPr>
        <w:t xml:space="preserve"># … with 1,694 more rows</w:t>
      </w:r>
    </w:p>
    <w:bookmarkEnd w:id="39"/>
    <w:bookmarkEnd w:id="40"/>
    <w:bookmarkStart w:id="50" w:name="seeking-help"/>
    <w:p>
      <w:pPr>
        <w:pStyle w:val="Heading3"/>
      </w:pPr>
      <w:hyperlink r:id="rId41">
        <w:r>
          <w:rPr>
            <w:rStyle w:val="Hyperlink"/>
          </w:rPr>
          <w:t xml:space="preserve">Seeking Help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C:\Users\dail\AppData\Local\Programs\Quarto\share\formats\docx\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Use</w:t>
            </w:r>
            <w:r>
              <w:t xml:space="preserve"> </w:t>
            </w:r>
            <w:r>
              <w:rPr>
                <w:rStyle w:val="VerbatimChar"/>
              </w:rPr>
              <w:t xml:space="preserve">help()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rPr>
                <w:rStyle w:val="VerbatimChar"/>
              </w:rPr>
              <w:t xml:space="preserve">?</w:t>
            </w:r>
            <w:r>
              <w:t xml:space="preserve"> </w:t>
            </w:r>
            <w:r>
              <w:t xml:space="preserve">to get help in R.</w:t>
            </w:r>
          </w:p>
        </w:tc>
      </w:tr>
    </w:tbl>
    <w:bookmarkStart w:id="44" w:name="challenge-1-2"/>
    <w:p>
      <w:pPr>
        <w:pStyle w:val="Heading4"/>
      </w:pPr>
      <w:r>
        <w:t xml:space="preserve">Challenge 1</w:t>
      </w:r>
    </w:p>
    <w:p>
      <w:pPr>
        <w:pStyle w:val="FirstParagraph"/>
      </w:pPr>
      <w:r>
        <w:t xml:space="preserve">Look at the help page for</w:t>
      </w:r>
      <w:r>
        <w:t xml:space="preserve"> </w:t>
      </w:r>
      <w:r>
        <w:rPr>
          <w:rStyle w:val="VerbatimChar"/>
        </w:rPr>
        <w:t xml:space="preserve">c</w:t>
      </w:r>
      <w:r>
        <w:t xml:space="preserve">. What kind of vector do you expect will be creeated if you evaluate the following?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numeric vector</w:t>
      </w:r>
    </w:p>
    <w:p>
      <w:pPr>
        <w:pStyle w:val="SourceCode"/>
      </w:pPr>
      <w:r>
        <w:rPr>
          <w:rStyle w:val="VerbatimChar"/>
        </w:rPr>
        <w:t xml:space="preserve">[1] 1 2 3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#character vector</w:t>
      </w:r>
    </w:p>
    <w:p>
      <w:pPr>
        <w:pStyle w:val="SourceCode"/>
      </w:pPr>
      <w:r>
        <w:rPr>
          <w:rStyle w:val="VerbatimChar"/>
        </w:rPr>
        <w:t xml:space="preserve">[1] "d" "e" "f"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#character vector</w:t>
      </w:r>
    </w:p>
    <w:p>
      <w:pPr>
        <w:pStyle w:val="SourceCode"/>
      </w:pPr>
      <w:r>
        <w:rPr>
          <w:rStyle w:val="VerbatimChar"/>
        </w:rPr>
        <w:t xml:space="preserve">[1] "1" "2" "f"</w:t>
      </w:r>
    </w:p>
    <w:bookmarkEnd w:id="44"/>
    <w:bookmarkStart w:id="45" w:name="challenge-2-2"/>
    <w:p>
      <w:pPr>
        <w:pStyle w:val="Heading4"/>
      </w:pPr>
      <w:r>
        <w:t xml:space="preserve">Challenge 2</w:t>
      </w:r>
    </w:p>
    <w:p>
      <w:pPr>
        <w:pStyle w:val="FirstParagraph"/>
      </w:pPr>
      <w:r>
        <w:t xml:space="preserve">Look at the help for the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 </w:t>
      </w:r>
      <w:r>
        <w:t xml:space="preserve">function. You will need to use it later. What’s the difference between the</w:t>
      </w:r>
      <w:r>
        <w:t xml:space="preserve"> </w:t>
      </w:r>
      <w:r>
        <w:rPr>
          <w:rStyle w:val="VerbatimChar"/>
        </w:rPr>
        <w:t xml:space="preserve">sep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arguments?</w:t>
      </w:r>
    </w:p>
    <w:p>
      <w:pPr>
        <w:numPr>
          <w:ilvl w:val="0"/>
          <w:numId w:val="1008"/>
        </w:numPr>
        <w:pStyle w:val="Compact"/>
      </w:pPr>
      <w:r>
        <w:t xml:space="preserve">‘</w:t>
      </w:r>
      <w:r>
        <w:t xml:space="preserve">sep</w:t>
      </w:r>
      <w:r>
        <w:t xml:space="preserve">’</w:t>
      </w:r>
      <w:r>
        <w:t xml:space="preserve"> </w:t>
      </w:r>
      <w:r>
        <w:t xml:space="preserve">argument is a character string to separate the terms.</w:t>
      </w:r>
    </w:p>
    <w:p>
      <w:pPr>
        <w:numPr>
          <w:ilvl w:val="0"/>
          <w:numId w:val="1008"/>
        </w:numPr>
        <w:pStyle w:val="Compact"/>
      </w:pPr>
      <w:r>
        <w:t xml:space="preserve">‘</w:t>
      </w:r>
      <w:r>
        <w:t xml:space="preserve">collapse</w:t>
      </w:r>
      <w:r>
        <w:t xml:space="preserve">’</w:t>
      </w:r>
      <w:r>
        <w:t xml:space="preserve"> </w:t>
      </w:r>
      <w:r>
        <w:t xml:space="preserve">argument is an optional character string to separate the results.</w:t>
      </w:r>
    </w:p>
    <w:bookmarkEnd w:id="45"/>
    <w:bookmarkStart w:id="49" w:name="challenge-3-2"/>
    <w:p>
      <w:pPr>
        <w:pStyle w:val="Heading4"/>
      </w:pPr>
      <w:r>
        <w:t xml:space="preserve">Challenge 3</w:t>
      </w:r>
    </w:p>
    <w:p>
      <w:pPr>
        <w:pStyle w:val="FirstParagraph"/>
      </w:pPr>
      <w:r>
        <w:t xml:space="preserve">Use help to find a function (and its associated parameters) that you could use to load data from a tabular file in which columns are delimited with</w:t>
      </w:r>
      <w:r>
        <w:t xml:space="preserve"> </w:t>
      </w:r>
      <w:r>
        <w:t xml:space="preserve">“</w:t>
      </w:r>
      <w:r>
        <w:t xml:space="preserve"> </w:t>
      </w:r>
      <w:r>
        <w:t xml:space="preserve">(tab) and the decimal point is a</w:t>
      </w:r>
      <w:r>
        <w:t xml:space="preserve">”</w:t>
      </w:r>
      <w:r>
        <w:t xml:space="preserve">.” (period). This check for decimal separator is important, especially if you are working with international colleagues, because different countries have different conventions for the decimal point (i.e. comma vs period).</w:t>
      </w:r>
    </w:p>
    <w:p>
      <w:pPr>
        <w:numPr>
          <w:ilvl w:val="0"/>
          <w:numId w:val="1009"/>
        </w:numPr>
        <w:pStyle w:val="Compact"/>
      </w:pPr>
      <w:r>
        <w:t xml:space="preserve">read.delim(file, header = TRUE, sep =</w:t>
      </w:r>
      <w:r>
        <w:t xml:space="preserve"> </w:t>
      </w:r>
      <w:r>
        <w:t xml:space="preserve">“</w:t>
      </w:r>
      <w:r>
        <w:t xml:space="preserve">, quote =</w:t>
      </w:r>
      <w:r>
        <w:t xml:space="preserve">”</w:t>
      </w:r>
      <w:r>
        <w:t xml:space="preserve">"</w:t>
      </w:r>
      <w:r>
        <w:t xml:space="preserve">“</w:t>
      </w:r>
      <w:r>
        <w:t xml:space="preserve">, dec =</w:t>
      </w:r>
      <w:r>
        <w:t xml:space="preserve">”</w:t>
      </w:r>
      <w:r>
        <w:t xml:space="preserve">.”, …)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C:\Users\dail\AppData\Local\Programs\Quarto\share\formats\docx\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Use</w:t>
            </w:r>
            <w:r>
              <w:t xml:space="preserve"> </w:t>
            </w:r>
            <w:r>
              <w:rPr>
                <w:rStyle w:val="VerbatimChar"/>
              </w:rPr>
              <w:t xml:space="preserve">??"read table"</w:t>
            </w:r>
            <w:r>
              <w:t xml:space="preserve"> </w:t>
            </w:r>
            <w:r>
              <w:t xml:space="preserve">to look up functions related to reading in tabular data.</w:t>
            </w:r>
          </w:p>
        </w:tc>
      </w:tr>
    </w:tbl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35" Target="media/rId35.png" /><Relationship Type="http://schemas.openxmlformats.org/officeDocument/2006/relationships/hyperlink" Id="rId20" Target="https://github.com/BIFX552-22/CourseInfo/hw/02Rintro.qmd" TargetMode="External" /><Relationship Type="http://schemas.openxmlformats.org/officeDocument/2006/relationships/hyperlink" Id="rId21" Target="https://swcarpentry.github.io/r-novice-gapminder/01-rstudio-intro/index.html" TargetMode="External" /><Relationship Type="http://schemas.openxmlformats.org/officeDocument/2006/relationships/hyperlink" Id="rId31" Target="https://swcarpentry.github.io/r-novice-gapminder/02-project-intro/index.html" TargetMode="External" /><Relationship Type="http://schemas.openxmlformats.org/officeDocument/2006/relationships/hyperlink" Id="rId41" Target="https://swcarpentry.github.io/r-novice-gapminder/03-seeking-help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BIFX552-22/CourseInfo/hw/02Rintro.qmd" TargetMode="External" /><Relationship Type="http://schemas.openxmlformats.org/officeDocument/2006/relationships/hyperlink" Id="rId21" Target="https://swcarpentry.github.io/r-novice-gapminder/01-rstudio-intro/index.html" TargetMode="External" /><Relationship Type="http://schemas.openxmlformats.org/officeDocument/2006/relationships/hyperlink" Id="rId31" Target="https://swcarpentry.github.io/r-novice-gapminder/02-project-intro/index.html" TargetMode="External" /><Relationship Type="http://schemas.openxmlformats.org/officeDocument/2006/relationships/hyperlink" Id="rId41" Target="https://swcarpentry.github.io/r-novice-gapminder/03-seeking-help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2 - R Intro</dc:title>
  <dc:creator/>
  <cp:keywords/>
  <dcterms:created xsi:type="dcterms:W3CDTF">2022-09-01T19:04:40Z</dcterms:created>
  <dcterms:modified xsi:type="dcterms:W3CDTF">2022-09-01T19:04:40Z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