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F49EA" w14:textId="17B5DC77" w:rsidR="001C255B" w:rsidRPr="00937CE4" w:rsidRDefault="006065FE" w:rsidP="00937CE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Biomedical Science 553</w:t>
      </w:r>
      <w:r w:rsidR="001C255B" w:rsidRPr="00937CE4">
        <w:rPr>
          <w:b/>
          <w:sz w:val="24"/>
          <w:szCs w:val="24"/>
        </w:rPr>
        <w:br/>
      </w:r>
      <w:r w:rsidR="009E0DD7">
        <w:rPr>
          <w:b/>
          <w:sz w:val="24"/>
          <w:szCs w:val="24"/>
        </w:rPr>
        <w:t>Bioinformatic</w:t>
      </w:r>
      <w:r w:rsidR="00E760E2">
        <w:rPr>
          <w:b/>
          <w:sz w:val="24"/>
          <w:szCs w:val="24"/>
        </w:rPr>
        <w:t>s</w:t>
      </w:r>
      <w:r w:rsidR="009E0DD7">
        <w:rPr>
          <w:b/>
          <w:sz w:val="24"/>
          <w:szCs w:val="24"/>
        </w:rPr>
        <w:t xml:space="preserve"> </w:t>
      </w:r>
      <w:r w:rsidR="00E760E2">
        <w:rPr>
          <w:b/>
          <w:sz w:val="24"/>
          <w:szCs w:val="24"/>
        </w:rPr>
        <w:t>Applications</w:t>
      </w:r>
      <w:r w:rsidR="009E0DD7">
        <w:rPr>
          <w:b/>
          <w:sz w:val="24"/>
          <w:szCs w:val="24"/>
        </w:rPr>
        <w:t xml:space="preserve"> </w:t>
      </w:r>
      <w:r w:rsidR="00722207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I</w:t>
      </w:r>
      <w:r w:rsidR="001C255B" w:rsidRPr="00937CE4">
        <w:rPr>
          <w:b/>
          <w:sz w:val="24"/>
          <w:szCs w:val="24"/>
        </w:rPr>
        <w:br/>
        <w:t>Course Syllabus</w:t>
      </w:r>
    </w:p>
    <w:p w14:paraId="05F36E21" w14:textId="77777777" w:rsidR="001C255B" w:rsidRPr="00B2133A" w:rsidRDefault="001C255B" w:rsidP="001C255B">
      <w:pPr>
        <w:spacing w:after="120" w:line="240" w:lineRule="auto"/>
        <w:rPr>
          <w:rFonts w:asciiTheme="majorHAnsi" w:hAnsiTheme="majorHAnsi"/>
          <w:b/>
          <w:sz w:val="24"/>
          <w:szCs w:val="24"/>
        </w:rPr>
      </w:pPr>
    </w:p>
    <w:p w14:paraId="66D48C7A" w14:textId="10CCC381" w:rsidR="00B2133A" w:rsidRDefault="00B2133A" w:rsidP="00937CE4">
      <w:pPr>
        <w:spacing w:after="0" w:line="240" w:lineRule="auto"/>
      </w:pPr>
      <w:r>
        <w:rPr>
          <w:b/>
        </w:rPr>
        <w:t xml:space="preserve">Instructor: </w:t>
      </w:r>
      <w:r w:rsidR="001725AF">
        <w:rPr>
          <w:b/>
        </w:rPr>
        <w:tab/>
      </w:r>
      <w:r w:rsidR="00AF4B20">
        <w:t>Randall Johnson, PhD</w:t>
      </w:r>
    </w:p>
    <w:p w14:paraId="755E4E7A" w14:textId="7EB38B86" w:rsidR="001725AF" w:rsidRDefault="001725AF" w:rsidP="00937CE4">
      <w:pPr>
        <w:spacing w:after="0" w:line="240" w:lineRule="auto"/>
      </w:pPr>
      <w:r>
        <w:tab/>
      </w:r>
      <w:r>
        <w:tab/>
      </w:r>
      <w:hyperlink r:id="rId5" w:history="1">
        <w:r w:rsidRPr="004405D4">
          <w:rPr>
            <w:rStyle w:val="Hyperlink"/>
          </w:rPr>
          <w:t>johnson@hood.edu</w:t>
        </w:r>
      </w:hyperlink>
    </w:p>
    <w:p w14:paraId="70E5D8E2" w14:textId="1ACDED5B" w:rsidR="001725AF" w:rsidRDefault="001725AF" w:rsidP="00937CE4">
      <w:pPr>
        <w:spacing w:after="0" w:line="240" w:lineRule="auto"/>
      </w:pPr>
      <w:r>
        <w:tab/>
      </w:r>
      <w:r>
        <w:tab/>
        <w:t>(240) 529-7363</w:t>
      </w:r>
    </w:p>
    <w:p w14:paraId="031E0FC6" w14:textId="230AEC8D" w:rsidR="00937CE4" w:rsidRDefault="001725AF" w:rsidP="00937CE4">
      <w:pPr>
        <w:spacing w:after="0" w:line="240" w:lineRule="auto"/>
        <w:rPr>
          <w:b/>
        </w:rPr>
      </w:pPr>
      <w:r>
        <w:tab/>
      </w:r>
      <w:r>
        <w:tab/>
        <w:t xml:space="preserve">Office: </w:t>
      </w:r>
      <w:r w:rsidR="005A61BA">
        <w:t xml:space="preserve">HT 159, </w:t>
      </w:r>
      <w:r>
        <w:t xml:space="preserve">Thurs </w:t>
      </w:r>
      <w:r w:rsidR="005A61BA">
        <w:t>8 – 9 PM</w:t>
      </w:r>
    </w:p>
    <w:p w14:paraId="4AB101D3" w14:textId="77777777" w:rsidR="000069AC" w:rsidRDefault="000069AC" w:rsidP="00937CE4">
      <w:pPr>
        <w:spacing w:after="0" w:line="240" w:lineRule="auto"/>
        <w:rPr>
          <w:b/>
        </w:rPr>
      </w:pPr>
    </w:p>
    <w:p w14:paraId="153F9460" w14:textId="7521A0E1" w:rsidR="006065FE" w:rsidRDefault="00F14CA3" w:rsidP="00937CE4">
      <w:pPr>
        <w:spacing w:after="0" w:line="240" w:lineRule="auto"/>
        <w:rPr>
          <w:rFonts w:eastAsia="Times New Roman" w:cs="Times New Roman"/>
          <w:color w:val="000000"/>
        </w:rPr>
      </w:pPr>
      <w:r w:rsidRPr="00F14CA3">
        <w:rPr>
          <w:b/>
        </w:rPr>
        <w:t>Course Description</w:t>
      </w:r>
      <w:r w:rsidR="00B2133A">
        <w:rPr>
          <w:b/>
        </w:rPr>
        <w:t>:</w:t>
      </w:r>
      <w:r w:rsidR="006065FE">
        <w:rPr>
          <w:rFonts w:eastAsia="Times New Roman" w:cs="Times New Roman"/>
          <w:color w:val="000000"/>
        </w:rPr>
        <w:t xml:space="preserve"> A continuation of Programming for Bioinformatics I. </w:t>
      </w:r>
      <w:r w:rsidR="00651FE3">
        <w:rPr>
          <w:rFonts w:eastAsia="Times New Roman" w:cs="Times New Roman"/>
          <w:color w:val="000000"/>
        </w:rPr>
        <w:t>S</w:t>
      </w:r>
      <w:r w:rsidR="00722207" w:rsidRPr="00722207">
        <w:rPr>
          <w:rFonts w:eastAsia="Times New Roman" w:cs="Times New Roman"/>
          <w:color w:val="000000"/>
        </w:rPr>
        <w:t>tatistics</w:t>
      </w:r>
      <w:r w:rsidR="006065FE">
        <w:rPr>
          <w:rFonts w:eastAsia="Times New Roman" w:cs="Times New Roman"/>
          <w:color w:val="000000"/>
        </w:rPr>
        <w:t xml:space="preserve"> and </w:t>
      </w:r>
      <w:r w:rsidR="00651FE3">
        <w:rPr>
          <w:rFonts w:eastAsia="Times New Roman" w:cs="Times New Roman"/>
          <w:color w:val="000000"/>
        </w:rPr>
        <w:t xml:space="preserve">R </w:t>
      </w:r>
      <w:r w:rsidR="00722207" w:rsidRPr="00722207">
        <w:rPr>
          <w:rFonts w:eastAsia="Times New Roman" w:cs="Times New Roman"/>
          <w:color w:val="000000"/>
        </w:rPr>
        <w:t xml:space="preserve">programming </w:t>
      </w:r>
      <w:r w:rsidR="00651FE3">
        <w:rPr>
          <w:rFonts w:eastAsia="Times New Roman" w:cs="Times New Roman"/>
          <w:color w:val="000000"/>
        </w:rPr>
        <w:t>is</w:t>
      </w:r>
      <w:r w:rsidR="006065FE">
        <w:rPr>
          <w:rFonts w:eastAsia="Times New Roman" w:cs="Times New Roman"/>
          <w:color w:val="000000"/>
        </w:rPr>
        <w:t xml:space="preserve"> extended </w:t>
      </w:r>
      <w:r w:rsidR="00651FE3">
        <w:rPr>
          <w:rFonts w:eastAsia="Times New Roman" w:cs="Times New Roman"/>
          <w:color w:val="000000"/>
        </w:rPr>
        <w:t>to a broader range of biomedical applications</w:t>
      </w:r>
      <w:r w:rsidR="00522BE0">
        <w:rPr>
          <w:rFonts w:eastAsia="Times New Roman" w:cs="Times New Roman"/>
          <w:color w:val="000000"/>
        </w:rPr>
        <w:t>.</w:t>
      </w:r>
      <w:r w:rsidR="00651FE3">
        <w:rPr>
          <w:rFonts w:eastAsia="Times New Roman" w:cs="Times New Roman"/>
          <w:color w:val="000000"/>
        </w:rPr>
        <w:t xml:space="preserve"> A deeper understanding</w:t>
      </w:r>
      <w:r w:rsidR="006A3C31">
        <w:rPr>
          <w:rFonts w:eastAsia="Times New Roman" w:cs="Times New Roman"/>
          <w:color w:val="000000"/>
        </w:rPr>
        <w:t xml:space="preserve"> will be gained</w:t>
      </w:r>
      <w:r w:rsidR="00651FE3">
        <w:rPr>
          <w:rFonts w:eastAsia="Times New Roman" w:cs="Times New Roman"/>
          <w:color w:val="000000"/>
        </w:rPr>
        <w:t xml:space="preserve"> of what can go wrong in data analysis, and best practices for reproducible research will be taught.</w:t>
      </w:r>
    </w:p>
    <w:p w14:paraId="039FDAD1" w14:textId="77777777" w:rsidR="000069AC" w:rsidRDefault="000069AC" w:rsidP="00937CE4">
      <w:pPr>
        <w:spacing w:after="0" w:line="240" w:lineRule="auto"/>
        <w:rPr>
          <w:rFonts w:eastAsia="Times New Roman" w:cs="Times New Roman"/>
          <w:color w:val="000000"/>
        </w:rPr>
      </w:pPr>
    </w:p>
    <w:p w14:paraId="07CB792F" w14:textId="2625D8C4" w:rsidR="00937CE4" w:rsidRPr="005A61BA" w:rsidRDefault="00F14CA3" w:rsidP="00937CE4">
      <w:pPr>
        <w:spacing w:after="0" w:line="240" w:lineRule="auto"/>
      </w:pPr>
      <w:r w:rsidRPr="00B2133A">
        <w:rPr>
          <w:b/>
        </w:rPr>
        <w:t>Prerequisite:</w:t>
      </w:r>
      <w:r>
        <w:t xml:space="preserve"> </w:t>
      </w:r>
      <w:r w:rsidR="00AF4B20">
        <w:t>BIFX 552 –</w:t>
      </w:r>
      <w:r w:rsidR="00E760E2">
        <w:t xml:space="preserve"> </w:t>
      </w:r>
      <w:r w:rsidR="006065FE">
        <w:t>Bioinformatics</w:t>
      </w:r>
      <w:r w:rsidR="00E760E2">
        <w:t xml:space="preserve"> Applications</w:t>
      </w:r>
      <w:r w:rsidR="006065FE">
        <w:t xml:space="preserve"> I</w:t>
      </w:r>
    </w:p>
    <w:p w14:paraId="269A2B44" w14:textId="77777777" w:rsidR="000069AC" w:rsidRDefault="000069AC" w:rsidP="00937CE4">
      <w:pPr>
        <w:spacing w:after="0" w:line="240" w:lineRule="auto"/>
        <w:rPr>
          <w:b/>
        </w:rPr>
      </w:pPr>
    </w:p>
    <w:p w14:paraId="06E86EC7" w14:textId="14F9A8F4" w:rsidR="001C255B" w:rsidRDefault="00542C83" w:rsidP="00937CE4">
      <w:pPr>
        <w:spacing w:after="0" w:line="240" w:lineRule="auto"/>
      </w:pPr>
      <w:r>
        <w:rPr>
          <w:b/>
        </w:rPr>
        <w:t xml:space="preserve">Required </w:t>
      </w:r>
      <w:r w:rsidR="00B2133A" w:rsidRPr="00B2133A">
        <w:rPr>
          <w:b/>
        </w:rPr>
        <w:t>Textbook</w:t>
      </w:r>
      <w:r>
        <w:rPr>
          <w:b/>
        </w:rPr>
        <w:t>(s)</w:t>
      </w:r>
      <w:r w:rsidR="00B2133A" w:rsidRPr="00B2133A">
        <w:rPr>
          <w:b/>
        </w:rPr>
        <w:t>:</w:t>
      </w:r>
      <w:r w:rsidR="00B2133A">
        <w:t xml:space="preserve"> </w:t>
      </w:r>
      <w:r w:rsidR="00937CE4">
        <w:t xml:space="preserve"> </w:t>
      </w:r>
      <w:r w:rsidR="00651FE3">
        <w:t>There is no required text for this course, but suggested readings will be given for students desiring to expand upon what is taught.</w:t>
      </w:r>
      <w:r w:rsidR="00C7481D">
        <w:rPr>
          <w:rFonts w:eastAsia="Times New Roman" w:cs="Times New Roman"/>
          <w:color w:val="000000"/>
        </w:rPr>
        <w:t xml:space="preserve"> </w:t>
      </w:r>
    </w:p>
    <w:p w14:paraId="037A910B" w14:textId="77777777" w:rsidR="000069AC" w:rsidRDefault="000069AC" w:rsidP="00937CE4">
      <w:pPr>
        <w:spacing w:after="0" w:line="240" w:lineRule="auto"/>
      </w:pPr>
    </w:p>
    <w:p w14:paraId="101B1576" w14:textId="157FD401" w:rsidR="000069AC" w:rsidRPr="006D7CF1" w:rsidRDefault="001C385E" w:rsidP="00937CE4">
      <w:pPr>
        <w:spacing w:after="0" w:line="240" w:lineRule="auto"/>
      </w:pPr>
      <w:r w:rsidRPr="001C385E">
        <w:rPr>
          <w:b/>
        </w:rPr>
        <w:t>Objectives</w:t>
      </w:r>
      <w:r w:rsidR="00B2133A">
        <w:rPr>
          <w:b/>
        </w:rPr>
        <w:t>:</w:t>
      </w:r>
      <w:r w:rsidR="0099734A" w:rsidRPr="00651FE3">
        <w:t xml:space="preserve"> </w:t>
      </w:r>
      <w:r w:rsidR="00651FE3">
        <w:t>BIFX 552 is meant to give students a solid foundation in statistical reasoning</w:t>
      </w:r>
      <w:r w:rsidR="00EE1453">
        <w:t xml:space="preserve"> within the </w:t>
      </w:r>
      <w:r w:rsidR="00507D6C">
        <w:t>field of bioinformatics</w:t>
      </w:r>
      <w:r w:rsidR="00651FE3">
        <w:t>. In BIFX 553, s</w:t>
      </w:r>
      <w:r>
        <w:t xml:space="preserve">tudents will </w:t>
      </w:r>
      <w:r w:rsidR="00C7481D">
        <w:t>expand their knowledge of</w:t>
      </w:r>
      <w:r w:rsidR="00040593">
        <w:t xml:space="preserve"> statistical concepts to the analysis of primary data </w:t>
      </w:r>
      <w:r w:rsidR="001E1F21">
        <w:t xml:space="preserve">using </w:t>
      </w:r>
      <w:r w:rsidR="005F6CA5">
        <w:t xml:space="preserve">intermediate to advanced </w:t>
      </w:r>
      <w:r w:rsidR="001725AF">
        <w:t xml:space="preserve">programming skills. Tools for working as teams will also be explored, primarily through the use of the course git repository (see </w:t>
      </w:r>
      <w:hyperlink r:id="rId6" w:history="1">
        <w:r w:rsidR="001725AF" w:rsidRPr="00F34B40">
          <w:rPr>
            <w:rStyle w:val="Hyperlink"/>
          </w:rPr>
          <w:t>https://github.com/johnsonra/BIFX553</w:t>
        </w:r>
      </w:hyperlink>
      <w:r w:rsidR="006D7CF1" w:rsidRPr="006D7CF1">
        <w:t>).</w:t>
      </w:r>
    </w:p>
    <w:p w14:paraId="5CD5EA06" w14:textId="77777777" w:rsidR="006D7CF1" w:rsidRDefault="006D7CF1" w:rsidP="00364F92">
      <w:pPr>
        <w:spacing w:after="0" w:line="240" w:lineRule="auto"/>
        <w:rPr>
          <w:b/>
        </w:rPr>
      </w:pPr>
    </w:p>
    <w:p w14:paraId="1DE59D88" w14:textId="59B76E1B" w:rsidR="00364F92" w:rsidRDefault="001C385E" w:rsidP="00364F92">
      <w:pPr>
        <w:spacing w:after="0" w:line="240" w:lineRule="auto"/>
      </w:pPr>
      <w:r w:rsidRPr="00596C91">
        <w:rPr>
          <w:b/>
        </w:rPr>
        <w:t>Student Learning Outcomes</w:t>
      </w:r>
      <w:r w:rsidR="00596C91" w:rsidRPr="00596C91">
        <w:rPr>
          <w:b/>
        </w:rPr>
        <w:t>:</w:t>
      </w:r>
      <w:r w:rsidR="00596C91">
        <w:t xml:space="preserve"> </w:t>
      </w:r>
      <w:r w:rsidRPr="001C385E">
        <w:t>On completion of this course, students will be able to</w:t>
      </w:r>
      <w:r w:rsidR="00651FE3">
        <w:t>:</w:t>
      </w:r>
    </w:p>
    <w:p w14:paraId="0CD91EB6" w14:textId="3795EEDE" w:rsidR="00364F92" w:rsidRPr="00364F92" w:rsidRDefault="00651FE3" w:rsidP="00364F92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Analyze</w:t>
      </w:r>
      <w:r w:rsidR="00BF2E32">
        <w:t xml:space="preserve"> </w:t>
      </w:r>
      <w:r>
        <w:t>real data</w:t>
      </w:r>
      <w:r w:rsidR="00BF2E32">
        <w:t>.</w:t>
      </w:r>
    </w:p>
    <w:p w14:paraId="007BD75B" w14:textId="4B07402A" w:rsidR="001E1F21" w:rsidRDefault="00651FE3" w:rsidP="00937CE4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51FE3">
        <w:rPr>
          <w:rFonts w:eastAsia="Times New Roman" w:cs="Times New Roman"/>
          <w:b/>
        </w:rPr>
        <w:t xml:space="preserve">Write readable </w:t>
      </w:r>
      <w:r>
        <w:rPr>
          <w:rFonts w:eastAsia="Times New Roman" w:cs="Times New Roman"/>
          <w:b/>
        </w:rPr>
        <w:t xml:space="preserve">R </w:t>
      </w:r>
      <w:r w:rsidRPr="00651FE3">
        <w:rPr>
          <w:rFonts w:eastAsia="Times New Roman" w:cs="Times New Roman"/>
          <w:b/>
        </w:rPr>
        <w:t>code</w:t>
      </w:r>
      <w:r>
        <w:rPr>
          <w:rFonts w:eastAsia="Times New Roman" w:cs="Times New Roman"/>
        </w:rPr>
        <w:t xml:space="preserve"> in the support of reproducible research.</w:t>
      </w:r>
    </w:p>
    <w:p w14:paraId="2A016A1E" w14:textId="7A0C7E0E" w:rsidR="00BF2E32" w:rsidRDefault="00651FE3" w:rsidP="00BF2E32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Present analysis results</w:t>
      </w:r>
      <w:r w:rsidR="00A24A82">
        <w:rPr>
          <w:rFonts w:eastAsia="Times New Roman" w:cs="Times New Roman"/>
        </w:rPr>
        <w:t xml:space="preserve"> in a clear, standard format</w:t>
      </w:r>
      <w:r w:rsidR="005F6CA5">
        <w:rPr>
          <w:rFonts w:eastAsia="Times New Roman" w:cs="Times New Roman"/>
        </w:rPr>
        <w:t>.</w:t>
      </w:r>
    </w:p>
    <w:p w14:paraId="1EC4EEC5" w14:textId="3DF1249D" w:rsidR="00E57981" w:rsidRPr="005A61BA" w:rsidRDefault="001C385E" w:rsidP="00937CE4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BF2E32">
        <w:rPr>
          <w:rFonts w:eastAsia="Times New Roman" w:cs="Times New Roman"/>
          <w:b/>
          <w:bCs/>
        </w:rPr>
        <w:t>Work in small teams</w:t>
      </w:r>
      <w:r w:rsidRPr="00BF2E32">
        <w:rPr>
          <w:rFonts w:eastAsia="Times New Roman" w:cs="Times New Roman"/>
        </w:rPr>
        <w:t xml:space="preserve"> to accomplish the objectives above. </w:t>
      </w:r>
    </w:p>
    <w:p w14:paraId="7A1307C3" w14:textId="77777777" w:rsidR="000069AC" w:rsidRDefault="000069AC" w:rsidP="00937CE4">
      <w:pPr>
        <w:spacing w:after="0" w:line="240" w:lineRule="auto"/>
        <w:rPr>
          <w:b/>
        </w:rPr>
      </w:pPr>
    </w:p>
    <w:p w14:paraId="10C0632A" w14:textId="44E0B152" w:rsidR="00A94597" w:rsidRPr="00A94597" w:rsidRDefault="00A94597" w:rsidP="00937CE4">
      <w:pPr>
        <w:spacing w:after="0" w:line="240" w:lineRule="auto"/>
      </w:pPr>
      <w:r>
        <w:rPr>
          <w:b/>
        </w:rPr>
        <w:t xml:space="preserve">Homework: </w:t>
      </w:r>
      <w:r>
        <w:t>Assignments will be given each week</w:t>
      </w:r>
      <w:r w:rsidR="00B34E4A">
        <w:t xml:space="preserve"> and will be due by </w:t>
      </w:r>
      <w:r w:rsidR="006D7CF1">
        <w:t xml:space="preserve">the following </w:t>
      </w:r>
      <w:r w:rsidR="00B34E4A">
        <w:t>Wednesday at 7 PM.</w:t>
      </w:r>
    </w:p>
    <w:p w14:paraId="7A57AE23" w14:textId="77777777" w:rsidR="00A94597" w:rsidRDefault="00A94597" w:rsidP="00937CE4">
      <w:pPr>
        <w:spacing w:after="0" w:line="240" w:lineRule="auto"/>
        <w:rPr>
          <w:b/>
        </w:rPr>
      </w:pPr>
    </w:p>
    <w:p w14:paraId="461FD98F" w14:textId="50232634" w:rsidR="006D7CF1" w:rsidRPr="006D7CF1" w:rsidRDefault="00BD4C22" w:rsidP="00937CE4">
      <w:pPr>
        <w:spacing w:after="0" w:line="240" w:lineRule="auto"/>
      </w:pPr>
      <w:r>
        <w:rPr>
          <w:b/>
        </w:rPr>
        <w:t>Projects</w:t>
      </w:r>
      <w:r w:rsidR="006D7CF1">
        <w:rPr>
          <w:b/>
        </w:rPr>
        <w:t xml:space="preserve">: </w:t>
      </w:r>
      <w:r>
        <w:t>T</w:t>
      </w:r>
      <w:r w:rsidR="00456DB2">
        <w:t>wo t</w:t>
      </w:r>
      <w:r>
        <w:t>e</w:t>
      </w:r>
      <w:r w:rsidR="00A94137">
        <w:t>am project</w:t>
      </w:r>
      <w:r>
        <w:t>s</w:t>
      </w:r>
      <w:r w:rsidR="00A94137">
        <w:t xml:space="preserve"> will</w:t>
      </w:r>
      <w:r>
        <w:t xml:space="preserve"> </w:t>
      </w:r>
      <w:r w:rsidR="007A2B88">
        <w:t>take place during the course</w:t>
      </w:r>
      <w:r>
        <w:t>. Teams should not include more than 4 people</w:t>
      </w:r>
      <w:r w:rsidR="007A2B88">
        <w:t>, and new teams will be established for each project</w:t>
      </w:r>
      <w:r w:rsidR="00456DB2">
        <w:t>.</w:t>
      </w:r>
    </w:p>
    <w:p w14:paraId="63F4EC73" w14:textId="77777777" w:rsidR="006D7CF1" w:rsidRDefault="006D7CF1" w:rsidP="00937CE4">
      <w:pPr>
        <w:spacing w:after="0" w:line="240" w:lineRule="auto"/>
        <w:rPr>
          <w:b/>
        </w:rPr>
      </w:pPr>
    </w:p>
    <w:p w14:paraId="0408B35B" w14:textId="1718BCF3" w:rsidR="0099734A" w:rsidRDefault="00596C91" w:rsidP="00937CE4">
      <w:pPr>
        <w:spacing w:after="0" w:line="240" w:lineRule="auto"/>
      </w:pPr>
      <w:r w:rsidRPr="00596C91">
        <w:rPr>
          <w:b/>
        </w:rPr>
        <w:t>Grading:</w:t>
      </w:r>
      <w:r>
        <w:tab/>
      </w:r>
      <w:r>
        <w:tab/>
      </w:r>
      <w:r>
        <w:tab/>
      </w:r>
    </w:p>
    <w:p w14:paraId="37A58AE5" w14:textId="2D287294" w:rsidR="00D935A6" w:rsidRDefault="00596C91" w:rsidP="00B92B03">
      <w:pPr>
        <w:spacing w:after="0" w:line="240" w:lineRule="auto"/>
        <w:ind w:left="720"/>
      </w:pPr>
      <w:r>
        <w:t>Homework</w:t>
      </w:r>
      <w:r w:rsidR="00D935A6">
        <w:tab/>
      </w:r>
      <w:r w:rsidR="00D935A6">
        <w:tab/>
      </w:r>
      <w:r w:rsidR="00D935A6">
        <w:tab/>
      </w:r>
      <w:r w:rsidR="00BD4C22">
        <w:t>50</w:t>
      </w:r>
      <w:r w:rsidR="00D935A6">
        <w:t>%</w:t>
      </w:r>
    </w:p>
    <w:p w14:paraId="697697BC" w14:textId="31F96375" w:rsidR="005F6CA5" w:rsidRPr="005A61BA" w:rsidRDefault="00BD4C22" w:rsidP="005A61BA">
      <w:pPr>
        <w:spacing w:after="0" w:line="240" w:lineRule="auto"/>
        <w:ind w:left="720"/>
      </w:pPr>
      <w:r>
        <w:t>Project I</w:t>
      </w:r>
      <w:r w:rsidR="00AF4B20">
        <w:tab/>
      </w:r>
      <w:r w:rsidR="00E0667B">
        <w:tab/>
      </w:r>
      <w:r>
        <w:tab/>
        <w:t>25%</w:t>
      </w:r>
      <w:r>
        <w:br/>
        <w:t>Project II</w:t>
      </w:r>
      <w:r>
        <w:tab/>
      </w:r>
      <w:r>
        <w:tab/>
      </w:r>
      <w:r>
        <w:tab/>
        <w:t>25</w:t>
      </w:r>
      <w:r w:rsidR="00596C91">
        <w:t>%</w:t>
      </w:r>
      <w:r w:rsidR="00596C91">
        <w:tab/>
      </w:r>
      <w:r w:rsidR="00596C91">
        <w:tab/>
      </w:r>
    </w:p>
    <w:p w14:paraId="471DB103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1269561" w14:textId="60983834" w:rsidR="00536470" w:rsidRPr="00536470" w:rsidRDefault="00536470" w:rsidP="00937CE4">
      <w:p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Weather:</w:t>
      </w:r>
      <w:r>
        <w:rPr>
          <w:rFonts w:eastAsia="Times New Roman" w:cs="Times New Roman"/>
          <w:bCs/>
        </w:rPr>
        <w:t xml:space="preserve"> In the event of severe weather resulting in the closure of Hood College and the cancellation of a regularly scheduled class, an optional online discussion will be held during the regular class time. </w:t>
      </w:r>
      <w:r w:rsidR="00226D2D">
        <w:rPr>
          <w:rFonts w:eastAsia="Times New Roman" w:cs="Times New Roman"/>
          <w:bCs/>
        </w:rPr>
        <w:t xml:space="preserve">The online discussion will be recorded and made available to students for 1 </w:t>
      </w:r>
      <w:r w:rsidR="000069AC">
        <w:rPr>
          <w:rFonts w:eastAsia="Times New Roman" w:cs="Times New Roman"/>
          <w:bCs/>
        </w:rPr>
        <w:t>week following the missed class, and a supplementary assignment may be given.</w:t>
      </w:r>
    </w:p>
    <w:p w14:paraId="69DA922C" w14:textId="77777777" w:rsidR="00536470" w:rsidRDefault="00536470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591C8C9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74A682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C8A7E34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28186928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5A7F931" w14:textId="77777777" w:rsidR="0099734A" w:rsidRDefault="003F02D7" w:rsidP="00937CE4">
      <w:pPr>
        <w:spacing w:after="0" w:line="240" w:lineRule="auto"/>
        <w:rPr>
          <w:rFonts w:eastAsia="Times New Roman" w:cs="Times New Roman"/>
          <w:b/>
        </w:rPr>
      </w:pPr>
      <w:r w:rsidRPr="009B54BC">
        <w:rPr>
          <w:rFonts w:eastAsia="Times New Roman" w:cs="Times New Roman"/>
          <w:b/>
          <w:bCs/>
        </w:rPr>
        <w:t>Tentative Schedule</w:t>
      </w:r>
      <w:r w:rsidR="0099734A" w:rsidRPr="0099734A">
        <w:rPr>
          <w:rFonts w:eastAsia="Times New Roman" w:cs="Times New Roman"/>
          <w:b/>
        </w:rPr>
        <w:t xml:space="preserve"> </w:t>
      </w:r>
      <w:r w:rsidR="009B54BC" w:rsidRPr="009B54BC">
        <w:rPr>
          <w:rFonts w:eastAsia="Times New Roman" w:cs="Times New Roman"/>
          <w:b/>
        </w:rPr>
        <w:t>of Course Topics</w:t>
      </w:r>
    </w:p>
    <w:p w14:paraId="180F83E0" w14:textId="77777777" w:rsidR="00E57981" w:rsidRPr="009B54BC" w:rsidRDefault="00E57981" w:rsidP="00937CE4">
      <w:pPr>
        <w:spacing w:after="0" w:line="240" w:lineRule="auto"/>
        <w:rPr>
          <w:rFonts w:eastAsia="Times New Roman" w:cs="Times New Roman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300"/>
        <w:gridCol w:w="3700"/>
        <w:gridCol w:w="2200"/>
      </w:tblGrid>
      <w:tr w:rsidR="00AF4B20" w:rsidRPr="00AF4B20" w14:paraId="4B80533D" w14:textId="77777777" w:rsidTr="00DA08D6">
        <w:trPr>
          <w:trHeight w:val="35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EC16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C8E241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40B95D9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</w:tr>
      <w:tr w:rsidR="00AF4B20" w:rsidRPr="00AF4B20" w14:paraId="0887DC4F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627D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19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337DC2" w14:textId="24A5B139" w:rsidR="00AF4B20" w:rsidRPr="00AF4B20" w:rsidRDefault="000312F2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Pretest Evaluation</w:t>
            </w:r>
            <w:r w:rsidR="00AF4B20"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R Tips and Tricks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C51B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Scripting and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Programming</w:t>
            </w:r>
          </w:p>
        </w:tc>
      </w:tr>
      <w:tr w:rsidR="00AF4B20" w:rsidRPr="00AF4B20" w14:paraId="1D2FE17C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B7BB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26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662473" w14:textId="336D94A2" w:rsidR="00AF4B20" w:rsidRPr="00AF4B20" w:rsidRDefault="00AF4B20" w:rsidP="00CB60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Regression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</w:r>
            <w:r w:rsidR="00CB60CB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Model building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12B1E" w14:textId="5584617B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AF4B20" w:rsidRPr="00AF4B20" w14:paraId="1EB0BE69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A25BE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C1B2DD" w14:textId="77777777" w:rsid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</w:t>
            </w:r>
          </w:p>
          <w:p w14:paraId="41B6BFBE" w14:textId="6EF78C9E" w:rsidR="0079178A" w:rsidRPr="00AF4B20" w:rsidRDefault="0079178A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Model fit and assumptions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6AE13" w14:textId="17EBA942" w:rsidR="00AF4B20" w:rsidRPr="00AF4B20" w:rsidRDefault="00DA08D6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022B7056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57B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3DAB0" w14:textId="77777777" w:rsid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II</w:t>
            </w:r>
          </w:p>
          <w:p w14:paraId="04E9DBD5" w14:textId="57F5BCDC" w:rsidR="00802EAF" w:rsidRPr="00AF4B20" w:rsidRDefault="00E211CD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Complexity and Non-linearity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334C0" w14:textId="091463E9" w:rsidR="00AF4B20" w:rsidRPr="00AF4B20" w:rsidRDefault="00DA08D6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2A26C071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4A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76110C" w14:textId="77777777" w:rsidR="00AF4B20" w:rsidRDefault="00DA08D6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Survival Analysis</w:t>
            </w:r>
          </w:p>
          <w:p w14:paraId="161E0B8A" w14:textId="5778B0BB" w:rsidR="00DA08D6" w:rsidRPr="00AF4B20" w:rsidRDefault="00DA08D6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Kaplan Meier, Proportional Hazards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D5872" w14:textId="3C92A87E" w:rsidR="00AF4B20" w:rsidRPr="00AF4B20" w:rsidRDefault="00183124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684E789F" w14:textId="77777777" w:rsidTr="00183124">
        <w:trPr>
          <w:trHeight w:val="341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17D47" w14:textId="045809E6" w:rsidR="00DA08D6" w:rsidRPr="00AF4B20" w:rsidRDefault="00AF4B20" w:rsidP="00DA08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FD88B" w14:textId="7ECE04A6" w:rsidR="00DA08D6" w:rsidRPr="00AF4B20" w:rsidRDefault="00183124" w:rsidP="001831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 Considerations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33ED7" w14:textId="58A3CF51" w:rsidR="00AF4B20" w:rsidRPr="00AF4B20" w:rsidRDefault="00183124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3C411107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66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9D9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Meta-Analysis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4E9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Micro Array</w:t>
            </w:r>
          </w:p>
        </w:tc>
      </w:tr>
      <w:tr w:rsidR="00AF4B20" w:rsidRPr="00AF4B20" w14:paraId="346B9C55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7193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14BBC" w14:textId="77777777" w:rsidR="00AF4B20" w:rsidRDefault="00BD4C22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I</w:t>
            </w:r>
          </w:p>
          <w:p w14:paraId="07CF9E31" w14:textId="698A10C6" w:rsidR="0035601F" w:rsidRPr="00AF4B20" w:rsidRDefault="0035601F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Presentations &amp; Review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624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5236B272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F592E7D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B59416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Spring Break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A3018DC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21510D44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A94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3489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Learning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Supervised Learning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5628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Prediction</w:t>
            </w:r>
          </w:p>
        </w:tc>
      </w:tr>
      <w:tr w:rsidR="00AF4B20" w:rsidRPr="00AF4B20" w14:paraId="556A5C48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9CBB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30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67802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Learning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Non-supervised Learning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C70A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Population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Substructure</w:t>
            </w:r>
          </w:p>
        </w:tc>
      </w:tr>
      <w:tr w:rsidR="00AF4B20" w:rsidRPr="00AF4B20" w14:paraId="31CE36A4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3170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77AF2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Bias, Variation and Error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740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CDA4D80" w14:textId="77777777" w:rsidTr="00DA08D6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0BB7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B5590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Power and Sample Size Estimation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52A7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C4D5E0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C0B8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B326B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164F" w14:textId="0D56F5FC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2C3A0016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DD1E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7AA1D4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EEC0" w14:textId="5C277D1E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527E3D13" w14:textId="77777777" w:rsidTr="00DA08D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218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1844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4B55B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23206A" w14:textId="77777777" w:rsidTr="00DA08D6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9D3A6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E3967AA" w14:textId="29783E08" w:rsidR="00AF4B20" w:rsidRPr="00AF4B20" w:rsidRDefault="00F82BF7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Project II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AAED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B9F3769" w14:textId="77777777" w:rsidR="001C385E" w:rsidRDefault="001C385E" w:rsidP="00937CE4">
      <w:pPr>
        <w:spacing w:after="0" w:line="240" w:lineRule="auto"/>
      </w:pPr>
    </w:p>
    <w:sectPr w:rsidR="001C385E" w:rsidSect="00B2133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5610"/>
    <w:multiLevelType w:val="multilevel"/>
    <w:tmpl w:val="E39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505D4"/>
    <w:multiLevelType w:val="multilevel"/>
    <w:tmpl w:val="A404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42963"/>
    <w:multiLevelType w:val="multilevel"/>
    <w:tmpl w:val="CEE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45AE0"/>
    <w:multiLevelType w:val="multilevel"/>
    <w:tmpl w:val="36AA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B"/>
    <w:rsid w:val="00004AD7"/>
    <w:rsid w:val="000069AC"/>
    <w:rsid w:val="000312F2"/>
    <w:rsid w:val="00040593"/>
    <w:rsid w:val="00094A48"/>
    <w:rsid w:val="001725AF"/>
    <w:rsid w:val="00183124"/>
    <w:rsid w:val="001B7B4D"/>
    <w:rsid w:val="001C255B"/>
    <w:rsid w:val="001C385E"/>
    <w:rsid w:val="001D02EB"/>
    <w:rsid w:val="001E1F21"/>
    <w:rsid w:val="0020529D"/>
    <w:rsid w:val="0022248F"/>
    <w:rsid w:val="00226D2D"/>
    <w:rsid w:val="00232F21"/>
    <w:rsid w:val="002E2E6B"/>
    <w:rsid w:val="0035601F"/>
    <w:rsid w:val="00362615"/>
    <w:rsid w:val="003635CE"/>
    <w:rsid w:val="00364F92"/>
    <w:rsid w:val="003961D5"/>
    <w:rsid w:val="003F02D7"/>
    <w:rsid w:val="00407640"/>
    <w:rsid w:val="00410D3F"/>
    <w:rsid w:val="004554BE"/>
    <w:rsid w:val="0045570A"/>
    <w:rsid w:val="00456DB2"/>
    <w:rsid w:val="00466FB0"/>
    <w:rsid w:val="004B7261"/>
    <w:rsid w:val="004E5987"/>
    <w:rsid w:val="004F1436"/>
    <w:rsid w:val="00507D6C"/>
    <w:rsid w:val="00522BE0"/>
    <w:rsid w:val="00536470"/>
    <w:rsid w:val="00542C83"/>
    <w:rsid w:val="005501C8"/>
    <w:rsid w:val="005550E5"/>
    <w:rsid w:val="0057441C"/>
    <w:rsid w:val="0058305F"/>
    <w:rsid w:val="00583808"/>
    <w:rsid w:val="005945C3"/>
    <w:rsid w:val="00596C91"/>
    <w:rsid w:val="005A5464"/>
    <w:rsid w:val="005A61BA"/>
    <w:rsid w:val="005C2039"/>
    <w:rsid w:val="005F6CA5"/>
    <w:rsid w:val="00601D74"/>
    <w:rsid w:val="006065FE"/>
    <w:rsid w:val="00626411"/>
    <w:rsid w:val="00645926"/>
    <w:rsid w:val="00651FE3"/>
    <w:rsid w:val="00652DDD"/>
    <w:rsid w:val="0066651F"/>
    <w:rsid w:val="00670481"/>
    <w:rsid w:val="006A3C31"/>
    <w:rsid w:val="006D5118"/>
    <w:rsid w:val="006D7CF1"/>
    <w:rsid w:val="00710A66"/>
    <w:rsid w:val="00722207"/>
    <w:rsid w:val="00746B18"/>
    <w:rsid w:val="00761867"/>
    <w:rsid w:val="0076211E"/>
    <w:rsid w:val="00790CD2"/>
    <w:rsid w:val="0079178A"/>
    <w:rsid w:val="007A2B88"/>
    <w:rsid w:val="00802EAF"/>
    <w:rsid w:val="00814907"/>
    <w:rsid w:val="00831E0F"/>
    <w:rsid w:val="008D5298"/>
    <w:rsid w:val="008F09B3"/>
    <w:rsid w:val="008F774E"/>
    <w:rsid w:val="009109E0"/>
    <w:rsid w:val="00912DAE"/>
    <w:rsid w:val="00937CE4"/>
    <w:rsid w:val="009418E9"/>
    <w:rsid w:val="00945B46"/>
    <w:rsid w:val="00946CC0"/>
    <w:rsid w:val="00971470"/>
    <w:rsid w:val="00987081"/>
    <w:rsid w:val="0099734A"/>
    <w:rsid w:val="009B54BC"/>
    <w:rsid w:val="009D6ABD"/>
    <w:rsid w:val="009E0DD7"/>
    <w:rsid w:val="009E6804"/>
    <w:rsid w:val="00A12C56"/>
    <w:rsid w:val="00A24A82"/>
    <w:rsid w:val="00A35626"/>
    <w:rsid w:val="00A65648"/>
    <w:rsid w:val="00A94137"/>
    <w:rsid w:val="00A94597"/>
    <w:rsid w:val="00AA169B"/>
    <w:rsid w:val="00AB005B"/>
    <w:rsid w:val="00AB7DE9"/>
    <w:rsid w:val="00AD2682"/>
    <w:rsid w:val="00AF4B20"/>
    <w:rsid w:val="00B2133A"/>
    <w:rsid w:val="00B34E4A"/>
    <w:rsid w:val="00B3766A"/>
    <w:rsid w:val="00B71EAB"/>
    <w:rsid w:val="00B92B03"/>
    <w:rsid w:val="00B96B1F"/>
    <w:rsid w:val="00BA5FAD"/>
    <w:rsid w:val="00BD4C22"/>
    <w:rsid w:val="00BF2E32"/>
    <w:rsid w:val="00C7481D"/>
    <w:rsid w:val="00CB0C7F"/>
    <w:rsid w:val="00CB38FE"/>
    <w:rsid w:val="00CB60CB"/>
    <w:rsid w:val="00D06BF7"/>
    <w:rsid w:val="00D935A6"/>
    <w:rsid w:val="00DA08D6"/>
    <w:rsid w:val="00DA1D72"/>
    <w:rsid w:val="00DC01B6"/>
    <w:rsid w:val="00DC7338"/>
    <w:rsid w:val="00DD08C3"/>
    <w:rsid w:val="00E0667B"/>
    <w:rsid w:val="00E211CD"/>
    <w:rsid w:val="00E53D2D"/>
    <w:rsid w:val="00E57981"/>
    <w:rsid w:val="00E716FB"/>
    <w:rsid w:val="00E760E2"/>
    <w:rsid w:val="00E83727"/>
    <w:rsid w:val="00E8466D"/>
    <w:rsid w:val="00E97395"/>
    <w:rsid w:val="00ED18BD"/>
    <w:rsid w:val="00EE1453"/>
    <w:rsid w:val="00F14CA3"/>
    <w:rsid w:val="00F3310D"/>
    <w:rsid w:val="00F345DB"/>
    <w:rsid w:val="00F36FF9"/>
    <w:rsid w:val="00F45A5D"/>
    <w:rsid w:val="00F82BF7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4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85E"/>
    <w:rPr>
      <w:b/>
      <w:bCs/>
    </w:rPr>
  </w:style>
  <w:style w:type="paragraph" w:styleId="ListParagraph">
    <w:name w:val="List Paragraph"/>
    <w:basedOn w:val="Normal"/>
    <w:uiPriority w:val="34"/>
    <w:qFormat/>
    <w:rsid w:val="001C385E"/>
    <w:pPr>
      <w:ind w:left="720"/>
      <w:contextualSpacing/>
    </w:pPr>
  </w:style>
  <w:style w:type="table" w:styleId="TableGrid">
    <w:name w:val="Table Grid"/>
    <w:basedOn w:val="TableNormal"/>
    <w:uiPriority w:val="59"/>
    <w:rsid w:val="003F0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2DAE"/>
    <w:rPr>
      <w:color w:val="0000FF"/>
      <w:u w:val="single"/>
    </w:rPr>
  </w:style>
  <w:style w:type="character" w:customStyle="1" w:styleId="bylinepipe">
    <w:name w:val="bylinepipe"/>
    <w:basedOn w:val="DefaultParagraphFont"/>
    <w:rsid w:val="00937CE4"/>
  </w:style>
  <w:style w:type="paragraph" w:styleId="BalloonText">
    <w:name w:val="Balloon Text"/>
    <w:basedOn w:val="Normal"/>
    <w:link w:val="BalloonTextChar"/>
    <w:uiPriority w:val="99"/>
    <w:semiHidden/>
    <w:unhideWhenUsed/>
    <w:rsid w:val="004E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725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ohnson@hood.edu" TargetMode="External"/><Relationship Id="rId6" Type="http://schemas.openxmlformats.org/officeDocument/2006/relationships/hyperlink" Target="https://github.com/johnsonra/BIFX55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459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Hood College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Chang</dc:creator>
  <cp:lastModifiedBy>Johnson, Randall (NIH/NCI) [C]</cp:lastModifiedBy>
  <cp:revision>17</cp:revision>
  <cp:lastPrinted>2013-11-29T15:38:00Z</cp:lastPrinted>
  <dcterms:created xsi:type="dcterms:W3CDTF">2017-01-03T19:49:00Z</dcterms:created>
  <dcterms:modified xsi:type="dcterms:W3CDTF">2017-01-18T19:18:00Z</dcterms:modified>
</cp:coreProperties>
</file>