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F8" w:rsidRDefault="00E737F8" w:rsidP="00E737F8">
      <w:pPr>
        <w:pStyle w:val="PlainText"/>
        <w:jc w:val="both"/>
      </w:pPr>
      <w:r>
        <w:t xml:space="preserve">Respected Editor of </w:t>
      </w:r>
      <w:r w:rsidRPr="00754925">
        <w:rPr>
          <w:rFonts w:cs="Helvetica"/>
        </w:rPr>
        <w:t>PLOS Biology</w:t>
      </w:r>
      <w:r>
        <w:t xml:space="preserve"> Journal,</w:t>
      </w:r>
    </w:p>
    <w:p w:rsidR="00E737F8" w:rsidRDefault="00E737F8" w:rsidP="00D73BE4">
      <w:pPr>
        <w:pStyle w:val="PlainText"/>
      </w:pPr>
    </w:p>
    <w:p w:rsidR="006623D2" w:rsidRDefault="008B6946" w:rsidP="00D73BE4">
      <w:pPr>
        <w:pStyle w:val="PlainText"/>
      </w:pPr>
      <w:r>
        <w:t>Reviewer #1</w:t>
      </w:r>
    </w:p>
    <w:p w:rsidR="006623D2" w:rsidRDefault="006623D2" w:rsidP="00D73BE4">
      <w:pPr>
        <w:pStyle w:val="PlainText"/>
      </w:pPr>
    </w:p>
    <w:p w:rsidR="00A46EF9" w:rsidRPr="008B6946" w:rsidRDefault="00E737F8" w:rsidP="008B6946">
      <w:pPr>
        <w:autoSpaceDE w:val="0"/>
        <w:autoSpaceDN w:val="0"/>
        <w:adjustRightInd w:val="0"/>
        <w:spacing w:after="0" w:line="240" w:lineRule="auto"/>
        <w:jc w:val="both"/>
        <w:rPr>
          <w:rFonts w:ascii="Calibri" w:hAnsi="Calibri" w:cs="MinionPro-Regular"/>
          <w:color w:val="000000"/>
        </w:rPr>
      </w:pPr>
      <w:r>
        <w:rPr>
          <w:rFonts w:ascii="Calibri" w:hAnsi="Calibri"/>
        </w:rPr>
        <w:t>This study presents</w:t>
      </w:r>
      <w:r w:rsidR="00A46EF9" w:rsidRPr="008B6946">
        <w:rPr>
          <w:rFonts w:ascii="Calibri" w:hAnsi="Calibri"/>
        </w:rPr>
        <w:t xml:space="preserve"> an interesting and thoughtful analysis on</w:t>
      </w:r>
      <w:r w:rsidR="00A46EF9" w:rsidRPr="008B6946">
        <w:rPr>
          <w:rFonts w:ascii="Calibri" w:hAnsi="Calibri" w:cs="MinionPro-Regular"/>
          <w:color w:val="000000"/>
        </w:rPr>
        <w:t xml:space="preserve"> the effects of antibiotic treatment on the size and composition of the honeybee gut microbiome. </w:t>
      </w:r>
      <w:r>
        <w:rPr>
          <w:rFonts w:ascii="Calibri" w:hAnsi="Calibri" w:cs="MinionPro-Regular"/>
          <w:color w:val="000000"/>
        </w:rPr>
        <w:t>The results</w:t>
      </w:r>
      <w:r w:rsidR="008B6946" w:rsidRPr="008B6946">
        <w:rPr>
          <w:rFonts w:ascii="Calibri" w:hAnsi="Calibri" w:cs="MinionPro-Regular"/>
          <w:color w:val="000000"/>
        </w:rPr>
        <w:t xml:space="preserve"> show a significant alteration of the </w:t>
      </w:r>
      <w:r w:rsidR="00A46EF9" w:rsidRPr="008B6946">
        <w:rPr>
          <w:rFonts w:ascii="Calibri" w:hAnsi="Calibri" w:cs="MinionPro-Regular"/>
          <w:color w:val="000000"/>
        </w:rPr>
        <w:t>honeybee gut microbial community structure</w:t>
      </w:r>
      <w:r>
        <w:rPr>
          <w:rFonts w:ascii="Calibri" w:hAnsi="Calibri" w:cs="MinionPro-Regular"/>
          <w:color w:val="000000"/>
        </w:rPr>
        <w:t xml:space="preserve"> post antibiotics. The primary hypothesis is </w:t>
      </w:r>
      <w:r w:rsidR="008B6946" w:rsidRPr="008B6946">
        <w:rPr>
          <w:rFonts w:ascii="Calibri" w:hAnsi="Calibri" w:cs="MinionPro-Regular"/>
          <w:color w:val="000000"/>
        </w:rPr>
        <w:t xml:space="preserve">that the increased susceptibility to infection by opportunistic pathogens </w:t>
      </w:r>
      <w:r w:rsidR="00A46EF9" w:rsidRPr="008B6946">
        <w:rPr>
          <w:rFonts w:ascii="Calibri" w:hAnsi="Calibri" w:cs="MinionPro-Regular"/>
          <w:color w:val="000000"/>
        </w:rPr>
        <w:t xml:space="preserve">leads to </w:t>
      </w:r>
      <w:r w:rsidR="008B6946" w:rsidRPr="008B6946">
        <w:rPr>
          <w:rFonts w:ascii="Calibri" w:hAnsi="Calibri" w:cs="MinionPro-Regular"/>
          <w:color w:val="000000"/>
        </w:rPr>
        <w:t>increased mortality in the hive.</w:t>
      </w:r>
      <w:r w:rsidR="00A46EF9" w:rsidRPr="008B6946">
        <w:rPr>
          <w:rFonts w:ascii="Calibri" w:hAnsi="Calibri" w:cs="MinionPro-Regular"/>
          <w:color w:val="000000"/>
        </w:rPr>
        <w:t xml:space="preserve"> </w:t>
      </w:r>
      <w:r w:rsidR="008B6946" w:rsidRPr="008B6946">
        <w:rPr>
          <w:rFonts w:ascii="Calibri" w:hAnsi="Calibri" w:cs="MinionPro-Regular"/>
          <w:color w:val="000000"/>
        </w:rPr>
        <w:t xml:space="preserve">Although the results are compelling, few issues </w:t>
      </w:r>
      <w:r w:rsidR="00A46EF9" w:rsidRPr="008B6946">
        <w:rPr>
          <w:rFonts w:ascii="Calibri" w:hAnsi="Calibri"/>
        </w:rPr>
        <w:t>must be resolved prior to publication:</w:t>
      </w:r>
    </w:p>
    <w:p w:rsidR="000E6BD8" w:rsidRPr="008B6946" w:rsidRDefault="000E6BD8" w:rsidP="008B6946">
      <w:pPr>
        <w:pStyle w:val="PlainText"/>
        <w:jc w:val="both"/>
        <w:rPr>
          <w:szCs w:val="22"/>
        </w:rPr>
      </w:pPr>
    </w:p>
    <w:p w:rsidR="00A46EF9" w:rsidRPr="00A46EF9" w:rsidRDefault="00A46EF9" w:rsidP="000E6BD8">
      <w:pPr>
        <w:autoSpaceDE w:val="0"/>
        <w:autoSpaceDN w:val="0"/>
        <w:adjustRightInd w:val="0"/>
        <w:spacing w:after="0" w:line="240" w:lineRule="auto"/>
        <w:jc w:val="both"/>
        <w:rPr>
          <w:rFonts w:ascii="Calibri" w:hAnsi="Calibri" w:cs="MinionPro-Regular"/>
          <w:b/>
        </w:rPr>
      </w:pPr>
      <w:r>
        <w:rPr>
          <w:rFonts w:ascii="Calibri" w:hAnsi="Calibri" w:cs="MinionPro-Regular"/>
          <w:b/>
        </w:rPr>
        <w:t>Major revisions</w:t>
      </w:r>
    </w:p>
    <w:p w:rsidR="008B6946" w:rsidRDefault="008B6946" w:rsidP="000E6BD8">
      <w:pPr>
        <w:autoSpaceDE w:val="0"/>
        <w:autoSpaceDN w:val="0"/>
        <w:adjustRightInd w:val="0"/>
        <w:spacing w:after="0" w:line="240" w:lineRule="auto"/>
        <w:jc w:val="both"/>
        <w:rPr>
          <w:rFonts w:ascii="Calibri" w:hAnsi="Calibri" w:cs="MinionPro-Regular"/>
          <w:b/>
        </w:rPr>
      </w:pPr>
    </w:p>
    <w:p w:rsidR="00575C8C" w:rsidRDefault="00575C8C" w:rsidP="000E6BD8">
      <w:pPr>
        <w:autoSpaceDE w:val="0"/>
        <w:autoSpaceDN w:val="0"/>
        <w:adjustRightInd w:val="0"/>
        <w:spacing w:after="0" w:line="240" w:lineRule="auto"/>
        <w:jc w:val="both"/>
        <w:rPr>
          <w:rFonts w:ascii="Calibri" w:hAnsi="Calibri" w:cs="MinionPro-Regular"/>
        </w:rPr>
      </w:pPr>
      <w:r w:rsidRPr="00575C8C">
        <w:rPr>
          <w:rFonts w:ascii="Calibri" w:hAnsi="Calibri" w:cs="MinionPro-Regular"/>
        </w:rPr>
        <w:t>Results:</w:t>
      </w:r>
    </w:p>
    <w:p w:rsidR="00575C8C" w:rsidRPr="00575C8C" w:rsidRDefault="00575C8C" w:rsidP="000E6BD8">
      <w:pPr>
        <w:autoSpaceDE w:val="0"/>
        <w:autoSpaceDN w:val="0"/>
        <w:adjustRightInd w:val="0"/>
        <w:spacing w:after="0" w:line="240" w:lineRule="auto"/>
        <w:jc w:val="both"/>
        <w:rPr>
          <w:rFonts w:ascii="Calibri" w:hAnsi="Calibri" w:cs="MinionPro-Regular"/>
        </w:rPr>
      </w:pPr>
      <w:r>
        <w:rPr>
          <w:rFonts w:ascii="Calibri" w:hAnsi="Calibri" w:cs="MinionPro-Regular"/>
        </w:rPr>
        <w:t>Page 6 (last paragraph) and page 7 (first paragraph)</w:t>
      </w:r>
    </w:p>
    <w:p w:rsidR="00CA0A0A" w:rsidRDefault="00CA0A0A" w:rsidP="00575C8C">
      <w:pPr>
        <w:autoSpaceDE w:val="0"/>
        <w:autoSpaceDN w:val="0"/>
        <w:adjustRightInd w:val="0"/>
        <w:spacing w:after="0" w:line="240" w:lineRule="auto"/>
        <w:rPr>
          <w:rFonts w:ascii="MinionPro-Regular" w:hAnsi="MinionPro-Regular" w:cs="MinionPro-Regular"/>
          <w:color w:val="000000"/>
          <w:sz w:val="20"/>
          <w:szCs w:val="20"/>
        </w:rPr>
      </w:pPr>
    </w:p>
    <w:p w:rsidR="00575C8C" w:rsidRPr="00CA0A0A" w:rsidRDefault="00CA0A0A" w:rsidP="00CA0A0A">
      <w:pPr>
        <w:autoSpaceDE w:val="0"/>
        <w:autoSpaceDN w:val="0"/>
        <w:adjustRightInd w:val="0"/>
        <w:spacing w:after="0" w:line="240" w:lineRule="auto"/>
        <w:jc w:val="both"/>
        <w:rPr>
          <w:rFonts w:ascii="Calibri" w:hAnsi="Calibri" w:cs="MinionPro-Regular"/>
          <w:color w:val="000000"/>
        </w:rPr>
      </w:pPr>
      <w:r w:rsidRPr="00CA0A0A">
        <w:rPr>
          <w:rFonts w:ascii="Calibri" w:hAnsi="Calibri" w:cs="MinionPro-Regular"/>
          <w:color w:val="000000"/>
        </w:rPr>
        <w:t xml:space="preserve">A bacterial challenge experiment was performed using 4 strains namely, </w:t>
      </w:r>
      <w:proofErr w:type="spellStart"/>
      <w:r w:rsidR="00575C8C" w:rsidRPr="00CA0A0A">
        <w:rPr>
          <w:rFonts w:ascii="Calibri" w:hAnsi="Calibri" w:cs="MinionPro-Regular"/>
          <w:color w:val="000000"/>
        </w:rPr>
        <w:t>i</w:t>
      </w:r>
      <w:proofErr w:type="spellEnd"/>
      <w:r w:rsidR="00575C8C" w:rsidRPr="00CA0A0A">
        <w:rPr>
          <w:rFonts w:ascii="Calibri" w:hAnsi="Calibri" w:cs="MinionPro-Regular"/>
          <w:color w:val="000000"/>
        </w:rPr>
        <w:t xml:space="preserve">) </w:t>
      </w:r>
      <w:proofErr w:type="spellStart"/>
      <w:r w:rsidR="00575C8C" w:rsidRPr="00CA0A0A">
        <w:rPr>
          <w:rFonts w:ascii="Calibri" w:hAnsi="Calibri" w:cs="MinionPro-It"/>
          <w:i/>
          <w:iCs/>
          <w:color w:val="000000"/>
        </w:rPr>
        <w:t>Serratia</w:t>
      </w:r>
      <w:proofErr w:type="spellEnd"/>
      <w:r w:rsidR="00575C8C" w:rsidRPr="00CA0A0A">
        <w:rPr>
          <w:rFonts w:ascii="Calibri" w:hAnsi="Calibri" w:cs="MinionPro-It"/>
          <w:i/>
          <w:iCs/>
          <w:color w:val="000000"/>
        </w:rPr>
        <w:t xml:space="preserve"> </w:t>
      </w:r>
      <w:r w:rsidR="00575C8C" w:rsidRPr="00CA0A0A">
        <w:rPr>
          <w:rFonts w:ascii="Calibri" w:hAnsi="Calibri" w:cs="MinionPro-Regular"/>
          <w:color w:val="000000"/>
        </w:rPr>
        <w:t>kz11, ii)</w:t>
      </w:r>
    </w:p>
    <w:p w:rsidR="00575C8C" w:rsidRDefault="00575C8C" w:rsidP="00CA0A0A">
      <w:pPr>
        <w:autoSpaceDE w:val="0"/>
        <w:autoSpaceDN w:val="0"/>
        <w:adjustRightInd w:val="0"/>
        <w:spacing w:after="0" w:line="240" w:lineRule="auto"/>
        <w:jc w:val="both"/>
        <w:rPr>
          <w:rFonts w:ascii="MinionPro-Regular" w:hAnsi="MinionPro-Regular" w:cs="MinionPro-Regular"/>
          <w:color w:val="000000"/>
          <w:sz w:val="20"/>
          <w:szCs w:val="20"/>
        </w:rPr>
      </w:pPr>
      <w:r w:rsidRPr="00CA0A0A">
        <w:rPr>
          <w:rFonts w:ascii="Calibri" w:hAnsi="Calibri" w:cs="MinionPro-It"/>
          <w:i/>
          <w:iCs/>
          <w:color w:val="000000"/>
        </w:rPr>
        <w:t xml:space="preserve">Escherichia coli </w:t>
      </w:r>
      <w:r w:rsidRPr="00CA0A0A">
        <w:rPr>
          <w:rFonts w:ascii="Calibri" w:hAnsi="Calibri" w:cs="MinionPro-Regular"/>
          <w:color w:val="000000"/>
        </w:rPr>
        <w:t xml:space="preserve">K-12, iii) </w:t>
      </w:r>
      <w:r w:rsidRPr="00CA0A0A">
        <w:rPr>
          <w:rFonts w:ascii="Calibri" w:hAnsi="Calibri" w:cs="MinionPro-It"/>
          <w:i/>
          <w:iCs/>
          <w:color w:val="000000"/>
        </w:rPr>
        <w:t>S</w:t>
      </w:r>
      <w:r w:rsidRPr="00CA0A0A">
        <w:rPr>
          <w:rFonts w:ascii="Calibri" w:hAnsi="Calibri" w:cs="MinionPro-Regular"/>
          <w:color w:val="000000"/>
        </w:rPr>
        <w:t xml:space="preserve">. </w:t>
      </w:r>
      <w:proofErr w:type="spellStart"/>
      <w:r w:rsidRPr="00CA0A0A">
        <w:rPr>
          <w:rFonts w:ascii="Calibri" w:hAnsi="Calibri" w:cs="MinionPro-It"/>
          <w:i/>
          <w:iCs/>
          <w:color w:val="000000"/>
        </w:rPr>
        <w:t>alvi</w:t>
      </w:r>
      <w:proofErr w:type="spellEnd"/>
      <w:r w:rsidRPr="00CA0A0A">
        <w:rPr>
          <w:rFonts w:ascii="Calibri" w:hAnsi="Calibri" w:cs="MinionPro-It"/>
          <w:i/>
          <w:iCs/>
          <w:color w:val="000000"/>
        </w:rPr>
        <w:t xml:space="preserve"> </w:t>
      </w:r>
      <w:r w:rsidRPr="00CA0A0A">
        <w:rPr>
          <w:rFonts w:ascii="Calibri" w:hAnsi="Calibri" w:cs="MinionPro-Regular"/>
          <w:color w:val="000000"/>
        </w:rPr>
        <w:t xml:space="preserve">wkB2, </w:t>
      </w:r>
      <w:proofErr w:type="gramStart"/>
      <w:r w:rsidRPr="00CA0A0A">
        <w:rPr>
          <w:rFonts w:ascii="Calibri" w:hAnsi="Calibri" w:cs="MinionPro-Regular"/>
          <w:color w:val="000000"/>
        </w:rPr>
        <w:t>iv</w:t>
      </w:r>
      <w:proofErr w:type="gramEnd"/>
      <w:r w:rsidRPr="00CA0A0A">
        <w:rPr>
          <w:rFonts w:ascii="Calibri" w:hAnsi="Calibri" w:cs="MinionPro-Regular"/>
          <w:color w:val="000000"/>
        </w:rPr>
        <w:t xml:space="preserve">) </w:t>
      </w:r>
      <w:r w:rsidRPr="00CA0A0A">
        <w:rPr>
          <w:rFonts w:ascii="Calibri" w:hAnsi="Calibri" w:cs="MinionPro-It"/>
          <w:i/>
          <w:iCs/>
          <w:color w:val="000000"/>
        </w:rPr>
        <w:t xml:space="preserve">Lactobacillus </w:t>
      </w:r>
      <w:r w:rsidRPr="00CA0A0A">
        <w:rPr>
          <w:rFonts w:ascii="Calibri" w:hAnsi="Calibri" w:cs="MinionPro-Regular"/>
          <w:color w:val="000000"/>
        </w:rPr>
        <w:t>sp. wkB8.</w:t>
      </w:r>
      <w:r w:rsidR="00CA0A0A" w:rsidRPr="00CA0A0A">
        <w:rPr>
          <w:rFonts w:ascii="Calibri" w:hAnsi="Calibri" w:cs="MinionPro-Regular"/>
          <w:color w:val="000000"/>
        </w:rPr>
        <w:t xml:space="preserve"> As </w:t>
      </w:r>
      <w:r w:rsidR="00EA73BB">
        <w:rPr>
          <w:rFonts w:ascii="Calibri" w:hAnsi="Calibri" w:cs="MinionPro-Regular"/>
          <w:color w:val="000000"/>
        </w:rPr>
        <w:t>noted by the study</w:t>
      </w:r>
      <w:r w:rsidR="00CA0A0A" w:rsidRPr="00CA0A0A">
        <w:rPr>
          <w:rFonts w:ascii="Calibri" w:hAnsi="Calibri" w:cs="MinionPro-Regular"/>
          <w:color w:val="000000"/>
        </w:rPr>
        <w:t xml:space="preserve">, the latter two species are </w:t>
      </w:r>
      <w:r w:rsidRPr="00CA0A0A">
        <w:rPr>
          <w:rFonts w:ascii="Calibri" w:hAnsi="Calibri" w:cs="MinionPro-Regular"/>
          <w:color w:val="000000"/>
        </w:rPr>
        <w:t xml:space="preserve">part </w:t>
      </w:r>
      <w:r w:rsidR="00CA0A0A" w:rsidRPr="00CA0A0A">
        <w:rPr>
          <w:rFonts w:ascii="Calibri" w:hAnsi="Calibri" w:cs="MinionPro-Regular"/>
          <w:color w:val="000000"/>
        </w:rPr>
        <w:t>of the core bee gut microbiome and</w:t>
      </w:r>
      <w:r w:rsidRPr="00CA0A0A">
        <w:rPr>
          <w:rFonts w:ascii="Calibri" w:hAnsi="Calibri" w:cs="MinionPro-Regular"/>
          <w:color w:val="000000"/>
        </w:rPr>
        <w:t xml:space="preserve"> </w:t>
      </w:r>
      <w:r w:rsidRPr="00CA0A0A">
        <w:rPr>
          <w:rFonts w:ascii="Calibri" w:hAnsi="Calibri" w:cs="MinionPro-It"/>
          <w:i/>
          <w:iCs/>
          <w:color w:val="000000"/>
        </w:rPr>
        <w:t>E</w:t>
      </w:r>
      <w:r w:rsidRPr="00CA0A0A">
        <w:rPr>
          <w:rFonts w:ascii="Calibri" w:hAnsi="Calibri" w:cs="MinionPro-Regular"/>
          <w:color w:val="000000"/>
        </w:rPr>
        <w:t xml:space="preserve">. </w:t>
      </w:r>
      <w:r w:rsidRPr="00CA0A0A">
        <w:rPr>
          <w:rFonts w:ascii="Calibri" w:hAnsi="Calibri" w:cs="MinionPro-It"/>
          <w:i/>
          <w:iCs/>
          <w:color w:val="000000"/>
        </w:rPr>
        <w:t xml:space="preserve">coli </w:t>
      </w:r>
      <w:r w:rsidRPr="00CA0A0A">
        <w:rPr>
          <w:rFonts w:ascii="Calibri" w:hAnsi="Calibri" w:cs="MinionPro-Regular"/>
          <w:color w:val="000000"/>
        </w:rPr>
        <w:t>K-12 is a nonpathogenic lab strain</w:t>
      </w:r>
      <w:r w:rsidR="00CA0A0A" w:rsidRPr="00CA0A0A">
        <w:rPr>
          <w:rFonts w:ascii="Calibri" w:hAnsi="Calibri" w:cs="MinionPro-Regular"/>
          <w:color w:val="000000"/>
        </w:rPr>
        <w:t>. Quite a bit of discussion and interpretation hinges on the results from one opportunistic pathogen (</w:t>
      </w:r>
      <w:proofErr w:type="spellStart"/>
      <w:r w:rsidR="00CA0A0A" w:rsidRPr="00CA0A0A">
        <w:rPr>
          <w:rFonts w:ascii="Calibri" w:hAnsi="Calibri" w:cs="MinionPro-It"/>
          <w:i/>
          <w:iCs/>
          <w:color w:val="000000"/>
        </w:rPr>
        <w:t>Serratia</w:t>
      </w:r>
      <w:proofErr w:type="spellEnd"/>
      <w:r w:rsidR="00CA0A0A" w:rsidRPr="00CA0A0A">
        <w:rPr>
          <w:rFonts w:ascii="Calibri" w:hAnsi="Calibri" w:cs="MinionPro-It"/>
          <w:i/>
          <w:iCs/>
          <w:color w:val="000000"/>
        </w:rPr>
        <w:t xml:space="preserve"> </w:t>
      </w:r>
      <w:r w:rsidR="00CA0A0A" w:rsidRPr="00CA0A0A">
        <w:rPr>
          <w:rFonts w:ascii="Calibri" w:hAnsi="Calibri" w:cs="MinionPro-Regular"/>
          <w:color w:val="000000"/>
        </w:rPr>
        <w:t xml:space="preserve">kz11). Testing </w:t>
      </w:r>
      <w:r w:rsidR="00CA0A0A">
        <w:rPr>
          <w:rFonts w:ascii="Calibri" w:hAnsi="Calibri" w:cs="MinionPro-Regular"/>
          <w:color w:val="000000"/>
        </w:rPr>
        <w:t xml:space="preserve">the susceptibility of the antibiotic treated bees to </w:t>
      </w:r>
      <w:r w:rsidR="00CA0A0A" w:rsidRPr="00CA0A0A">
        <w:rPr>
          <w:rFonts w:ascii="Calibri" w:hAnsi="Calibri" w:cs="MinionPro-Regular"/>
          <w:color w:val="000000"/>
        </w:rPr>
        <w:t>another pathogenic strain would make the results stronger</w:t>
      </w:r>
      <w:r w:rsidR="00CA0A0A">
        <w:rPr>
          <w:rFonts w:ascii="MinionPro-Regular" w:hAnsi="MinionPro-Regular" w:cs="MinionPro-Regular"/>
          <w:color w:val="000000"/>
          <w:sz w:val="20"/>
          <w:szCs w:val="20"/>
        </w:rPr>
        <w:t>.</w:t>
      </w:r>
    </w:p>
    <w:p w:rsidR="00CA0A0A" w:rsidRDefault="00CA0A0A" w:rsidP="00CA0A0A">
      <w:pPr>
        <w:autoSpaceDE w:val="0"/>
        <w:autoSpaceDN w:val="0"/>
        <w:adjustRightInd w:val="0"/>
        <w:spacing w:after="0" w:line="240" w:lineRule="auto"/>
        <w:rPr>
          <w:rFonts w:ascii="MinionPro-Regular" w:hAnsi="MinionPro-Regular" w:cs="MinionPro-Regular"/>
          <w:color w:val="000000"/>
          <w:sz w:val="20"/>
          <w:szCs w:val="20"/>
        </w:rPr>
      </w:pPr>
    </w:p>
    <w:p w:rsidR="000E6BD8" w:rsidRDefault="000E6BD8" w:rsidP="000E6BD8">
      <w:pPr>
        <w:pStyle w:val="PlainText"/>
      </w:pPr>
      <w:r>
        <w:t xml:space="preserve">Methods: </w:t>
      </w:r>
    </w:p>
    <w:p w:rsidR="000E6BD8" w:rsidRDefault="000E6BD8" w:rsidP="00A46EF9">
      <w:pPr>
        <w:pStyle w:val="PlainText"/>
        <w:jc w:val="both"/>
      </w:pPr>
      <w:r>
        <w:t>Hive recovery Experiment (page 12)</w:t>
      </w:r>
    </w:p>
    <w:p w:rsidR="00575C8C" w:rsidRDefault="00575C8C" w:rsidP="00A46EF9">
      <w:pPr>
        <w:pStyle w:val="PlainText"/>
        <w:jc w:val="both"/>
      </w:pPr>
    </w:p>
    <w:p w:rsidR="000E6BD8" w:rsidRDefault="000E6BD8" w:rsidP="00A46EF9">
      <w:pPr>
        <w:pStyle w:val="PlainText"/>
        <w:jc w:val="both"/>
      </w:pPr>
      <w:r>
        <w:t xml:space="preserve">Both Paragraphs under this section: </w:t>
      </w:r>
      <w:r w:rsidR="00EA73BB">
        <w:t>An outline of</w:t>
      </w:r>
      <w:r>
        <w:t xml:space="preserve"> the experimental procedure with a simple diagram or flowchart</w:t>
      </w:r>
      <w:r w:rsidR="00EA73BB">
        <w:t xml:space="preserve"> would be highly helpful to the reader</w:t>
      </w:r>
      <w:r>
        <w:t xml:space="preserve">. </w:t>
      </w:r>
      <w:r w:rsidR="00EA73BB">
        <w:t xml:space="preserve">This study is very strong as it compares multiple groups with many replicates. </w:t>
      </w:r>
      <w:r>
        <w:t xml:space="preserve">The </w:t>
      </w:r>
      <w:r w:rsidR="00EA73BB">
        <w:t>beginning of this section</w:t>
      </w:r>
      <w:r>
        <w:t xml:space="preserve"> </w:t>
      </w:r>
      <w:r w:rsidR="00EA73BB">
        <w:t>involves collecting 800 worker bees</w:t>
      </w:r>
      <w:r>
        <w:t xml:space="preserve">. It is a little unclear from the explanation if all of them were included in the study. It gets </w:t>
      </w:r>
      <w:r w:rsidR="008B6946">
        <w:t xml:space="preserve">very </w:t>
      </w:r>
      <w:r>
        <w:t xml:space="preserve">confusing as the reader has to keep track of how many bees are included in the study, number of bees divided into different groups, how many bees are included in the replicates etc. </w:t>
      </w:r>
    </w:p>
    <w:p w:rsidR="00575C8C" w:rsidRDefault="00575C8C" w:rsidP="00A46EF9">
      <w:pPr>
        <w:pStyle w:val="PlainText"/>
        <w:jc w:val="both"/>
      </w:pPr>
    </w:p>
    <w:p w:rsidR="00575C8C" w:rsidRPr="003F4E70" w:rsidRDefault="00575C8C" w:rsidP="00A46EF9">
      <w:pPr>
        <w:pStyle w:val="PlainText"/>
        <w:jc w:val="both"/>
        <w:rPr>
          <w:szCs w:val="22"/>
        </w:rPr>
      </w:pPr>
      <w:r w:rsidRPr="003F4E70">
        <w:rPr>
          <w:szCs w:val="22"/>
        </w:rPr>
        <w:t xml:space="preserve">The same issue continues for </w:t>
      </w:r>
      <w:r w:rsidRPr="003F4E70">
        <w:rPr>
          <w:rFonts w:cs="MinionPro-Regular"/>
          <w:szCs w:val="22"/>
        </w:rPr>
        <w:t>replicate hive survival experiment and the laboratory recovery experiment (Page 12 and 13).</w:t>
      </w:r>
    </w:p>
    <w:p w:rsidR="000E6BD8" w:rsidRPr="003F4E70" w:rsidRDefault="000E6BD8" w:rsidP="000E6BD8">
      <w:pPr>
        <w:pStyle w:val="PlainText"/>
        <w:rPr>
          <w:szCs w:val="22"/>
        </w:rPr>
      </w:pPr>
    </w:p>
    <w:p w:rsidR="00A46EF9" w:rsidRPr="00A46EF9" w:rsidRDefault="00A46EF9" w:rsidP="000E6BD8">
      <w:pPr>
        <w:autoSpaceDE w:val="0"/>
        <w:autoSpaceDN w:val="0"/>
        <w:adjustRightInd w:val="0"/>
        <w:spacing w:after="0" w:line="240" w:lineRule="auto"/>
        <w:rPr>
          <w:b/>
        </w:rPr>
      </w:pPr>
      <w:r>
        <w:rPr>
          <w:b/>
        </w:rPr>
        <w:t>Minor Revisions</w:t>
      </w:r>
    </w:p>
    <w:p w:rsidR="00A46EF9" w:rsidRDefault="00A46EF9" w:rsidP="00A46EF9">
      <w:pPr>
        <w:autoSpaceDE w:val="0"/>
        <w:autoSpaceDN w:val="0"/>
        <w:adjustRightInd w:val="0"/>
        <w:spacing w:after="0" w:line="240" w:lineRule="auto"/>
        <w:jc w:val="both"/>
        <w:rPr>
          <w:b/>
        </w:rPr>
      </w:pPr>
    </w:p>
    <w:p w:rsidR="00A46EF9" w:rsidRPr="000E6BD8" w:rsidRDefault="00A46EF9" w:rsidP="00A46EF9">
      <w:pPr>
        <w:autoSpaceDE w:val="0"/>
        <w:autoSpaceDN w:val="0"/>
        <w:adjustRightInd w:val="0"/>
        <w:spacing w:after="0" w:line="240" w:lineRule="auto"/>
        <w:jc w:val="both"/>
        <w:rPr>
          <w:rFonts w:ascii="Calibri" w:hAnsi="Calibri" w:cs="MinionPro-Regular"/>
        </w:rPr>
      </w:pPr>
      <w:r w:rsidRPr="000E6BD8">
        <w:rPr>
          <w:rFonts w:ascii="Calibri" w:hAnsi="Calibri" w:cs="MinionPro-Regular"/>
        </w:rPr>
        <w:t>Discussion:</w:t>
      </w:r>
    </w:p>
    <w:p w:rsidR="00CA0A0A" w:rsidRDefault="00A46EF9" w:rsidP="00A46EF9">
      <w:pPr>
        <w:autoSpaceDE w:val="0"/>
        <w:autoSpaceDN w:val="0"/>
        <w:adjustRightInd w:val="0"/>
        <w:spacing w:after="0" w:line="240" w:lineRule="auto"/>
        <w:jc w:val="both"/>
        <w:rPr>
          <w:rFonts w:ascii="Calibri" w:hAnsi="Calibri" w:cs="MinionPro-Regular"/>
        </w:rPr>
      </w:pPr>
      <w:r w:rsidRPr="000E6BD8">
        <w:rPr>
          <w:rFonts w:ascii="Calibri" w:hAnsi="Calibri" w:cs="MinionPro-Regular"/>
        </w:rPr>
        <w:t xml:space="preserve">Page 10, </w:t>
      </w:r>
      <w:r w:rsidR="00964C68">
        <w:rPr>
          <w:rFonts w:ascii="Calibri" w:hAnsi="Calibri" w:cs="MinionPro-Regular"/>
        </w:rPr>
        <w:t xml:space="preserve">Paragraph 1, </w:t>
      </w:r>
      <w:r w:rsidRPr="000E6BD8">
        <w:rPr>
          <w:rFonts w:ascii="Calibri" w:hAnsi="Calibri" w:cs="MinionPro-Regular"/>
        </w:rPr>
        <w:t xml:space="preserve">line 2-3: </w:t>
      </w:r>
    </w:p>
    <w:p w:rsidR="00A46EF9" w:rsidRDefault="00A46EF9" w:rsidP="00A46EF9">
      <w:pPr>
        <w:autoSpaceDE w:val="0"/>
        <w:autoSpaceDN w:val="0"/>
        <w:adjustRightInd w:val="0"/>
        <w:spacing w:after="0" w:line="240" w:lineRule="auto"/>
        <w:jc w:val="both"/>
        <w:rPr>
          <w:rFonts w:ascii="Calibri" w:hAnsi="Calibri" w:cs="MinionPro-It"/>
          <w:iCs/>
        </w:rPr>
      </w:pPr>
      <w:r w:rsidRPr="000E6BD8">
        <w:rPr>
          <w:rFonts w:ascii="Calibri" w:hAnsi="Calibri" w:cs="MinionPro-Regular"/>
        </w:rPr>
        <w:t xml:space="preserve">The </w:t>
      </w:r>
      <w:r w:rsidR="00BD5DD9">
        <w:rPr>
          <w:rFonts w:ascii="Calibri" w:hAnsi="Calibri" w:cs="MinionPro-Regular"/>
        </w:rPr>
        <w:t>study states that</w:t>
      </w:r>
      <w:r w:rsidRPr="000E6BD8">
        <w:rPr>
          <w:rFonts w:ascii="Calibri" w:hAnsi="Calibri" w:cs="MinionPro-Regular"/>
        </w:rPr>
        <w:t xml:space="preserve"> </w:t>
      </w:r>
      <w:r w:rsidRPr="000E6BD8">
        <w:rPr>
          <w:rFonts w:ascii="Calibri" w:hAnsi="Calibri" w:cs="MinionPro-It"/>
          <w:i/>
          <w:iCs/>
        </w:rPr>
        <w:t>G</w:t>
      </w:r>
      <w:r w:rsidRPr="000E6BD8">
        <w:rPr>
          <w:rFonts w:ascii="Calibri" w:hAnsi="Calibri" w:cs="MinionPro-Regular"/>
        </w:rPr>
        <w:t xml:space="preserve">. </w:t>
      </w:r>
      <w:proofErr w:type="spellStart"/>
      <w:r w:rsidRPr="000E6BD8">
        <w:rPr>
          <w:rFonts w:ascii="Calibri" w:hAnsi="Calibri" w:cs="MinionPro-It"/>
          <w:i/>
          <w:iCs/>
        </w:rPr>
        <w:t>apicola</w:t>
      </w:r>
      <w:proofErr w:type="spellEnd"/>
      <w:r w:rsidR="00BD5DD9">
        <w:rPr>
          <w:rFonts w:ascii="Calibri" w:hAnsi="Calibri" w:cs="MinionPro-Regular"/>
        </w:rPr>
        <w:t xml:space="preserve"> is </w:t>
      </w:r>
      <w:r w:rsidRPr="000E6BD8">
        <w:rPr>
          <w:rFonts w:ascii="Calibri" w:hAnsi="Calibri" w:cs="MinionPro-Regular"/>
        </w:rPr>
        <w:t xml:space="preserve">an exception to the trend followed by other microbes, where </w:t>
      </w:r>
      <w:proofErr w:type="gramStart"/>
      <w:r w:rsidRPr="000E6BD8">
        <w:rPr>
          <w:rFonts w:ascii="Calibri" w:hAnsi="Calibri" w:cs="MinionPro-Regular"/>
        </w:rPr>
        <w:t>its</w:t>
      </w:r>
      <w:proofErr w:type="gramEnd"/>
      <w:r w:rsidRPr="000E6BD8">
        <w:rPr>
          <w:rFonts w:ascii="Calibri" w:hAnsi="Calibri" w:cs="MinionPro-Regular"/>
        </w:rPr>
        <w:t xml:space="preserve"> relative abundance as well as </w:t>
      </w:r>
      <w:r w:rsidR="00BD5DD9">
        <w:rPr>
          <w:rFonts w:ascii="Calibri" w:hAnsi="Calibri" w:cs="MinionPro-Regular"/>
        </w:rPr>
        <w:t>strain-level diversity increases</w:t>
      </w:r>
      <w:r w:rsidRPr="000E6BD8">
        <w:rPr>
          <w:rFonts w:ascii="Calibri" w:hAnsi="Calibri" w:cs="MinionPro-Regular"/>
        </w:rPr>
        <w:t xml:space="preserve"> after treatment. </w:t>
      </w:r>
      <w:r w:rsidR="00BD5DD9">
        <w:rPr>
          <w:rFonts w:ascii="Calibri" w:hAnsi="Calibri" w:cs="MinionPro-Regular"/>
        </w:rPr>
        <w:t>Discussions explaining this observation are missing</w:t>
      </w:r>
      <w:r w:rsidRPr="000E6BD8">
        <w:rPr>
          <w:rFonts w:ascii="Calibri" w:hAnsi="Calibri" w:cs="MinionPro-Regular"/>
        </w:rPr>
        <w:t xml:space="preserve">, considering the recent reports that indicates an important role for </w:t>
      </w:r>
      <w:r w:rsidRPr="000E6BD8">
        <w:rPr>
          <w:rFonts w:ascii="Calibri" w:hAnsi="Calibri" w:cs="MinionPro-It"/>
          <w:i/>
          <w:iCs/>
        </w:rPr>
        <w:t>G</w:t>
      </w:r>
      <w:r w:rsidRPr="000E6BD8">
        <w:rPr>
          <w:rFonts w:ascii="Calibri" w:hAnsi="Calibri" w:cs="MinionPro-Regular"/>
        </w:rPr>
        <w:t xml:space="preserve">. </w:t>
      </w:r>
      <w:proofErr w:type="spellStart"/>
      <w:r w:rsidRPr="000E6BD8">
        <w:rPr>
          <w:rFonts w:ascii="Calibri" w:hAnsi="Calibri" w:cs="MinionPro-It"/>
          <w:i/>
          <w:iCs/>
        </w:rPr>
        <w:t>apicola</w:t>
      </w:r>
      <w:proofErr w:type="spellEnd"/>
      <w:r w:rsidRPr="000E6BD8">
        <w:rPr>
          <w:rFonts w:ascii="Calibri" w:hAnsi="Calibri" w:cs="MinionPro-It"/>
          <w:i/>
          <w:iCs/>
        </w:rPr>
        <w:t xml:space="preserve"> </w:t>
      </w:r>
      <w:r w:rsidRPr="000E6BD8">
        <w:rPr>
          <w:rFonts w:ascii="Calibri" w:hAnsi="Calibri" w:cs="MinionPro-It"/>
          <w:iCs/>
        </w:rPr>
        <w:t>in tetracycline resistance.</w:t>
      </w:r>
    </w:p>
    <w:p w:rsidR="00A46EF9" w:rsidRDefault="00A46EF9" w:rsidP="00A46EF9">
      <w:pPr>
        <w:autoSpaceDE w:val="0"/>
        <w:autoSpaceDN w:val="0"/>
        <w:adjustRightInd w:val="0"/>
        <w:spacing w:after="0" w:line="240" w:lineRule="auto"/>
      </w:pPr>
    </w:p>
    <w:p w:rsidR="00A46EF9" w:rsidRDefault="00A46EF9" w:rsidP="000E6BD8">
      <w:pPr>
        <w:autoSpaceDE w:val="0"/>
        <w:autoSpaceDN w:val="0"/>
        <w:adjustRightInd w:val="0"/>
        <w:spacing w:after="0" w:line="240" w:lineRule="auto"/>
      </w:pPr>
      <w:r>
        <w:t>Methods:</w:t>
      </w:r>
    </w:p>
    <w:p w:rsidR="00A46EF9" w:rsidRDefault="00A46EF9" w:rsidP="00A46EF9">
      <w:pPr>
        <w:pStyle w:val="PlainText"/>
        <w:jc w:val="both"/>
      </w:pPr>
      <w:r>
        <w:t>Hive recovery Experiment (page 12)</w:t>
      </w:r>
    </w:p>
    <w:p w:rsidR="000E6BD8" w:rsidRDefault="000E6BD8" w:rsidP="00A46EF9">
      <w:pPr>
        <w:autoSpaceDE w:val="0"/>
        <w:autoSpaceDN w:val="0"/>
        <w:adjustRightInd w:val="0"/>
        <w:spacing w:after="0" w:line="240" w:lineRule="auto"/>
        <w:jc w:val="both"/>
      </w:pPr>
      <w:r>
        <w:t>Paragraph 2, line 11-15: It would be interesting to see how long it took the researchers to separate the two groups of bees from the hive (after being reintroduced to the hive). It is not explicitly stated if the two groups of bees were kept separately during the</w:t>
      </w:r>
      <w:r w:rsidR="00C47452">
        <w:t>ir</w:t>
      </w:r>
      <w:r>
        <w:t xml:space="preserve"> temporary storage in cup cages.</w:t>
      </w:r>
    </w:p>
    <w:p w:rsidR="00A46EF9" w:rsidRDefault="00A46EF9" w:rsidP="00A46EF9">
      <w:pPr>
        <w:autoSpaceDE w:val="0"/>
        <w:autoSpaceDN w:val="0"/>
        <w:adjustRightInd w:val="0"/>
        <w:spacing w:after="0" w:line="240" w:lineRule="auto"/>
        <w:jc w:val="both"/>
      </w:pPr>
    </w:p>
    <w:p w:rsidR="005127E7" w:rsidRPr="00754925" w:rsidRDefault="00A46EF9" w:rsidP="00754925">
      <w:pPr>
        <w:autoSpaceDE w:val="0"/>
        <w:autoSpaceDN w:val="0"/>
        <w:adjustRightInd w:val="0"/>
        <w:spacing w:after="0" w:line="240" w:lineRule="auto"/>
        <w:rPr>
          <w:rFonts w:ascii="Calibri" w:hAnsi="Calibri"/>
        </w:rPr>
      </w:pPr>
      <w:r w:rsidRPr="00754925">
        <w:rPr>
          <w:rFonts w:ascii="Calibri" w:hAnsi="Calibri"/>
        </w:rPr>
        <w:lastRenderedPageBreak/>
        <w:t xml:space="preserve">In summary, I recommend </w:t>
      </w:r>
      <w:r w:rsidR="00754925" w:rsidRPr="00754925">
        <w:rPr>
          <w:rFonts w:ascii="Calibri" w:hAnsi="Calibri"/>
        </w:rPr>
        <w:t xml:space="preserve">the manuscript for publication in </w:t>
      </w:r>
      <w:r w:rsidR="00754925" w:rsidRPr="00754925">
        <w:rPr>
          <w:rFonts w:ascii="Calibri" w:hAnsi="Calibri" w:cs="Helvetica"/>
        </w:rPr>
        <w:t>PLOS Biology after the concerns have been addressed.</w:t>
      </w:r>
    </w:p>
    <w:p w:rsidR="005127E7" w:rsidRPr="00754925" w:rsidRDefault="005127E7" w:rsidP="00D73BE4">
      <w:pPr>
        <w:pStyle w:val="PlainText"/>
        <w:rPr>
          <w:szCs w:val="22"/>
        </w:rPr>
      </w:pPr>
    </w:p>
    <w:p w:rsidR="00A46EF9" w:rsidRDefault="00A46EF9" w:rsidP="00D73BE4">
      <w:pPr>
        <w:pStyle w:val="PlainText"/>
      </w:pPr>
    </w:p>
    <w:p w:rsidR="00A46EF9" w:rsidRDefault="00A46EF9" w:rsidP="00D73BE4">
      <w:pPr>
        <w:pStyle w:val="PlainText"/>
      </w:pPr>
    </w:p>
    <w:p w:rsidR="00A46EF9" w:rsidRDefault="00A46EF9" w:rsidP="00D73BE4">
      <w:pPr>
        <w:pStyle w:val="PlainText"/>
      </w:pPr>
    </w:p>
    <w:p w:rsidR="00A46EF9" w:rsidRDefault="00A46EF9" w:rsidP="00D73BE4">
      <w:pPr>
        <w:pStyle w:val="PlainText"/>
      </w:pPr>
    </w:p>
    <w:p w:rsidR="008B6946" w:rsidRDefault="008B6946" w:rsidP="00D73BE4">
      <w:pPr>
        <w:pStyle w:val="PlainText"/>
      </w:pPr>
    </w:p>
    <w:p w:rsidR="00ED3E12" w:rsidRDefault="00ED3E12">
      <w:bookmarkStart w:id="0" w:name="_GoBack"/>
      <w:bookmarkEnd w:id="0"/>
    </w:p>
    <w:sectPr w:rsidR="00ED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E4"/>
    <w:rsid w:val="000E6BD8"/>
    <w:rsid w:val="00264942"/>
    <w:rsid w:val="003F4E70"/>
    <w:rsid w:val="005127E7"/>
    <w:rsid w:val="00575C8C"/>
    <w:rsid w:val="006623D2"/>
    <w:rsid w:val="006854CD"/>
    <w:rsid w:val="00754925"/>
    <w:rsid w:val="008B6946"/>
    <w:rsid w:val="00964C68"/>
    <w:rsid w:val="00A46EF9"/>
    <w:rsid w:val="00BD5DD9"/>
    <w:rsid w:val="00C47452"/>
    <w:rsid w:val="00C940B1"/>
    <w:rsid w:val="00CA0A0A"/>
    <w:rsid w:val="00D73BE4"/>
    <w:rsid w:val="00E737F8"/>
    <w:rsid w:val="00EA73BB"/>
    <w:rsid w:val="00ED3E12"/>
    <w:rsid w:val="00F4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73BE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73BE4"/>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73BE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73BE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6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MEDCOM</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Seshamalini CTR (IN)</dc:creator>
  <cp:lastModifiedBy>Srinivasan, Seshamalini CTR (IN)</cp:lastModifiedBy>
  <cp:revision>9</cp:revision>
  <dcterms:created xsi:type="dcterms:W3CDTF">2017-04-12T02:34:00Z</dcterms:created>
  <dcterms:modified xsi:type="dcterms:W3CDTF">2017-04-12T16:39:00Z</dcterms:modified>
</cp:coreProperties>
</file>