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commentRangeStart w:id="0"/>
      <w:r>
        <w:t xml:space="preserve">Contents</w:t>
      </w:r>
      <w:commentRangeEnd w:id="0"/>
      <w:r>
        <w:commentReference w:id="0"/>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7"/>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7"/>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7"/>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7"/>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7"/>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7"/>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7"/>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7"/>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7"/>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7"/>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7"/>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7"/>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7"/>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7"/>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7"/>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commentRangeStart w:id="1"/>
            <w:r>
              <w:t xml:space="preserve">site-won fill</w:t>
            </w:r>
            <w:commentRangeEnd w:id="1"/>
            <w:r>
              <w:commentReference w:id="1"/>
            </w:r>
            <w:r>
              <w:rPr>
                <w:rFonts w:ascii="Times New Roman"/>
              </w:rPr>
              <w:tab/>
            </w:r>
            <w:r>
              <w:rPr>
                <w:spacing w:val="-5"/>
              </w:rPr>
              <w:t xml:space="preserve">12</w:t>
            </w:r>
          </w:hyperlink>
        </w:p>
        <w:p w:rsidR="00A154E5">
          <w:pPr>
            <w:pStyle w:val="TOC2"/>
            <w:numPr>
              <w:ilvl w:val="2"/>
              <w:numId w:val="17"/>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7"/>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7"/>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7"/>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7"/>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7"/>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7"/>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7"/>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7"/>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7"/>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7"/>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0"/>
        </w:numPr>
        <w:tabs>
          <w:tab w:val="left" w:pos="1560"/>
        </w:tabs>
        <w:ind w:hanging="1440"/>
      </w:pPr>
      <w:commentRangeStart w:id="2"/>
      <w:r>
        <w:t xml:space="preserve">Applicability</w:t>
      </w:r>
      <w:commentRangeEnd w:id="2"/>
      <w:r>
        <w:commentReference w:id="2"/>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r>
        <w:t xml:space="preserve">ClientCorp Ltd will also provide this report to build partners to </w:t>
      </w:r>
      <w:commentRangeStart w:id="3"/>
      <w:r>
        <w:t xml:space="preserve">inforft</w:t>
      </w:r>
      <w:commentRangeEnd w:id="3"/>
      <w:r>
        <w:commentReference w:id="3"/>
      </w:r>
      <w:r>
        <w:t xml:space="preserve"> them in assessing the suitability of the land for buildings. This report:</w:t>
      </w:r>
    </w:p>
    <w:p w:rsidR="00A154E5">
      <w:pPr>
        <w:pStyle w:val="ListParagraph"/>
        <w:numPr>
          <w:ilvl w:val="2"/>
          <w:numId w:val="20"/>
        </w:numPr>
        <w:tabs>
          <w:tab w:val="left" w:pos="480"/>
        </w:tabs>
        <w:spacing w:before="120"/>
        <w:ind w:hanging="360"/>
      </w:pPr>
      <w:r>
        <w:t xml:space="preserve">Summarises the ground and groundwater conditions.</w:t>
      </w:r>
    </w:p>
    <w:p w:rsidR="00A154E5">
      <w:pPr>
        <w:pStyle w:val="ListParagraph"/>
        <w:numPr>
          <w:ilvl w:val="2"/>
          <w:numId w:val="20"/>
        </w:numPr>
        <w:tabs>
          <w:tab w:val="left" w:pos="480"/>
        </w:tabs>
        <w:spacing w:before="105"/>
        <w:ind w:hanging="360"/>
      </w:pPr>
      <w:r>
        <w:t xml:space="preserve">Provides geotechnical design information for the civil works design and consent.</w:t>
      </w:r>
    </w:p>
    <w:p w:rsidR="00A154E5">
      <w:pPr>
        <w:pStyle w:val="ListParagraph"/>
        <w:numPr>
          <w:ilvl w:val="2"/>
          <w:numId w:val="20"/>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1"/>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5"/>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5"/>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5"/>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ClientCorp Ltd – Hoftes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4"/>
      <w:r>
        <w:t xml:space="preserve">reftediation</w:t>
      </w:r>
      <w:commentRangeEnd w:id="4"/>
      <w:r>
        <w:commentReference w:id="4"/>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Land Remediation Investigation Report: Land Remediation Investigation Report: Evergreen West Development – Stages 2 &amp; 3 – Draft, dated March 2019 (version 1.0).</w:t>
      </w:r>
    </w:p>
    <w:p w:rsidR="00A154E5">
      <w:pPr>
        <w:pStyle w:val="BodyText"/>
        <w:spacing w:before="92"/>
      </w:pPr>
    </w:p>
    <w:p w:rsidR="00A154E5">
      <w:pPr>
        <w:pStyle w:val="Heading2"/>
        <w:numPr>
          <w:ilvl w:val="1"/>
          <w:numId w:val="11"/>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5"/>
      <w:r>
        <w:t xml:space="preserve">developftent</w:t>
      </w:r>
      <w:commentRangeEnd w:id="5"/>
      <w:r>
        <w:commentReference w:id="5"/>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Geotechnical site investigations</w:t>
      </w:r>
    </w:p>
    <w:p w:rsidR="00A154E5">
      <w:pPr>
        <w:pStyle w:val="Heading2"/>
        <w:numPr>
          <w:ilvl w:val="1"/>
          <w:numId w:val="11"/>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1"/>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6"/>
      <w:r>
        <w:t xml:space="preserve">iftmediate</w:t>
      </w:r>
      <w:commentRangeEnd w:id="6"/>
      <w:r>
        <w:commentReference w:id="6"/>
      </w:r>
      <w:r>
        <w:t xml:space="preserve"> area (i.e. 100m radius) of the Superlot.</w:t>
      </w:r>
    </w:p>
    <w:p w:rsidR="00A154E5">
      <w:pPr>
        <w:pStyle w:val="BodyText"/>
        <w:spacing w:before="92"/>
      </w:pPr>
    </w:p>
    <w:p w:rsidR="00A154E5">
      <w:pPr>
        <w:pStyle w:val="Heading2"/>
        <w:numPr>
          <w:ilvl w:val="1"/>
          <w:numId w:val="11"/>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6"/>
        </w:numPr>
        <w:tabs>
          <w:tab w:val="left" w:pos="840"/>
        </w:tabs>
        <w:spacing w:before="1" w:line="219" w:lineRule="exact"/>
        <w:rPr>
          <w:rFonts w:ascii="Calibri"/>
          <w:sz w:val="18"/>
        </w:rPr>
      </w:pPr>
      <w:r>
        <w:t xml:space="preserve">Rotary cored machine borehole</w:t>
      </w:r>
    </w:p>
    <w:p w:rsidR="00A154E5">
      <w:pPr>
        <w:pStyle w:val="ListParagraph"/>
        <w:numPr>
          <w:ilvl w:val="0"/>
          <w:numId w:val="16"/>
        </w:numPr>
        <w:tabs>
          <w:tab w:val="left" w:pos="840"/>
        </w:tabs>
        <w:spacing w:line="219" w:lineRule="exact"/>
        <w:rPr>
          <w:rFonts w:ascii="Calibri"/>
          <w:sz w:val="18"/>
        </w:rPr>
      </w:pPr>
      <w:r>
        <w:t xml:space="preserve">Groundwater level not recorded</w:t>
      </w:r>
    </w:p>
    <w:p w:rsidR="00A154E5">
      <w:pPr>
        <w:pStyle w:val="ListParagraph"/>
        <w:numPr>
          <w:ilvl w:val="0"/>
          <w:numId w:val="16"/>
        </w:numPr>
        <w:tabs>
          <w:tab w:val="left" w:pos="840"/>
        </w:tabs>
        <w:spacing w:before="1"/>
        <w:rPr>
          <w:rFonts w:ascii="Calibri"/>
          <w:sz w:val="18"/>
        </w:rPr>
      </w:pPr>
      <w:r>
        <w:t xml:space="preserve">Hand augered borehole</w:t>
      </w:r>
    </w:p>
    <w:p w:rsidR="00A154E5">
      <w:pPr>
        <w:pStyle w:val="ListParagraph"/>
        <w:numPr>
          <w:ilvl w:val="0"/>
          <w:numId w:val="16"/>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1"/>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11"/>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Subsurface conditions</w:t>
      </w:r>
    </w:p>
    <w:p w:rsidR="00A154E5">
      <w:pPr>
        <w:pStyle w:val="Heading2"/>
        <w:numPr>
          <w:ilvl w:val="1"/>
          <w:numId w:val="11"/>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11"/>
        </w:numPr>
        <w:tabs>
          <w:tab w:val="left" w:pos="685"/>
        </w:tabs>
        <w:ind w:left="685" w:hanging="565"/>
      </w:pPr>
      <w:r>
        <w:t xml:space="preserve">Geological units</w:t>
      </w:r>
    </w:p>
    <w:p w:rsidR="00A154E5">
      <w:pPr>
        <w:pStyle w:val="ListParagraph"/>
        <w:numPr>
          <w:ilvl w:val="2"/>
          <w:numId w:val="11"/>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1"/>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17 to 200 </w:t>
      </w:r>
      <w:commentRangeStart w:id="7"/>
      <w:r>
        <w:t xml:space="preserve">psi</w:t>
      </w:r>
      <w:commentRangeEnd w:id="7"/>
      <w:r>
        <w:commentReference w:id="7"/>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1"/>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commentRangeStart w:id="8"/>
      <w:r>
        <w:t xml:space="preserve">Puketoka formation</w:t>
      </w:r>
      <w:commentRangeEnd w:id="8"/>
      <w:r>
        <w:commentReference w:id="8"/>
      </w:r>
      <w:r>
        <w:t xml:space="preserve">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11"/>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1"/>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1"/>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1"/>
        </w:numPr>
        <w:tabs>
          <w:tab w:val="left" w:pos="685"/>
        </w:tabs>
        <w:ind w:left="685" w:hanging="565"/>
      </w:pPr>
      <w:r>
        <w:t xml:space="preserve">Key geotechnical considerations</w:t>
      </w:r>
    </w:p>
    <w:p w:rsidR="00A154E5">
      <w:pPr>
        <w:pStyle w:val="ListParagraph"/>
        <w:numPr>
          <w:ilvl w:val="0"/>
          <w:numId w:val="22"/>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2"/>
        </w:numPr>
        <w:tabs>
          <w:tab w:val="left" w:pos="480"/>
        </w:tabs>
        <w:spacing w:before="79"/>
        <w:ind w:hanging="360"/>
      </w:pPr>
      <w:r>
        <w:t xml:space="preserve">The upper soil crust</w:t>
      </w:r>
    </w:p>
    <w:p w:rsidR="00A154E5">
      <w:pPr>
        <w:pStyle w:val="ListParagraph"/>
        <w:numPr>
          <w:ilvl w:val="0"/>
          <w:numId w:val="22"/>
        </w:numPr>
        <w:tabs>
          <w:tab w:val="left" w:pos="480"/>
        </w:tabs>
        <w:spacing w:before="108"/>
        <w:ind w:hanging="360"/>
      </w:pPr>
      <w:r>
        <w:t xml:space="preserve">Earthworks</w:t>
      </w:r>
    </w:p>
    <w:p w:rsidR="00A154E5">
      <w:pPr>
        <w:pStyle w:val="ListParagraph"/>
        <w:numPr>
          <w:ilvl w:val="0"/>
          <w:numId w:val="22"/>
        </w:numPr>
        <w:tabs>
          <w:tab w:val="left" w:pos="480"/>
        </w:tabs>
        <w:spacing w:before="106"/>
        <w:ind w:hanging="360"/>
      </w:pPr>
      <w:r>
        <w:t xml:space="preserve">Suitability of the upper soils to be re-used for engineered fill during earthworks.</w:t>
      </w:r>
    </w:p>
    <w:p w:rsidR="00A154E5">
      <w:pPr>
        <w:pStyle w:val="ListParagraph"/>
        <w:numPr>
          <w:ilvl w:val="0"/>
          <w:numId w:val="22"/>
        </w:numPr>
        <w:tabs>
          <w:tab w:val="left" w:pos="480"/>
        </w:tabs>
        <w:spacing w:before="108"/>
        <w:ind w:hanging="360"/>
      </w:pPr>
      <w:r>
        <w:t xml:space="preserve">Foundation design and construction for dwellings up to three storeys in height.</w:t>
      </w:r>
    </w:p>
    <w:p w:rsidR="00A154E5">
      <w:pPr>
        <w:pStyle w:val="ListParagraph"/>
        <w:numPr>
          <w:ilvl w:val="0"/>
          <w:numId w:val="22"/>
        </w:numPr>
        <w:tabs>
          <w:tab w:val="left" w:pos="480"/>
        </w:tabs>
        <w:spacing w:before="106"/>
        <w:ind w:hanging="360"/>
      </w:pPr>
      <w:commentRangeStart w:id="9"/>
      <w:r>
        <w:t xml:space="preserve">Coftpressible</w:t>
      </w:r>
      <w:commentRangeEnd w:id="9"/>
      <w:r>
        <w:commentReference w:id="9"/>
      </w:r>
      <w:r>
        <w:t xml:space="preserve"> soils and settlement</w:t>
      </w:r>
    </w:p>
    <w:p w:rsidR="00A154E5">
      <w:pPr>
        <w:pStyle w:val="ListParagraph"/>
        <w:numPr>
          <w:ilvl w:val="0"/>
          <w:numId w:val="22"/>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2"/>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2"/>
        </w:numPr>
        <w:tabs>
          <w:tab w:val="left" w:pos="480"/>
        </w:tabs>
        <w:spacing w:before="106"/>
        <w:ind w:hanging="360"/>
      </w:pPr>
      <w:r>
        <w:t xml:space="preserve">Geotechnical earth pressures on retaining walls.</w:t>
      </w:r>
    </w:p>
    <w:p w:rsidR="00A154E5">
      <w:pPr>
        <w:pStyle w:val="ListParagraph"/>
        <w:numPr>
          <w:ilvl w:val="0"/>
          <w:numId w:val="22"/>
        </w:numPr>
        <w:tabs>
          <w:tab w:val="left" w:pos="480"/>
        </w:tabs>
        <w:spacing w:before="108"/>
        <w:ind w:hanging="360"/>
      </w:pPr>
      <w:r>
        <w:t xml:space="preserve">Subgrade for </w:t>
      </w:r>
      <w:commentRangeStart w:id="10"/>
      <w:r>
        <w:t xml:space="preserve">paveftents</w:t>
      </w:r>
      <w:commentRangeEnd w:id="10"/>
      <w:r>
        <w:commentReference w:id="10"/>
      </w:r>
      <w:r>
        <w:t xml:space="preserve">.</w:t>
      </w:r>
    </w:p>
    <w:p w:rsidR="00A154E5">
      <w:pPr>
        <w:pStyle w:val="ListParagraph"/>
        <w:numPr>
          <w:ilvl w:val="0"/>
          <w:numId w:val="22"/>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1"/>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w:t>
      </w:r>
      <w:commentRangeStart w:id="11"/>
      <w:r>
        <w:t xml:space="preserve">Superlot MW – A58</w:t>
      </w:r>
      <w:commentRangeEnd w:id="11"/>
      <w:r>
        <w:commentReference w:id="11"/>
      </w:r>
      <w:r>
        <w:t xml:space="preserve">.</w:t>
      </w:r>
    </w:p>
    <w:p w:rsidR="00A154E5">
      <w:pPr>
        <w:pStyle w:val="BodyText"/>
        <w:spacing w:before="26" w:line="264" w:lineRule="auto"/>
        <w:ind w:left="120" w:right="351"/>
      </w:pPr>
      <w:r>
        <w:t xml:space="preserve">Shear strengths of greater than 80 </w:t>
      </w:r>
      <w:commentRangeStart w:id="12"/>
      <w:r>
        <w:t xml:space="preserve">psi</w:t>
      </w:r>
      <w:commentRangeEnd w:id="12"/>
      <w:r>
        <w:commentReference w:id="12"/>
      </w:r>
      <w:r>
        <w:t xml:space="preserve">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1"/>
        </w:numPr>
        <w:tabs>
          <w:tab w:val="left" w:pos="684"/>
        </w:tabs>
        <w:spacing w:before="2"/>
        <w:ind w:left="684" w:hanging="564"/>
      </w:pPr>
      <w:r>
        <w:t xml:space="preserve">Earthworks</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13"/>
      <w:r>
        <w:t xml:space="preserve">ftoisture</w:t>
      </w:r>
      <w:commentRangeEnd w:id="13"/>
      <w:r>
        <w:commentReference w:id="13"/>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1"/>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1"/>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4"/>
      <w:r>
        <w:t xml:space="preserve">ftinimum</w:t>
      </w:r>
      <w:commentRangeEnd w:id="14"/>
      <w:r>
        <w:commentReference w:id="14"/>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5"/>
      <w:r>
        <w:t xml:space="preserve">daftage</w:t>
      </w:r>
      <w:commentRangeEnd w:id="15"/>
      <w:r>
        <w:commentReference w:id="15"/>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6"/>
      <w:r>
        <w:t xml:space="preserve">Noveftber</w:t>
      </w:r>
      <w:commentRangeEnd w:id="16"/>
      <w:r>
        <w:commentReference w:id="16"/>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hardfill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1"/>
        </w:numPr>
        <w:tabs>
          <w:tab w:val="left" w:pos="685"/>
        </w:tabs>
        <w:ind w:left="685" w:hanging="565"/>
      </w:pPr>
      <w:r>
        <w:t xml:space="preserve">Preliminary foundations advice</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17"/>
      <w:r>
        <w:t xml:space="preserve">inforftation</w:t>
      </w:r>
      <w:commentRangeEnd w:id="17"/>
      <w:r>
        <w:commentReference w:id="17"/>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shallow pads and strip footings. This should be reduced by a geotechnical reduction factor, φ = 0.5 when comparing with factored ultimate limit state (ULS)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80 </w:t>
      </w:r>
      <w:commentRangeStart w:id="18"/>
      <w:r>
        <w:t xml:space="preserve">psi</w:t>
      </w:r>
      <w:commentRangeEnd w:id="18"/>
      <w:r>
        <w:commentReference w:id="18"/>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80 </w:t>
      </w:r>
      <w:commentRangeStart w:id="19"/>
      <w:r>
        <w:t xml:space="preserve">psi</w:t>
      </w:r>
      <w:commentRangeEnd w:id="19"/>
      <w:r>
        <w:commentReference w:id="19"/>
      </w:r>
      <w:r>
        <w:t xml:space="preserve"> (based on a review of the nearest boreholes).</w:t>
      </w:r>
    </w:p>
    <w:p w:rsidR="00A154E5">
      <w:pPr>
        <w:pStyle w:val="BodyText"/>
        <w:spacing w:before="99"/>
        <w:rPr>
          <w:i/>
          <w:sz w:val="18"/>
        </w:rPr>
      </w:pPr>
    </w:p>
    <w:p w:rsidR="00A154E5">
      <w:pPr>
        <w:pStyle w:val="ListParagraph"/>
        <w:numPr>
          <w:ilvl w:val="3"/>
          <w:numId w:val="11"/>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w:t>
      </w:r>
      <w:commentRangeStart w:id="20"/>
      <w:r>
        <w:t xml:space="preserve">psi</w:t>
      </w:r>
      <w:commentRangeEnd w:id="20"/>
      <w:r>
        <w:commentReference w:id="20"/>
      </w:r>
      <w:r>
        <w:t xml:space="preserve">,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w:t>
      </w:r>
      <w:commentRangeStart w:id="21"/>
      <w:r>
        <w:t xml:space="preserve">psi</w:t>
      </w:r>
      <w:commentRangeEnd w:id="21"/>
      <w:r>
        <w:commentReference w:id="21"/>
      </w:r>
      <w:r>
        <w:t xml:space="preserve">)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w:t>
      </w:r>
      <w:commentRangeStart w:id="22"/>
      <w:r>
        <w:t xml:space="preserve">ftitigate</w:t>
      </w:r>
      <w:commentRangeEnd w:id="22"/>
      <w:r>
        <w:commentReference w:id="22"/>
      </w:r>
      <w:r>
        <w:t xml:space="preserv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1"/>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“reactive soils”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3"/>
        </w:numPr>
        <w:tabs>
          <w:tab w:val="left" w:pos="476"/>
        </w:tabs>
        <w:spacing w:before="120"/>
        <w:ind w:left="476" w:hanging="356"/>
      </w:pPr>
      <w:r>
        <w:t xml:space="preserve">Influence of garden watering and site drainage;</w:t>
      </w:r>
    </w:p>
    <w:p w:rsidR="00A154E5">
      <w:pPr>
        <w:pStyle w:val="ListParagraph"/>
        <w:numPr>
          <w:ilvl w:val="0"/>
          <w:numId w:val="13"/>
        </w:numPr>
        <w:tabs>
          <w:tab w:val="left" w:pos="477"/>
        </w:tabs>
        <w:spacing w:before="149"/>
        <w:ind w:left="477" w:hanging="357"/>
      </w:pPr>
      <w:r>
        <w:t xml:space="preserve">The presence of large trees close to building envelopes, and;</w:t>
      </w:r>
    </w:p>
    <w:p w:rsidR="00A154E5">
      <w:pPr>
        <w:pStyle w:val="ListParagraph"/>
        <w:numPr>
          <w:ilvl w:val="0"/>
          <w:numId w:val="13"/>
        </w:numPr>
        <w:tabs>
          <w:tab w:val="left" w:pos="477"/>
        </w:tabs>
        <w:spacing w:before="147"/>
        <w:ind w:left="477" w:hanging="357"/>
      </w:pPr>
      <w:r>
        <w:t xml:space="preserve">Initial soil moisture conditions at construction time;</w:t>
      </w:r>
    </w:p>
    <w:p w:rsidR="00A154E5">
      <w:pPr>
        <w:pStyle w:val="ListParagraph"/>
        <w:numPr>
          <w:ilvl w:val="0"/>
          <w:numId w:val="13"/>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1"/>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1"/>
        </w:numPr>
        <w:tabs>
          <w:tab w:val="left" w:pos="480"/>
        </w:tabs>
        <w:spacing w:before="120" w:line="264" w:lineRule="auto"/>
        <w:ind w:right="1114"/>
      </w:pPr>
      <w:r>
        <w:t xml:space="preserve">A stiffened raft design in accordance with Class H2, extending a minimum of 600mm into the underlying natural soils.</w:t>
      </w:r>
    </w:p>
    <w:p w:rsidR="00A154E5">
      <w:pPr>
        <w:pStyle w:val="ListParagraph"/>
        <w:numPr>
          <w:ilvl w:val="4"/>
          <w:numId w:val="11"/>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1"/>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11"/>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1"/>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1"/>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SED timber piles driven to approximately 8 to 11m depth at this site should achieve a geotechnical ultimate capacity of</w:t>
      </w:r>
    </w:p>
    <w:p w:rsidR="00A154E5">
      <w:pPr>
        <w:pStyle w:val="BodyText"/>
        <w:spacing w:line="264" w:lineRule="auto"/>
        <w:ind w:left="120"/>
      </w:pPr>
      <w:r>
        <w:t xml:space="preserve">approximately 500 to 700 </w:t>
      </w:r>
      <w:commentRangeStart w:id="23"/>
      <w:r>
        <w:t xml:space="preserve">kN</w:t>
      </w:r>
      <w:commentRangeEnd w:id="23"/>
      <w:r>
        <w:commentReference w:id="23"/>
      </w:r>
      <w:r>
        <w:t xml:space="preserve">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24"/>
      <w:r>
        <w:t xml:space="preserve">placeftent</w:t>
      </w:r>
      <w:commentRangeEnd w:id="24"/>
      <w:r>
        <w:commentReference w:id="24"/>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1"/>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25"/>
      <w:r>
        <w:t xml:space="preserve">parafteters</w:t>
      </w:r>
      <w:commentRangeEnd w:id="25"/>
      <w:r>
        <w:commentReference w:id="25"/>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4"/>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4"/>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4"/>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4"/>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commentRangeStart w:id="26"/>
      <w:r>
        <w:t xml:space="preserve">Assufting</w:t>
      </w:r>
      <w:commentRangeEnd w:id="26"/>
      <w:r>
        <w:commentReference w:id="26"/>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1"/>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commentRangeStart w:id="27"/>
      <w:r>
        <w:t xml:space="preserve">engineered fill compacted</w:t>
      </w:r>
      <w:commentRangeEnd w:id="27"/>
      <w:r>
        <w:commentReference w:id="27"/>
      </w:r>
      <w:r>
        <w:t xml:space="preserve">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1"/>
        </w:numPr>
        <w:tabs>
          <w:tab w:val="left" w:pos="685"/>
        </w:tabs>
        <w:spacing w:before="2"/>
        <w:ind w:left="685" w:hanging="565"/>
      </w:pPr>
      <w:r>
        <w:t xml:space="preserve">Seismic considerations</w:t>
      </w:r>
    </w:p>
    <w:p w:rsidR="00A154E5">
      <w:pPr>
        <w:pStyle w:val="ListParagraph"/>
        <w:numPr>
          <w:ilvl w:val="2"/>
          <w:numId w:val="11"/>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1"/>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1"/>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28"/>
      <w:r>
        <w:t xml:space="preserve">preliftinary</w:t>
      </w:r>
      <w:commentRangeEnd w:id="28"/>
      <w:r>
        <w:commentReference w:id="28"/>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11"/>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29"/>
      <w:r>
        <w:t xml:space="preserve">forft</w:t>
      </w:r>
      <w:commentRangeEnd w:id="29"/>
      <w:r>
        <w:commentReference w:id="29"/>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Placeholder Text Removal" w:date="2025-05-19T20:10:03Z" w:initials="AI">
    <w:p w14:paraId="39AC7445">
      <w:r>
        <w:t xml:space="preserve">Remove the placeholder text 'Contents'</w:t>
      </w:r>
    </w:p>
  </w:comment>
  <w:comment w:id="1" w:author="Terminology Consistency" w:date="2025-05-19T20:10:09Z" w:initials="AI">
    <w:p w14:paraId="0DF1F8C3">
      <w:r>
        <w:t xml:space="preserve">Inconsistent use of 'site-won fill' and 'site-won soil'. Standardize to one term, preferably 'site-won soil'.</w:t>
      </w:r>
    </w:p>
  </w:comment>
  <w:comment w:id="2" w:author="Placeholder Text Removal" w:date="2025-05-19T20:10:03Z" w:initials="AI">
    <w:p w14:paraId="494E550A">
      <w:r>
        <w:t xml:space="preserve">Remove the placeholder text 'Applicability'</w:t>
      </w:r>
    </w:p>
  </w:comment>
  <w:comment w:id="3" w:author="Grammar and Spelling Check" w:date="2025-05-19T20:09:51Z" w:initials="AI">
    <w:p w14:paraId="D010F143">
      <w:r>
        <w:t xml:space="preserve">Correct the spelling error: "inforft" should be "inform".</w:t>
      </w:r>
    </w:p>
  </w:comment>
  <w:comment w:id="4" w:author="Grammar and Spelling Check" w:date="2025-05-19T20:09:51Z" w:initials="AI">
    <w:p w14:paraId="D15EBEB9">
      <w:r>
        <w:t xml:space="preserve">Correct the spelling error: "reftediation" should be "remediation".</w:t>
      </w:r>
    </w:p>
  </w:comment>
  <w:comment w:id="5" w:author="Grammar and Spelling Check" w:date="2025-05-19T20:09:51Z" w:initials="AI">
    <w:p w14:paraId="057F77FD">
      <w:r>
        <w:t xml:space="preserve">Correct the spelling error: "developftent" should be "development".</w:t>
      </w:r>
    </w:p>
  </w:comment>
  <w:comment w:id="6" w:author="Grammar and Spelling Check" w:date="2025-05-19T20:09:51Z" w:initials="AI">
    <w:p w14:paraId="D63D5AEE">
      <w:r>
        <w:t xml:space="preserve">Correct the spelling error: "iftmediate" should be "immediate".</w:t>
      </w:r>
    </w:p>
  </w:comment>
  <w:comment w:id="7" w:author="Units and Symbols Consistency" w:date="2025-05-19T20:09:56Z" w:initials="AI">
    <w:p w14:paraId="864A978F">
      <w:r>
        <w:t xml:space="preserve">Inconsistent unit, should be kPa</w:t>
      </w:r>
    </w:p>
  </w:comment>
  <w:comment w:id="8" w:author="Terminology Consistency" w:date="2025-05-19T20:10:09Z" w:initials="AI">
    <w:p w14:paraId="1680445B">
      <w:r>
        <w:t xml:space="preserve">Inconsistent use of 'Puketoka formation' and 'Puketoka Formation'. Standardize to one term, preferably 'Puketoka Formation'.</w:t>
      </w:r>
    </w:p>
  </w:comment>
  <w:comment w:id="9" w:author="Grammar and Spelling Check" w:date="2025-05-19T20:09:51Z" w:initials="AI">
    <w:p w14:paraId="62731891">
      <w:r>
        <w:t xml:space="preserve">Correct the spelling error: "Coftpressible" should be "Compressible".</w:t>
      </w:r>
    </w:p>
  </w:comment>
  <w:comment w:id="10" w:author="Grammar and Spelling Check" w:date="2025-05-19T20:09:51Z" w:initials="AI">
    <w:p w14:paraId="307C6FC6">
      <w:r>
        <w:t xml:space="preserve">Correct the spelling error: "paveftents" should be "pavements".</w:t>
      </w:r>
    </w:p>
  </w:comment>
  <w:comment w:id="11" w:author="Terminology Consistency" w:date="2025-05-19T20:10:09Z" w:initials="AI">
    <w:p w14:paraId="99523FAC">
      <w:r>
        <w:t xml:space="preserve">Inconsistent use of 'Superlot ZX-001' and 'Superlot MW – A58'. Standardize to one term, preferably 'Superlot ZX-001' as it is used more frequently.</w:t>
      </w:r>
    </w:p>
  </w:comment>
  <w:comment w:id="12" w:author="Units and Symbols Consistency" w:date="2025-05-19T20:09:56Z" w:initials="AI">
    <w:p w14:paraId="3EB548F8">
      <w:r>
        <w:t xml:space="preserve">Inconsistent unit, should be kPa</w:t>
      </w:r>
    </w:p>
  </w:comment>
  <w:comment w:id="13" w:author="Grammar and Spelling Check" w:date="2025-05-19T20:09:51Z" w:initials="AI">
    <w:p w14:paraId="03F8299C">
      <w:r>
        <w:t xml:space="preserve">Correct the spelling error: "ftoisture" should be "moisture".</w:t>
      </w:r>
    </w:p>
  </w:comment>
  <w:comment w:id="14" w:author="Grammar and Spelling Check" w:date="2025-05-19T20:09:51Z" w:initials="AI">
    <w:p w14:paraId="A2F6257D">
      <w:r>
        <w:t xml:space="preserve">Correct the spelling error: "ftinimum" should be "minimum".</w:t>
      </w:r>
    </w:p>
  </w:comment>
  <w:comment w:id="15" w:author="Grammar and Spelling Check" w:date="2025-05-19T20:09:51Z" w:initials="AI">
    <w:p w14:paraId="93037ADD">
      <w:r>
        <w:t xml:space="preserve">Correct the spelling error: "daftage" should be "damage".</w:t>
      </w:r>
    </w:p>
  </w:comment>
  <w:comment w:id="16" w:author="Grammar and Spelling Check" w:date="2025-05-19T20:09:51Z" w:initials="AI">
    <w:p w14:paraId="708A6943">
      <w:r>
        <w:t xml:space="preserve">Correct the spelling error: "Noveftber" should be "November".</w:t>
      </w:r>
    </w:p>
  </w:comment>
  <w:comment w:id="17" w:author="Grammar and Spelling Check" w:date="2025-05-19T20:09:51Z" w:initials="AI">
    <w:p w14:paraId="8AACB497">
      <w:r>
        <w:t xml:space="preserve">Correct the spelling error: "inforftation" should be "information".</w:t>
      </w:r>
    </w:p>
  </w:comment>
  <w:comment w:id="18" w:author="Units and Symbols Consistency" w:date="2025-05-19T20:09:56Z" w:initials="AI">
    <w:p w14:paraId="EFEFD1A6">
      <w:r>
        <w:t xml:space="preserve">Inconsistent unit, should be kPa</w:t>
      </w:r>
    </w:p>
  </w:comment>
  <w:comment w:id="19" w:author="Units and Symbols Consistency" w:date="2025-05-19T20:09:56Z" w:initials="AI">
    <w:p w14:paraId="4D6394EA">
      <w:r>
        <w:t xml:space="preserve">Inconsistent unit, should be kPa</w:t>
      </w:r>
    </w:p>
  </w:comment>
  <w:comment w:id="20" w:author="Units and Symbols Consistency" w:date="2025-05-19T20:09:56Z" w:initials="AI">
    <w:p w14:paraId="38FFFC93">
      <w:r>
        <w:t xml:space="preserve">Inconsistent unit, should be kPa</w:t>
      </w:r>
    </w:p>
  </w:comment>
  <w:comment w:id="21" w:author="Units and Symbols Consistency" w:date="2025-05-19T20:09:56Z" w:initials="AI">
    <w:p w14:paraId="75437FDC">
      <w:r>
        <w:t xml:space="preserve">Inconsistent unit, should be kPa</w:t>
      </w:r>
    </w:p>
  </w:comment>
  <w:comment w:id="22" w:author="Grammar and Spelling Check" w:date="2025-05-19T20:09:51Z" w:initials="AI">
    <w:p w14:paraId="E2032D9B">
      <w:r>
        <w:t xml:space="preserve">Correct the spelling error: "ftitigate" should be "mitigate".</w:t>
      </w:r>
    </w:p>
  </w:comment>
  <w:comment w:id="23" w:author="Units and Symbols Consistency" w:date="2025-05-19T20:09:56Z" w:initials="AI">
    <w:p w14:paraId="34007421">
      <w:r>
        <w:t xml:space="preserve">Inconsistent unit, should be kPa</w:t>
      </w:r>
    </w:p>
  </w:comment>
  <w:comment w:id="24" w:author="Grammar and Spelling Check" w:date="2025-05-19T20:09:51Z" w:initials="AI">
    <w:p w14:paraId="AE0E4F9E">
      <w:r>
        <w:t xml:space="preserve">Correct the spelling error: "placeftent" should be "placement".</w:t>
      </w:r>
    </w:p>
  </w:comment>
  <w:comment w:id="25" w:author="Grammar and Spelling Check" w:date="2025-05-19T20:09:51Z" w:initials="AI">
    <w:p w14:paraId="7CF8AE49">
      <w:r>
        <w:t xml:space="preserve">Correct the spelling error: "parafteters" should be "parameters".</w:t>
      </w:r>
    </w:p>
  </w:comment>
  <w:comment w:id="26" w:author="Grammar and Spelling Check" w:date="2025-05-19T20:09:51Z" w:initials="AI">
    <w:p w14:paraId="045BAF4C">
      <w:r>
        <w:t xml:space="preserve">Correct the spelling error: "Assufting" should be "Assuming".</w:t>
      </w:r>
    </w:p>
  </w:comment>
  <w:comment w:id="27" w:author="Terminology Consistency" w:date="2025-05-19T20:10:09Z" w:initials="AI">
    <w:p w14:paraId="D19155A3">
      <w:r>
        <w:t xml:space="preserve">Inconsistent use of 'engineered fill' and 'engineered fill compacted'. Standardize to one term, preferably 'engineered fill'.</w:t>
      </w:r>
    </w:p>
  </w:comment>
  <w:comment w:id="28" w:author="Grammar and Spelling Check" w:date="2025-05-19T20:09:51Z" w:initials="AI">
    <w:p w14:paraId="0E0C20EE">
      <w:r>
        <w:t xml:space="preserve">Correct the spelling error: "preliftinary" should be "preliminary".</w:t>
      </w:r>
    </w:p>
  </w:comment>
  <w:comment w:id="29" w:author="Grammar and Spelling Check" w:date="2025-05-19T20:09:51Z" w:initials="AI">
    <w:p w14:paraId="54FA45A4">
      <w:r>
        <w:t xml:space="preserve">Correct the spelling error: "forft" should be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39AC7445" w15:done="0"/>
  <w15:commentEx w15:paraId="0DF1F8C3" w15:done="0"/>
  <w15:commentEx w15:paraId="494E550A" w15:done="0"/>
  <w15:commentEx w15:paraId="D010F143" w15:done="0"/>
  <w15:commentEx w15:paraId="D15EBEB9" w15:done="0"/>
  <w15:commentEx w15:paraId="057F77FD" w15:done="0"/>
  <w15:commentEx w15:paraId="D63D5AEE" w15:done="0"/>
  <w15:commentEx w15:paraId="864A978F" w15:done="0"/>
  <w15:commentEx w15:paraId="1680445B" w15:done="0"/>
  <w15:commentEx w15:paraId="62731891" w15:done="0"/>
  <w15:commentEx w15:paraId="307C6FC6" w15:done="0"/>
  <w15:commentEx w15:paraId="99523FAC" w15:done="0"/>
  <w15:commentEx w15:paraId="3EB548F8" w15:done="0"/>
  <w15:commentEx w15:paraId="03F8299C" w15:done="0"/>
  <w15:commentEx w15:paraId="A2F6257D" w15:done="0"/>
  <w15:commentEx w15:paraId="93037ADD" w15:done="0"/>
  <w15:commentEx w15:paraId="708A6943" w15:done="0"/>
  <w15:commentEx w15:paraId="8AACB497" w15:done="0"/>
  <w15:commentEx w15:paraId="EFEFD1A6" w15:done="0"/>
  <w15:commentEx w15:paraId="4D6394EA" w15:done="0"/>
  <w15:commentEx w15:paraId="38FFFC93" w15:done="0"/>
  <w15:commentEx w15:paraId="75437FDC" w15:done="0"/>
  <w15:commentEx w15:paraId="E2032D9B" w15:done="0"/>
  <w15:commentEx w15:paraId="34007421" w15:done="0"/>
  <w15:commentEx w15:paraId="AE0E4F9E" w15:done="0"/>
  <w15:commentEx w15:paraId="7CF8AE49" w15:done="0"/>
  <w15:commentEx w15:paraId="045BAF4C" w15:done="0"/>
  <w15:commentEx w15:paraId="D19155A3" w15:done="0"/>
  <w15:commentEx w15:paraId="0E0C20EE" w15:done="0"/>
  <w15:commentEx w15:paraId="54FA45A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2ca53bca-9d3e-4945-9997-22c17b1cf7b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873daf81-45c4-4c81-a554-343daa4c45b5"/>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5a46ae83-6288-4f26-93fa-94d1501487a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4bb8e99a-1f15-4f8e-a28f-d1db773d465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349348c4-856f-43ae-829f-9af22c3527f5"/>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71ac2622-67ae-4659-9ced-fde374bb251a"/>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5c163868-16bd-400b-876b-75b23870e00a"/>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1b419cf2-8100-4405-a5ab-5331c1f8ada9"/>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23469D34"/>
    <w:name w:val="Numbered_614d555c-154d-47d6-aa15-224a81edda99"/>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1">
    <w:nsid w:val="0000000C"/>
    <w:multiLevelType w:val="hybridMultilevel"/>
    <w:tmpl w:val="27008992"/>
    <w:name w:val="Bulleted_116fffd1-9550-4043-8998-f5415668a08a"/>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2">
    <w:nsid w:val="0000000D"/>
    <w:multiLevelType w:val="hybridMultilevel"/>
    <w:tmpl w:val="0B62F06A"/>
    <w:name w:val="Numbered_9977cf7f-a9db-48f2-9f5f-0169e3e24bad"/>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3">
    <w:nsid w:val="0000000E"/>
    <w:multiLevelType w:val="hybridMultilevel"/>
    <w:tmpl w:val="496E7C1E"/>
    <w:name w:val="Bulleted_f07f9d49-b6b5-45a7-86b5-d4c62ba0fe18"/>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4">
    <w:nsid w:val="0000000F"/>
    <w:multiLevelType w:val="hybridMultilevel"/>
    <w:tmpl w:val="6F906604"/>
    <w:name w:val="Bulleted_4d95b7a7-b27d-41c4-8753-d0963b644e9f"/>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5">
    <w:nsid w:val="00000010"/>
    <w:multiLevelType w:val="hybridMultilevel"/>
    <w:tmpl w:val="1082B51C"/>
    <w:name w:val="Numbered_7637087d-3f9e-4d4f-9cea-1ce35ab74dfc"/>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6">
    <w:nsid w:val="00000011"/>
    <w:multiLevelType w:val="multilevel"/>
    <w:tmpl w:val="D714C610"/>
    <w:name w:val="Numbered_76cf826b-7e25-4ba1-b4dc-d59bf37ca6f7"/>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7">
    <w:nsid w:val="00000012"/>
    <w:multiLevelType w:val="hybridMultilevel"/>
    <w:tmpl w:val="2B9EBE96"/>
    <w:name w:val="Numbered_6fcbda54-19d4-4766-a20b-ae11fa307034"/>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8">
    <w:nsid w:val="00000013"/>
    <w:multiLevelType w:val="hybridMultilevel"/>
    <w:tmpl w:val="1E308D1C"/>
    <w:name w:val="Numbered_6a376403-1433-401c-90f1-8986e217fa5e"/>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multilevel"/>
    <w:tmpl w:val="6FD6E8B0"/>
    <w:name w:val="Numbered_e56d4b70-5dee-44ed-8555-2a99e323a73e"/>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0">
    <w:nsid w:val="00000015"/>
    <w:multiLevelType w:val="hybridMultilevel"/>
    <w:tmpl w:val="1D522390"/>
    <w:name w:val="Numbered_ab9d3f9b-ab4c-422a-a59a-4710a8ab47a5"/>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hybridMultilevel"/>
    <w:tmpl w:val="29E21FEC"/>
    <w:name w:val="Bulleted_941e9926-dd5a-4292-8d8c-d4147f3bb91e"/>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2">
    <w:nsid w:val="00000017"/>
    <w:multiLevelType w:val="multilevel"/>
    <w:tmpl w:val="AE8E33B6"/>
    <w:name w:val="Numbered_72b75bf3-ac23-477b-9e6e-497bd898b3d1"/>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3">
    <w:nsid w:val="00000018"/>
    <w:multiLevelType w:val="hybridMultilevel"/>
    <w:tmpl w:val="3414510A"/>
    <w:name w:val="Bulleted_9594402f-790e-47d0-80b8-73cc94151720"/>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