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ind w:left="269" w:right="0" w:hanging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tbl>
      <w:tblPr>
        <w:tblW w:w="11747" w:type="dxa"/>
        <w:jc w:val="left"/>
        <w:tblInd w:w="-30" w:type="dxa"/>
        <w:tblCellMar>
          <w:top w:w="0" w:type="dxa"/>
          <w:left w:w="30" w:type="dxa"/>
          <w:bottom w:w="0" w:type="dxa"/>
          <w:right w:w="30" w:type="dxa"/>
        </w:tblCellMar>
      </w:tblPr>
      <w:tblGrid>
        <w:gridCol w:w="3138"/>
        <w:gridCol w:w="8609"/>
      </w:tblGrid>
      <w:tr>
        <w:trPr>
          <w:trHeight w:val="256" w:hRule="atLeast"/>
        </w:trPr>
        <w:tc>
          <w:tcPr>
            <w:tcW w:w="313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WP694</w:t>
            </w:r>
          </w:p>
        </w:tc>
        <w:tc>
          <w:tcPr>
            <w:tcW w:w="860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Arylamine metabolism</w:t>
            </w:r>
          </w:p>
        </w:tc>
      </w:tr>
      <w:tr>
        <w:trPr>
          <w:trHeight w:val="256" w:hRule="atLeast"/>
        </w:trPr>
        <w:tc>
          <w:tcPr>
            <w:tcW w:w="313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MINERVA Coagulation pathway</w:t>
            </w:r>
          </w:p>
        </w:tc>
        <w:tc>
          <w:tcPr>
            <w:tcW w:w="860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MINERVA Coagulation pathway</w:t>
            </w:r>
          </w:p>
        </w:tc>
      </w:tr>
      <w:tr>
        <w:trPr>
          <w:trHeight w:val="256" w:hRule="atLeast"/>
        </w:trPr>
        <w:tc>
          <w:tcPr>
            <w:tcW w:w="313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WP4586</w:t>
            </w:r>
          </w:p>
        </w:tc>
        <w:tc>
          <w:tcPr>
            <w:tcW w:w="860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Metabolism of alpha-linolenic acid</w:t>
            </w:r>
          </w:p>
        </w:tc>
      </w:tr>
      <w:tr>
        <w:trPr>
          <w:trHeight w:val="256" w:hRule="atLeast"/>
        </w:trPr>
        <w:tc>
          <w:tcPr>
            <w:tcW w:w="313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WP4873</w:t>
            </w:r>
          </w:p>
        </w:tc>
        <w:tc>
          <w:tcPr>
            <w:tcW w:w="860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Peroxiredoxin 2 induced ovarian failure</w:t>
            </w:r>
          </w:p>
        </w:tc>
      </w:tr>
      <w:tr>
        <w:trPr>
          <w:trHeight w:val="256" w:hRule="atLeast"/>
        </w:trPr>
        <w:tc>
          <w:tcPr>
            <w:tcW w:w="313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WP1742</w:t>
            </w:r>
          </w:p>
        </w:tc>
        <w:tc>
          <w:tcPr>
            <w:tcW w:w="860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TP53 network</w:t>
            </w:r>
          </w:p>
        </w:tc>
      </w:tr>
      <w:tr>
        <w:trPr>
          <w:trHeight w:val="256" w:hRule="atLeast"/>
        </w:trPr>
        <w:tc>
          <w:tcPr>
            <w:tcW w:w="313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WP4523</w:t>
            </w:r>
          </w:p>
        </w:tc>
        <w:tc>
          <w:tcPr>
            <w:tcW w:w="860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Classical pathway of steroidogenesis with glucocorticoid and mineralocorticoid metabolism</w:t>
            </w:r>
          </w:p>
        </w:tc>
      </w:tr>
      <w:tr>
        <w:trPr>
          <w:trHeight w:val="256" w:hRule="atLeast"/>
        </w:trPr>
        <w:tc>
          <w:tcPr>
            <w:tcW w:w="313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WP4524</w:t>
            </w:r>
          </w:p>
        </w:tc>
        <w:tc>
          <w:tcPr>
            <w:tcW w:w="860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Alternative pathway of fetal androgen synthesis</w:t>
            </w:r>
          </w:p>
        </w:tc>
      </w:tr>
      <w:tr>
        <w:trPr>
          <w:trHeight w:val="256" w:hRule="atLeast"/>
        </w:trPr>
        <w:tc>
          <w:tcPr>
            <w:tcW w:w="313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WP2874</w:t>
            </w:r>
          </w:p>
        </w:tc>
        <w:tc>
          <w:tcPr>
            <w:tcW w:w="860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Liver X receptor pathway</w:t>
            </w:r>
          </w:p>
        </w:tc>
      </w:tr>
      <w:tr>
        <w:trPr>
          <w:trHeight w:val="256" w:hRule="atLeast"/>
        </w:trPr>
        <w:tc>
          <w:tcPr>
            <w:tcW w:w="313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WP554</w:t>
            </w:r>
          </w:p>
        </w:tc>
        <w:tc>
          <w:tcPr>
            <w:tcW w:w="860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ACE inhibitor pathway</w:t>
            </w:r>
          </w:p>
        </w:tc>
      </w:tr>
      <w:tr>
        <w:trPr>
          <w:trHeight w:val="256" w:hRule="atLeast"/>
        </w:trPr>
        <w:tc>
          <w:tcPr>
            <w:tcW w:w="313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WP3413</w:t>
            </w:r>
          </w:p>
        </w:tc>
        <w:tc>
          <w:tcPr>
            <w:tcW w:w="860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NOTCH1 regulation of endothelial cell calcification</w:t>
            </w:r>
          </w:p>
        </w:tc>
      </w:tr>
      <w:tr>
        <w:trPr>
          <w:trHeight w:val="256" w:hRule="atLeast"/>
        </w:trPr>
        <w:tc>
          <w:tcPr>
            <w:tcW w:w="313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WP558</w:t>
            </w:r>
          </w:p>
        </w:tc>
        <w:tc>
          <w:tcPr>
            <w:tcW w:w="860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Complement and coagulation cascades</w:t>
            </w:r>
          </w:p>
        </w:tc>
      </w:tr>
      <w:tr>
        <w:trPr>
          <w:trHeight w:val="256" w:hRule="atLeast"/>
        </w:trPr>
        <w:tc>
          <w:tcPr>
            <w:tcW w:w="313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WP430</w:t>
            </w:r>
          </w:p>
        </w:tc>
        <w:tc>
          <w:tcPr>
            <w:tcW w:w="860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Statin inhibition of cholesterol production</w:t>
            </w:r>
          </w:p>
        </w:tc>
      </w:tr>
      <w:tr>
        <w:trPr>
          <w:trHeight w:val="256" w:hRule="atLeast"/>
        </w:trPr>
        <w:tc>
          <w:tcPr>
            <w:tcW w:w="313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WP3601</w:t>
            </w:r>
          </w:p>
        </w:tc>
        <w:tc>
          <w:tcPr>
            <w:tcW w:w="860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Lipid particles composition</w:t>
            </w:r>
          </w:p>
        </w:tc>
      </w:tr>
      <w:tr>
        <w:trPr>
          <w:trHeight w:val="256" w:hRule="atLeast"/>
        </w:trPr>
        <w:tc>
          <w:tcPr>
            <w:tcW w:w="313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WP5110</w:t>
            </w:r>
          </w:p>
        </w:tc>
        <w:tc>
          <w:tcPr>
            <w:tcW w:w="860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Familial hyperlipidemia type 3</w:t>
            </w:r>
          </w:p>
        </w:tc>
      </w:tr>
      <w:tr>
        <w:trPr>
          <w:trHeight w:val="256" w:hRule="atLeast"/>
        </w:trPr>
        <w:tc>
          <w:tcPr>
            <w:tcW w:w="313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WP5109</w:t>
            </w:r>
          </w:p>
        </w:tc>
        <w:tc>
          <w:tcPr>
            <w:tcW w:w="860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Familial hyperlipidemia type 2</w:t>
            </w:r>
          </w:p>
        </w:tc>
      </w:tr>
      <w:tr>
        <w:trPr>
          <w:trHeight w:val="256" w:hRule="atLeast"/>
        </w:trPr>
        <w:tc>
          <w:tcPr>
            <w:tcW w:w="313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WP4522</w:t>
            </w:r>
          </w:p>
        </w:tc>
        <w:tc>
          <w:tcPr>
            <w:tcW w:w="860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Metabolic pathway of LDL, HDL and TG, including diseases</w:t>
            </w:r>
          </w:p>
        </w:tc>
      </w:tr>
      <w:tr>
        <w:trPr>
          <w:trHeight w:val="256" w:hRule="atLeast"/>
        </w:trPr>
        <w:tc>
          <w:tcPr>
            <w:tcW w:w="313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WP5066</w:t>
            </w:r>
          </w:p>
        </w:tc>
        <w:tc>
          <w:tcPr>
            <w:tcW w:w="860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FOXA2 pathway</w:t>
            </w:r>
          </w:p>
        </w:tc>
      </w:tr>
      <w:tr>
        <w:trPr>
          <w:trHeight w:val="256" w:hRule="atLeast"/>
        </w:trPr>
        <w:tc>
          <w:tcPr>
            <w:tcW w:w="313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WP4518</w:t>
            </w:r>
          </w:p>
        </w:tc>
        <w:tc>
          <w:tcPr>
            <w:tcW w:w="860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Gamma-glutamyl cycle for the biosynthesis and degradation of glutathione, including diseases</w:t>
            </w:r>
          </w:p>
        </w:tc>
      </w:tr>
      <w:tr>
        <w:trPr>
          <w:trHeight w:val="256" w:hRule="atLeast"/>
        </w:trPr>
        <w:tc>
          <w:tcPr>
            <w:tcW w:w="313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WP383</w:t>
            </w:r>
          </w:p>
        </w:tc>
        <w:tc>
          <w:tcPr>
            <w:tcW w:w="860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Striated muscle contraction pathway</w:t>
            </w:r>
          </w:p>
        </w:tc>
      </w:tr>
      <w:tr>
        <w:trPr>
          <w:trHeight w:val="256" w:hRule="atLeast"/>
        </w:trPr>
        <w:tc>
          <w:tcPr>
            <w:tcW w:w="313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WP1604</w:t>
            </w:r>
          </w:p>
        </w:tc>
        <w:tc>
          <w:tcPr>
            <w:tcW w:w="860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Codeine and morphine metabolism</w:t>
            </w:r>
          </w:p>
        </w:tc>
      </w:tr>
      <w:tr>
        <w:trPr>
          <w:trHeight w:val="256" w:hRule="atLeast"/>
        </w:trPr>
        <w:tc>
          <w:tcPr>
            <w:tcW w:w="313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WP197</w:t>
            </w:r>
          </w:p>
        </w:tc>
        <w:tc>
          <w:tcPr>
            <w:tcW w:w="860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Cholesterol biosynthesis pathway</w:t>
            </w:r>
          </w:p>
        </w:tc>
      </w:tr>
      <w:tr>
        <w:trPr>
          <w:trHeight w:val="256" w:hRule="atLeast"/>
        </w:trPr>
        <w:tc>
          <w:tcPr>
            <w:tcW w:w="313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WP136</w:t>
            </w:r>
          </w:p>
        </w:tc>
        <w:tc>
          <w:tcPr>
            <w:tcW w:w="860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Phase I biotransformations, non P450</w:t>
            </w:r>
          </w:p>
        </w:tc>
      </w:tr>
      <w:tr>
        <w:trPr>
          <w:trHeight w:val="256" w:hRule="atLeast"/>
        </w:trPr>
        <w:tc>
          <w:tcPr>
            <w:tcW w:w="313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WP4804</w:t>
            </w:r>
          </w:p>
        </w:tc>
        <w:tc>
          <w:tcPr>
            <w:tcW w:w="860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Cholesterol biosynthesis with skeletal dysplasias</w:t>
            </w:r>
          </w:p>
        </w:tc>
      </w:tr>
      <w:tr>
        <w:trPr>
          <w:trHeight w:val="256" w:hRule="atLeast"/>
        </w:trPr>
        <w:tc>
          <w:tcPr>
            <w:tcW w:w="313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WP545</w:t>
            </w:r>
          </w:p>
        </w:tc>
        <w:tc>
          <w:tcPr>
            <w:tcW w:w="860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Complement activation</w:t>
            </w:r>
          </w:p>
        </w:tc>
      </w:tr>
      <w:tr>
        <w:trPr>
          <w:trHeight w:val="256" w:hRule="atLeast"/>
        </w:trPr>
        <w:tc>
          <w:tcPr>
            <w:tcW w:w="313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WP4153</w:t>
            </w:r>
          </w:p>
        </w:tc>
        <w:tc>
          <w:tcPr>
            <w:tcW w:w="860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Degradation pathway of sphingolipids, including diseases</w:t>
            </w:r>
          </w:p>
        </w:tc>
      </w:tr>
      <w:tr>
        <w:trPr>
          <w:trHeight w:val="256" w:hRule="atLeast"/>
        </w:trPr>
        <w:tc>
          <w:tcPr>
            <w:tcW w:w="313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WP2276</w:t>
            </w:r>
          </w:p>
        </w:tc>
        <w:tc>
          <w:tcPr>
            <w:tcW w:w="860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Glial cell differentiation</w:t>
            </w:r>
          </w:p>
        </w:tc>
      </w:tr>
      <w:tr>
        <w:trPr>
          <w:trHeight w:val="256" w:hRule="atLeast"/>
        </w:trPr>
        <w:tc>
          <w:tcPr>
            <w:tcW w:w="313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WP1531</w:t>
            </w:r>
          </w:p>
        </w:tc>
        <w:tc>
          <w:tcPr>
            <w:tcW w:w="860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Vitamin D metabolism</w:t>
            </w:r>
          </w:p>
        </w:tc>
      </w:tr>
      <w:tr>
        <w:trPr>
          <w:trHeight w:val="256" w:hRule="atLeast"/>
        </w:trPr>
        <w:tc>
          <w:tcPr>
            <w:tcW w:w="313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WP206</w:t>
            </w:r>
          </w:p>
        </w:tc>
        <w:tc>
          <w:tcPr>
            <w:tcW w:w="860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Fatty acid omega-oxidation</w:t>
            </w:r>
          </w:p>
        </w:tc>
      </w:tr>
      <w:tr>
        <w:trPr>
          <w:trHeight w:val="256" w:hRule="atLeast"/>
        </w:trPr>
        <w:tc>
          <w:tcPr>
            <w:tcW w:w="313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WP2485</w:t>
            </w:r>
          </w:p>
        </w:tc>
        <w:tc>
          <w:tcPr>
            <w:tcW w:w="860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NAD biosynthesis II (from tryptophan)</w:t>
            </w:r>
          </w:p>
        </w:tc>
      </w:tr>
      <w:tr>
        <w:trPr>
          <w:trHeight w:val="256" w:hRule="atLeast"/>
        </w:trPr>
        <w:tc>
          <w:tcPr>
            <w:tcW w:w="313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WP678</w:t>
            </w:r>
          </w:p>
        </w:tc>
        <w:tc>
          <w:tcPr>
            <w:tcW w:w="860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Arachidonate epoxygenase / epoxide hydrolase</w:t>
            </w:r>
          </w:p>
        </w:tc>
      </w:tr>
      <w:tr>
        <w:trPr>
          <w:trHeight w:val="256" w:hRule="atLeast"/>
        </w:trPr>
        <w:tc>
          <w:tcPr>
            <w:tcW w:w="313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WP5089</w:t>
            </w:r>
          </w:p>
        </w:tc>
        <w:tc>
          <w:tcPr>
            <w:tcW w:w="860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Kinin-Kallikrein pathway</w:t>
            </w:r>
          </w:p>
        </w:tc>
      </w:tr>
      <w:tr>
        <w:trPr>
          <w:trHeight w:val="256" w:hRule="atLeast"/>
        </w:trPr>
        <w:tc>
          <w:tcPr>
            <w:tcW w:w="313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WP496</w:t>
            </w:r>
          </w:p>
        </w:tc>
        <w:tc>
          <w:tcPr>
            <w:tcW w:w="860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Steroid biosynthesis</w:t>
            </w:r>
          </w:p>
        </w:tc>
      </w:tr>
      <w:tr>
        <w:trPr>
          <w:trHeight w:val="256" w:hRule="atLeast"/>
        </w:trPr>
        <w:tc>
          <w:tcPr>
            <w:tcW w:w="313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MINERVA Virus replication cycle</w:t>
            </w:r>
          </w:p>
        </w:tc>
        <w:tc>
          <w:tcPr>
            <w:tcW w:w="860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MINERVA Virus replication cycle</w:t>
            </w:r>
          </w:p>
        </w:tc>
      </w:tr>
      <w:tr>
        <w:trPr>
          <w:trHeight w:val="256" w:hRule="atLeast"/>
        </w:trPr>
        <w:tc>
          <w:tcPr>
            <w:tcW w:w="313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WP4846</w:t>
            </w:r>
          </w:p>
        </w:tc>
        <w:tc>
          <w:tcPr>
            <w:tcW w:w="860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SARS-CoV-2 and COVID-19 pathway</w:t>
            </w:r>
          </w:p>
        </w:tc>
      </w:tr>
      <w:tr>
        <w:trPr>
          <w:trHeight w:val="256" w:hRule="atLeast"/>
        </w:trPr>
        <w:tc>
          <w:tcPr>
            <w:tcW w:w="313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WP691</w:t>
            </w:r>
          </w:p>
        </w:tc>
        <w:tc>
          <w:tcPr>
            <w:tcW w:w="860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Tamoxifen metabolism</w:t>
            </w:r>
          </w:p>
        </w:tc>
      </w:tr>
      <w:tr>
        <w:trPr>
          <w:trHeight w:val="256" w:hRule="atLeast"/>
        </w:trPr>
        <w:tc>
          <w:tcPr>
            <w:tcW w:w="313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WP699</w:t>
            </w:r>
          </w:p>
        </w:tc>
        <w:tc>
          <w:tcPr>
            <w:tcW w:w="860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Aflatoxin B1 metabolism</w:t>
            </w:r>
          </w:p>
        </w:tc>
      </w:tr>
      <w:tr>
        <w:trPr>
          <w:trHeight w:val="256" w:hRule="atLeast"/>
        </w:trPr>
        <w:tc>
          <w:tcPr>
            <w:tcW w:w="313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WP4720</w:t>
            </w:r>
          </w:p>
        </w:tc>
        <w:tc>
          <w:tcPr>
            <w:tcW w:w="860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Eicosanoid metabolism via cytochrome P450 monooxygenases (CYP) pathway</w:t>
            </w:r>
          </w:p>
        </w:tc>
      </w:tr>
      <w:tr>
        <w:trPr>
          <w:trHeight w:val="256" w:hRule="atLeast"/>
        </w:trPr>
        <w:tc>
          <w:tcPr>
            <w:tcW w:w="313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WP3891</w:t>
            </w:r>
          </w:p>
        </w:tc>
        <w:tc>
          <w:tcPr>
            <w:tcW w:w="860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Benzene metabolism</w:t>
            </w:r>
          </w:p>
        </w:tc>
      </w:tr>
      <w:tr>
        <w:trPr>
          <w:trHeight w:val="256" w:hRule="atLeast"/>
        </w:trPr>
        <w:tc>
          <w:tcPr>
            <w:tcW w:w="313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WP4271</w:t>
            </w:r>
          </w:p>
        </w:tc>
        <w:tc>
          <w:tcPr>
            <w:tcW w:w="860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Vitamin B12 disorders</w:t>
            </w:r>
          </w:p>
        </w:tc>
      </w:tr>
      <w:tr>
        <w:trPr>
          <w:trHeight w:val="256" w:hRule="atLeast"/>
        </w:trPr>
        <w:tc>
          <w:tcPr>
            <w:tcW w:w="313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WP2291</w:t>
            </w:r>
          </w:p>
        </w:tc>
        <w:tc>
          <w:tcPr>
            <w:tcW w:w="860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Deregulation of Rab and Rab effector genes in bladder cancer</w:t>
            </w:r>
          </w:p>
        </w:tc>
      </w:tr>
      <w:tr>
        <w:trPr>
          <w:trHeight w:val="256" w:hRule="atLeast"/>
        </w:trPr>
        <w:tc>
          <w:tcPr>
            <w:tcW w:w="313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WP4927</w:t>
            </w:r>
          </w:p>
        </w:tc>
        <w:tc>
          <w:tcPr>
            <w:tcW w:w="860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COVID-19, thrombosis and anticoagulation</w:t>
            </w:r>
          </w:p>
        </w:tc>
      </w:tr>
      <w:tr>
        <w:trPr>
          <w:trHeight w:val="256" w:hRule="atLeast"/>
        </w:trPr>
        <w:tc>
          <w:tcPr>
            <w:tcW w:w="313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WP272</w:t>
            </w:r>
          </w:p>
        </w:tc>
        <w:tc>
          <w:tcPr>
            <w:tcW w:w="860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Blood clotting cascade</w:t>
            </w:r>
          </w:p>
        </w:tc>
      </w:tr>
      <w:tr>
        <w:trPr>
          <w:trHeight w:val="256" w:hRule="atLeast"/>
        </w:trPr>
        <w:tc>
          <w:tcPr>
            <w:tcW w:w="313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WP690</w:t>
            </w:r>
          </w:p>
        </w:tc>
        <w:tc>
          <w:tcPr>
            <w:tcW w:w="860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Polyol pathway</w:t>
            </w:r>
          </w:p>
        </w:tc>
      </w:tr>
      <w:tr>
        <w:trPr>
          <w:trHeight w:val="256" w:hRule="atLeast"/>
        </w:trPr>
        <w:tc>
          <w:tcPr>
            <w:tcW w:w="313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WP4462</w:t>
            </w:r>
          </w:p>
        </w:tc>
        <w:tc>
          <w:tcPr>
            <w:tcW w:w="860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Platelet-mediated interactions with vascular and circulating cells</w:t>
            </w:r>
          </w:p>
        </w:tc>
      </w:tr>
    </w:tbl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sectPr>
      <w:type w:val="nextPage"/>
      <w:pgSz w:w="11906" w:h="16838"/>
      <w:pgMar w:left="245" w:right="1134" w:header="0" w:top="1134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88"/>
  <w:defaultTabStop w:val="720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LibreOffice/6.4.7.2$Linux_X86_64 LibreOffice_project/40$Build-2</Application>
  <Pages>1</Pages>
  <Words>239</Words>
  <Characters>1707</Characters>
  <CharactersWithSpaces>1858</CharactersWithSpaces>
  <Paragraphs>88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2021-11-27T21:43:39Z</dcterms:created>
  <dc:creator/>
  <dc:description/>
  <dc:language>en-US</dc:language>
  <cp:lastModifiedBy/>
  <dcterms:modified xsi:type="dcterms:W3CDTF">2021-11-27T21:46:45Z</dcterms:modified>
  <cp:revision>1</cp:revision>
  <dc:subject/>
  <dc:title/>
</cp:coreProperties>
</file>