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4 CSC 3320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‘Towns|Union’ mountainList.txt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‘Rabun’ mountainList.txt |wc -l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grep -c ‘Rabun’ mountainList.txt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71802" cy="40048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802" cy="400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14853" cy="7415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853" cy="74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The -n command only prints the lines affected by sed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sed command in b) will only print the two lines in which ridge high point was replaced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-e ‘s/[ \t]//’ mountainList.txt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-e ‘s/[ \t]//’ mountainList.txt|tee newList.txt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-n ‘/^\s/p’ mountainList.txt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‘/Union County/d’ mountainList.txt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awk -F’,’ ‘{print $1”,”$5}’ mountainList.txt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‘1 i Table: Eleven highest mountains in Georgia’ mountainList.txt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mountainList.txt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sort -t’,’ -k 3n mountainList.txt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6348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sed ‘s/,\(.*,\)\{0,1}/, /’ mountainList.txt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