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left"/>
      </w:pPr>
      <w:r>
        <w:rPr>
          <w:rFonts w:ascii="Segoe UI" w:hAnsi="Segoe UI"/>
          <w:b/>
          <w:color w:val="2563EB"/>
          <w:sz w:val="20"/>
        </w:rPr>
        <w:t>ENTERPRISE CLOUD DATA MIGRATION BLUEPRINT</w:t>
      </w:r>
    </w:p>
    <w:p>
      <w:pPr>
        <w:spacing w:before="240" w:after="320"/>
      </w:pPr>
      <w:r>
        <w:rPr>
          <w:rFonts w:ascii="Meiryo" w:hAnsi="Meiryo"/>
          <w:b/>
          <w:color w:val="0B3C5D"/>
          <w:sz w:val="52"/>
        </w:rPr>
        <w:t>銀行証券 DX 実践プロジェクト</w:t>
        <w:br/>
        <w:t>Oracle 11g から Snowflake への</w:t>
        <w:br/>
        <w:t>企業級データ移行実務マニュアル</w:t>
      </w:r>
    </w:p>
    <w:tbl>
      <w:tblPr>
        <w:tblW w:type="auto" w:w="0"/>
        <w:jc w:val="left"/>
        <w:tblLook w:firstColumn="1" w:firstRow="1" w:lastColumn="0" w:lastRow="0" w:noHBand="0" w:noVBand="1" w:val="04A0"/>
      </w:tblPr>
      <w:tblGrid>
        <w:gridCol w:w="9360"/>
      </w:tblGrid>
      <w:tr>
        <w:tc>
          <w:tcPr>
            <w:tcW w:type="dxa" w:w="8928"/>
            <w:shd w:fill="2563EB"/>
            <w:tcMar>
              <w:top w:w="20" w:type="dxa"/>
              <w:bottom w:w="20" w:type="dxa"/>
              <w:left w:w="0" w:type="dxa"/>
              <w:right w:w="0" w:type="dxa"/>
            </w:tcMar>
            <w:tcBorders>
              <w:top w:val="none"/>
              <w:bottom w:val="none"/>
              <w:left w:val="none"/>
              <w:right w:val="none"/>
            </w:tcBorders>
          </w:tcPr>
          <w:p>
            <w:pPr>
              <w:spacing w:before="0" w:after="0"/>
            </w:pPr>
          </w:p>
        </w:tc>
      </w:tr>
    </w:tbl>
    <w:p>
      <w:pPr>
        <w:spacing w:before="360" w:after="800"/>
      </w:pPr>
      <w:r>
        <w:rPr>
          <w:rFonts w:ascii="Meiryo" w:hAnsi="Meiryo"/>
          <w:color w:val="64748B"/>
          <w:sz w:val="24"/>
        </w:rPr>
        <w:t>金融機関向け 3 層 RBAC 権限分離 · 高速 COPY INTO · 4 段階新旧データ突合検証の完全再現</w:t>
      </w:r>
    </w:p>
    <w:p/>
    <w:p/>
    <w:p/>
    <w:p/>
    <w:tbl>
      <w:tblPr>
        <w:tblW w:type="auto" w:w="0"/>
        <w:jc w:val="center"/>
        <w:tblLayout w:type="fixed"/>
        <w:tblLook w:firstColumn="1" w:firstRow="1" w:lastColumn="0" w:lastRow="0" w:noHBand="0" w:noVBand="1" w:val="04A0"/>
      </w:tblPr>
      <w:tblGrid>
        <w:gridCol w:w="4680"/>
        <w:gridCol w:w="4680"/>
      </w:tblGrid>
      <w:tr>
        <w:tc>
          <w:tcPr>
            <w:tcW w:type="dxa" w:w="2592"/>
            <w:shd w:fill="F8FAFC"/>
            <w:tcMar>
              <w:top w:w="90" w:type="dxa"/>
              <w:bottom w:w="90" w:type="dxa"/>
              <w:left w:w="140" w:type="dxa"/>
              <w:right w:w="140" w:type="dxa"/>
            </w:tcMar>
            <w:tcBorders>
              <w:top w:val="single" w:sz="4" w:space="0" w:color="E2E8F0"/>
              <w:bottom w:val="single" w:sz="4" w:space="0" w:color="E2E8F0"/>
              <w:left w:val="none"/>
              <w:right w:val="none"/>
            </w:tcBorders>
          </w:tcPr>
          <w:p>
            <w:pPr>
              <w:spacing w:before="0" w:after="0"/>
            </w:pPr>
            <w:r>
              <w:rPr>
                <w:rFonts w:ascii="Meiryo" w:hAnsi="Meiryo"/>
                <w:b/>
                <w:color w:val="64748B"/>
                <w:sz w:val="19"/>
              </w:rPr>
              <w:t>ドキュメント版数</w:t>
            </w:r>
          </w:p>
        </w:tc>
        <w:tc>
          <w:tcPr>
            <w:tcW w:type="dxa" w:w="6336"/>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0" w:after="0"/>
            </w:pPr>
            <w:r>
              <w:rPr>
                <w:rFonts w:ascii="Meiryo" w:hAnsi="Meiryo"/>
                <w:color w:val="1E293B"/>
                <w:sz w:val="19"/>
              </w:rPr>
              <w:t>v1.0.0 (正式リリース版)</w:t>
            </w:r>
          </w:p>
        </w:tc>
      </w:tr>
      <w:tr>
        <w:tc>
          <w:tcPr>
            <w:tcW w:type="dxa" w:w="2592"/>
            <w:shd w:fill="F8FAFC"/>
            <w:tcMar>
              <w:top w:w="90" w:type="dxa"/>
              <w:bottom w:w="90" w:type="dxa"/>
              <w:left w:w="140" w:type="dxa"/>
              <w:right w:w="140" w:type="dxa"/>
            </w:tcMar>
            <w:tcBorders>
              <w:top w:val="single" w:sz="4" w:space="0" w:color="E2E8F0"/>
              <w:bottom w:val="single" w:sz="4" w:space="0" w:color="E2E8F0"/>
              <w:left w:val="none"/>
              <w:right w:val="none"/>
            </w:tcBorders>
          </w:tcPr>
          <w:p>
            <w:pPr>
              <w:spacing w:before="0" w:after="0"/>
            </w:pPr>
            <w:r>
              <w:rPr>
                <w:rFonts w:ascii="Meiryo" w:hAnsi="Meiryo"/>
                <w:b/>
                <w:color w:val="64748B"/>
                <w:sz w:val="19"/>
              </w:rPr>
              <w:t>適用範囲</w:t>
            </w:r>
          </w:p>
        </w:tc>
        <w:tc>
          <w:tcPr>
            <w:tcW w:type="dxa" w:w="6336"/>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0" w:after="0"/>
            </w:pPr>
            <w:r>
              <w:rPr>
                <w:rFonts w:ascii="Meiryo" w:hAnsi="Meiryo"/>
                <w:color w:val="1E293B"/>
                <w:sz w:val="19"/>
              </w:rPr>
              <w:t>銀行証券 コア取引明細 DWH 移行実務 (CUST_TRADE_DETAIL)</w:t>
            </w:r>
          </w:p>
        </w:tc>
      </w:tr>
      <w:tr>
        <w:tc>
          <w:tcPr>
            <w:tcW w:type="dxa" w:w="2592"/>
            <w:shd w:fill="F8FAFC"/>
            <w:tcMar>
              <w:top w:w="90" w:type="dxa"/>
              <w:bottom w:w="90" w:type="dxa"/>
              <w:left w:w="140" w:type="dxa"/>
              <w:right w:w="140" w:type="dxa"/>
            </w:tcMar>
            <w:tcBorders>
              <w:top w:val="single" w:sz="4" w:space="0" w:color="E2E8F0"/>
              <w:bottom w:val="single" w:sz="4" w:space="0" w:color="E2E8F0"/>
              <w:left w:val="none"/>
              <w:right w:val="none"/>
            </w:tcBorders>
          </w:tcPr>
          <w:p>
            <w:pPr>
              <w:spacing w:before="0" w:after="0"/>
            </w:pPr>
            <w:r>
              <w:rPr>
                <w:rFonts w:ascii="Meiryo" w:hAnsi="Meiryo"/>
                <w:b/>
                <w:color w:val="64748B"/>
                <w:sz w:val="19"/>
              </w:rPr>
              <w:t>作成組織</w:t>
            </w:r>
          </w:p>
        </w:tc>
        <w:tc>
          <w:tcPr>
            <w:tcW w:type="dxa" w:w="6336"/>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0" w:after="0"/>
            </w:pPr>
            <w:r>
              <w:rPr>
                <w:rFonts w:ascii="Meiryo" w:hAnsi="Meiryo"/>
                <w:color w:val="1E293B"/>
                <w:sz w:val="19"/>
              </w:rPr>
              <w:t>銀行証券 DX 移行プロジェクト推進室 &amp; クラウド推進チーム</w:t>
            </w:r>
          </w:p>
        </w:tc>
      </w:tr>
      <w:tr>
        <w:tc>
          <w:tcPr>
            <w:tcW w:type="dxa" w:w="2592"/>
            <w:shd w:fill="F8FAFC"/>
            <w:tcMar>
              <w:top w:w="90" w:type="dxa"/>
              <w:bottom w:w="90" w:type="dxa"/>
              <w:left w:w="140" w:type="dxa"/>
              <w:right w:w="140" w:type="dxa"/>
            </w:tcMar>
            <w:tcBorders>
              <w:top w:val="single" w:sz="4" w:space="0" w:color="E2E8F0"/>
              <w:bottom w:val="single" w:sz="4" w:space="0" w:color="E2E8F0"/>
              <w:left w:val="none"/>
              <w:right w:val="none"/>
            </w:tcBorders>
          </w:tcPr>
          <w:p>
            <w:pPr>
              <w:spacing w:before="0" w:after="0"/>
            </w:pPr>
            <w:r>
              <w:rPr>
                <w:rFonts w:ascii="Meiryo" w:hAnsi="Meiryo"/>
                <w:b/>
                <w:color w:val="64748B"/>
                <w:sz w:val="19"/>
              </w:rPr>
              <w:t>発行年月</w:t>
            </w:r>
          </w:p>
        </w:tc>
        <w:tc>
          <w:tcPr>
            <w:tcW w:type="dxa" w:w="6336"/>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0" w:after="0"/>
            </w:pPr>
            <w:r>
              <w:rPr>
                <w:rFonts w:ascii="Meiryo" w:hAnsi="Meiryo"/>
                <w:color w:val="1E293B"/>
                <w:sz w:val="19"/>
              </w:rPr>
              <w:t>2026 年 10 月</w:t>
            </w:r>
          </w:p>
        </w:tc>
      </w:tr>
      <w:tr>
        <w:tc>
          <w:tcPr>
            <w:tcW w:type="dxa" w:w="2592"/>
            <w:shd w:fill="F8FAFC"/>
            <w:tcMar>
              <w:top w:w="90" w:type="dxa"/>
              <w:bottom w:w="90" w:type="dxa"/>
              <w:left w:w="140" w:type="dxa"/>
              <w:right w:w="140" w:type="dxa"/>
            </w:tcMar>
            <w:tcBorders>
              <w:top w:val="single" w:sz="4" w:space="0" w:color="E2E8F0"/>
              <w:bottom w:val="single" w:sz="4" w:space="0" w:color="E2E8F0"/>
              <w:left w:val="none"/>
              <w:right w:val="none"/>
            </w:tcBorders>
          </w:tcPr>
          <w:p>
            <w:pPr>
              <w:spacing w:before="0" w:after="0"/>
            </w:pPr>
            <w:r>
              <w:rPr>
                <w:rFonts w:ascii="Meiryo" w:hAnsi="Meiryo"/>
                <w:b/>
                <w:color w:val="64748B"/>
                <w:sz w:val="19"/>
              </w:rPr>
              <w:t>機密区分</w:t>
            </w:r>
          </w:p>
        </w:tc>
        <w:tc>
          <w:tcPr>
            <w:tcW w:type="dxa" w:w="6336"/>
            <w:shd w:fill="FFFFFF"/>
            <w:tcMar>
              <w:top w:w="90" w:type="dxa"/>
              <w:bottom w:w="90" w:type="dxa"/>
              <w:left w:w="140" w:type="dxa"/>
              <w:right w:w="140" w:type="dxa"/>
            </w:tcMar>
            <w:tcBorders>
              <w:top w:val="single" w:sz="4" w:space="0" w:color="E2E8F0"/>
              <w:bottom w:val="single" w:sz="4" w:space="0" w:color="E2E8F0"/>
              <w:left w:val="none"/>
              <w:right w:val="none"/>
            </w:tcBorders>
          </w:tcPr>
          <w:p>
            <w:pPr>
              <w:spacing w:before="0" w:after="0"/>
            </w:pPr>
            <w:r>
              <w:rPr>
                <w:rFonts w:ascii="Meiryo" w:hAnsi="Meiryo"/>
                <w:b/>
                <w:color w:val="DC2626"/>
                <w:sz w:val="19"/>
              </w:rPr>
              <w:t>【社外秘・Confidential・第三者開示禁止】</w:t>
            </w:r>
          </w:p>
        </w:tc>
      </w:tr>
    </w:tbl>
    <w:p>
      <w:r>
        <w:br w:type="page"/>
      </w:r>
    </w:p>
    <w:p>
      <w:pPr>
        <w:spacing w:before="240" w:after="360"/>
      </w:pPr>
      <w:r>
        <w:rPr>
          <w:rFonts w:ascii="Meiryo" w:hAnsi="Meiryo"/>
          <w:b/>
          <w:color w:val="0B3C5D"/>
          <w:sz w:val="36"/>
        </w:rPr>
        <w:t>目次とプロジェクト全体体系</w:t>
      </w:r>
    </w:p>
    <w:p>
      <w:pPr>
        <w:spacing w:after="320"/>
      </w:pPr>
      <w:r>
        <w:rPr>
          <w:rFonts w:ascii="Meiryo" w:hAnsi="Meiryo"/>
          <w:color w:val="1E293B"/>
          <w:sz w:val="21"/>
        </w:rPr>
        <w:t>本プロジェクトは、証券取引の顧客取引明細データを題材に、アーキテクチャ設計から 3 層 RBAC 権限構築、Oracle 移行元データ準備、COPY INTO 取込実務、そして 4 段階の突合監査に至る全移行工程を完全網羅しています：</w:t>
      </w:r>
    </w:p>
    <w:tbl>
      <w:tblPr>
        <w:tblW w:type="auto" w:w="0"/>
        <w:jc w:val="center"/>
        <w:tblLayout w:type="fixed"/>
        <w:tblLook w:firstColumn="1" w:firstRow="1" w:lastColumn="0" w:lastRow="0" w:noHBand="0" w:noVBand="1" w:val="04A0"/>
      </w:tblPr>
      <w:tblGrid>
        <w:gridCol w:w="3120"/>
        <w:gridCol w:w="3120"/>
        <w:gridCol w:w="3120"/>
      </w:tblGrid>
      <w:tr>
        <w:tc>
          <w:tcPr>
            <w:tcW w:type="dxa" w:w="1584"/>
            <w:shd w:fill="1E3A8A"/>
            <w:tcMar>
              <w:top w:w="140" w:type="dxa"/>
              <w:bottom w:w="140" w:type="dxa"/>
              <w:left w:w="140" w:type="dxa"/>
              <w:right w:w="140" w:type="dxa"/>
            </w:tcMar>
            <w:tcBorders>
              <w:top w:val="none"/>
              <w:bottom w:val="single" w:sz="4" w:space="0" w:color="1E3A8A"/>
              <w:left w:val="none"/>
              <w:right w:val="none"/>
            </w:tcBorders>
          </w:tcPr>
          <w:p>
            <w:pPr>
              <w:spacing w:before="0" w:after="0"/>
            </w:pPr>
            <w:r>
              <w:rPr>
                <w:rFonts w:ascii="Meiryo" w:hAnsi="Meiryo"/>
                <w:b/>
                <w:color w:val="FFFFFF"/>
                <w:sz w:val="19"/>
              </w:rPr>
              <w:t>章番号</w:t>
            </w:r>
          </w:p>
        </w:tc>
        <w:tc>
          <w:tcPr>
            <w:tcW w:type="dxa" w:w="3600"/>
            <w:shd w:fill="1E3A8A"/>
            <w:tcMar>
              <w:top w:w="140" w:type="dxa"/>
              <w:bottom w:w="140" w:type="dxa"/>
              <w:left w:w="140" w:type="dxa"/>
              <w:right w:w="140" w:type="dxa"/>
            </w:tcMar>
            <w:tcBorders>
              <w:top w:val="none"/>
              <w:bottom w:val="single" w:sz="4" w:space="0" w:color="1E3A8A"/>
              <w:left w:val="none"/>
              <w:right w:val="none"/>
            </w:tcBorders>
          </w:tcPr>
          <w:p>
            <w:pPr>
              <w:spacing w:before="0" w:after="0"/>
            </w:pPr>
            <w:r>
              <w:rPr>
                <w:rFonts w:ascii="Meiryo" w:hAnsi="Meiryo"/>
                <w:b/>
                <w:color w:val="FFFFFF"/>
                <w:sz w:val="19"/>
              </w:rPr>
              <w:t>主要テーマ</w:t>
            </w:r>
          </w:p>
        </w:tc>
        <w:tc>
          <w:tcPr>
            <w:tcW w:type="dxa" w:w="3744"/>
            <w:shd w:fill="1E3A8A"/>
            <w:tcMar>
              <w:top w:w="140" w:type="dxa"/>
              <w:bottom w:w="140" w:type="dxa"/>
              <w:left w:w="140" w:type="dxa"/>
              <w:right w:w="140" w:type="dxa"/>
            </w:tcMar>
            <w:tcBorders>
              <w:top w:val="none"/>
              <w:bottom w:val="single" w:sz="4" w:space="0" w:color="1E3A8A"/>
              <w:left w:val="none"/>
              <w:right w:val="none"/>
            </w:tcBorders>
          </w:tcPr>
          <w:p>
            <w:pPr>
              <w:spacing w:before="0" w:after="0"/>
            </w:pPr>
            <w:r>
              <w:rPr>
                <w:rFonts w:ascii="Meiryo" w:hAnsi="Meiryo"/>
                <w:b/>
                <w:color w:val="FFFFFF"/>
                <w:sz w:val="19"/>
              </w:rPr>
              <w:t>網羅する重要技術要素</w:t>
            </w:r>
          </w:p>
        </w:tc>
      </w:tr>
      <w:tr>
        <w:tc>
          <w:tcPr>
            <w:tcW w:type="dxa" w:w="1584"/>
            <w:shd w:fill="F8FAFC"/>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pPr>
            <w:r>
              <w:rPr>
                <w:rFonts w:ascii="Meiryo" w:hAnsi="Meiryo"/>
                <w:b/>
                <w:color w:val="2563EB"/>
                <w:sz w:val="18"/>
              </w:rPr>
              <w:t>第 00 章</w:t>
            </w:r>
          </w:p>
        </w:tc>
        <w:tc>
          <w:tcPr>
            <w:tcW w:type="dxa" w:w="3600"/>
            <w:shd w:fill="F8FAFC"/>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pPr>
            <w:r>
              <w:rPr>
                <w:rFonts w:ascii="Meiryo" w:hAnsi="Meiryo"/>
                <w:b/>
                <w:color w:val="0B3C5D"/>
                <w:sz w:val="18"/>
              </w:rPr>
              <w:t>プロジェクト背景・アーキテクチャ設計・コスト試算</w:t>
            </w:r>
          </w:p>
        </w:tc>
        <w:tc>
          <w:tcPr>
            <w:tcW w:type="dxa" w:w="3744"/>
            <w:shd w:fill="F8FAFC"/>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pPr>
            <w:r>
              <w:rPr>
                <w:rFonts w:ascii="Meiryo" w:hAnsi="Meiryo"/>
                <w:color w:val="64748B"/>
                <w:sz w:val="18"/>
              </w:rPr>
              <w:t>アーキテクチャ全体像 · 課金体系 ($508/月モデル) · 8大データ型設計方針</w:t>
            </w:r>
          </w:p>
        </w:tc>
      </w:tr>
      <w:tr>
        <w:tc>
          <w:tcPr>
            <w:tcW w:type="dxa" w:w="1584"/>
            <w:shd w:fill="FFFFFF"/>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pPr>
            <w:r>
              <w:rPr>
                <w:rFonts w:ascii="Meiryo" w:hAnsi="Meiryo"/>
                <w:b/>
                <w:color w:val="2563EB"/>
                <w:sz w:val="18"/>
              </w:rPr>
              <w:t>第 01 章</w:t>
            </w:r>
          </w:p>
        </w:tc>
        <w:tc>
          <w:tcPr>
            <w:tcW w:type="dxa" w:w="3600"/>
            <w:shd w:fill="FFFFFF"/>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pPr>
            <w:r>
              <w:rPr>
                <w:rFonts w:ascii="Meiryo" w:hAnsi="Meiryo"/>
                <w:b/>
                <w:color w:val="0B3C5D"/>
                <w:sz w:val="18"/>
              </w:rPr>
              <w:t>Snowflake アカウント開設と初期設定</w:t>
            </w:r>
          </w:p>
        </w:tc>
        <w:tc>
          <w:tcPr>
            <w:tcW w:type="dxa" w:w="3744"/>
            <w:shd w:fill="FFFFFF"/>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pPr>
            <w:r>
              <w:rPr>
                <w:rFonts w:ascii="Meiryo" w:hAnsi="Meiryo"/>
                <w:color w:val="64748B"/>
                <w:sz w:val="18"/>
              </w:rPr>
              <w:t>Enterprise 試用申請 · AWS 東京リージョン選定 · 日本語 UI 設定 · 組み込みロール</w:t>
            </w:r>
          </w:p>
        </w:tc>
      </w:tr>
      <w:tr>
        <w:tc>
          <w:tcPr>
            <w:tcW w:type="dxa" w:w="1584"/>
            <w:shd w:fill="F8FAFC"/>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pPr>
            <w:r>
              <w:rPr>
                <w:rFonts w:ascii="Meiryo" w:hAnsi="Meiryo"/>
                <w:b/>
                <w:color w:val="2563EB"/>
                <w:sz w:val="18"/>
              </w:rPr>
              <w:t>第 02 章</w:t>
            </w:r>
          </w:p>
        </w:tc>
        <w:tc>
          <w:tcPr>
            <w:tcW w:type="dxa" w:w="3600"/>
            <w:shd w:fill="F8FAFC"/>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pPr>
            <w:r>
              <w:rPr>
                <w:rFonts w:ascii="Meiryo" w:hAnsi="Meiryo"/>
                <w:b/>
                <w:color w:val="0B3C5D"/>
                <w:sz w:val="18"/>
              </w:rPr>
              <w:t>Oracle 移行元環境構築と模擬データ投入</w:t>
            </w:r>
          </w:p>
        </w:tc>
        <w:tc>
          <w:tcPr>
            <w:tcW w:type="dxa" w:w="3744"/>
            <w:shd w:fill="F8FAFC"/>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pPr>
            <w:r>
              <w:rPr>
                <w:rFonts w:ascii="Meiryo" w:hAnsi="Meiryo"/>
                <w:color w:val="64748B"/>
                <w:sz w:val="18"/>
              </w:rPr>
              <w:t>Docker 11g 構築 · VSCode DB 接続 · テーブル DDL · 11 件の極限境界値データ</w:t>
            </w:r>
          </w:p>
        </w:tc>
      </w:tr>
      <w:tr>
        <w:tc>
          <w:tcPr>
            <w:tcW w:type="dxa" w:w="1584"/>
            <w:shd w:fill="FFFFFF"/>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pPr>
            <w:r>
              <w:rPr>
                <w:rFonts w:ascii="Meiryo" w:hAnsi="Meiryo"/>
                <w:b/>
                <w:color w:val="2563EB"/>
                <w:sz w:val="18"/>
              </w:rPr>
              <w:t>第 03 章</w:t>
            </w:r>
          </w:p>
        </w:tc>
        <w:tc>
          <w:tcPr>
            <w:tcW w:type="dxa" w:w="3600"/>
            <w:shd w:fill="FFFFFF"/>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pPr>
            <w:r>
              <w:rPr>
                <w:rFonts w:ascii="Meiryo" w:hAnsi="Meiryo"/>
                <w:b/>
                <w:color w:val="0B3C5D"/>
                <w:sz w:val="18"/>
              </w:rPr>
              <w:t>金融機関向け 3 層 RBAC 権限モデルと環境構築</w:t>
            </w:r>
          </w:p>
        </w:tc>
        <w:tc>
          <w:tcPr>
            <w:tcW w:type="dxa" w:w="3744"/>
            <w:shd w:fill="FFFFFF"/>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pPr>
            <w:r>
              <w:rPr>
                <w:rFonts w:ascii="Meiryo" w:hAnsi="Meiryo"/>
                <w:color w:val="64748B"/>
                <w:sz w:val="18"/>
              </w:rPr>
              <w:t>USERADMIN と SYSADMIN の職責分離 · 3層ロール設計 (ADMIN/ENG/ANALYST)</w:t>
            </w:r>
          </w:p>
        </w:tc>
      </w:tr>
      <w:tr>
        <w:tc>
          <w:tcPr>
            <w:tcW w:type="dxa" w:w="1584"/>
            <w:shd w:fill="F8FAFC"/>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pPr>
            <w:r>
              <w:rPr>
                <w:rFonts w:ascii="Meiryo" w:hAnsi="Meiryo"/>
                <w:b/>
                <w:color w:val="2563EB"/>
                <w:sz w:val="18"/>
              </w:rPr>
              <w:t>第 04 章</w:t>
            </w:r>
          </w:p>
        </w:tc>
        <w:tc>
          <w:tcPr>
            <w:tcW w:type="dxa" w:w="3600"/>
            <w:shd w:fill="F8FAFC"/>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pPr>
            <w:r>
              <w:rPr>
                <w:rFonts w:ascii="Meiryo" w:hAnsi="Meiryo"/>
                <w:b/>
                <w:color w:val="0B3C5D"/>
                <w:sz w:val="18"/>
              </w:rPr>
              <w:t>データ移行実務（抽出・ステージ・取込）</w:t>
            </w:r>
          </w:p>
        </w:tc>
        <w:tc>
          <w:tcPr>
            <w:tcW w:type="dxa" w:w="3744"/>
            <w:shd w:fill="F8FAFC"/>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pPr>
            <w:r>
              <w:rPr>
                <w:rFonts w:ascii="Meiryo" w:hAnsi="Meiryo"/>
                <w:color w:val="64748B"/>
                <w:sz w:val="18"/>
              </w:rPr>
              <w:t>CSV 抽出 · SnowSQL PUT アップロード · COPY INTO 型変換 · ロード検証</w:t>
            </w:r>
          </w:p>
        </w:tc>
      </w:tr>
      <w:tr>
        <w:tc>
          <w:tcPr>
            <w:tcW w:type="dxa" w:w="1584"/>
            <w:shd w:fill="FFFFFF"/>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pPr>
            <w:r>
              <w:rPr>
                <w:rFonts w:ascii="Meiryo" w:hAnsi="Meiryo"/>
                <w:b/>
                <w:color w:val="2563EB"/>
                <w:sz w:val="18"/>
              </w:rPr>
              <w:t>第 05 章</w:t>
            </w:r>
          </w:p>
        </w:tc>
        <w:tc>
          <w:tcPr>
            <w:tcW w:type="dxa" w:w="3600"/>
            <w:shd w:fill="FFFFFF"/>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pPr>
            <w:r>
              <w:rPr>
                <w:rFonts w:ascii="Meiryo" w:hAnsi="Meiryo"/>
                <w:b/>
                <w:color w:val="0B3C5D"/>
                <w:sz w:val="18"/>
              </w:rPr>
              <w:t>移行後データ突合検証・整合性監査</w:t>
            </w:r>
          </w:p>
        </w:tc>
        <w:tc>
          <w:tcPr>
            <w:tcW w:type="dxa" w:w="3744"/>
            <w:shd w:fill="FFFFFF"/>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pPr>
            <w:r>
              <w:rPr>
                <w:rFonts w:ascii="Meiryo" w:hAnsi="Meiryo"/>
                <w:color w:val="64748B"/>
                <w:sz w:val="18"/>
              </w:rPr>
              <w:t>4 段階突合検証：総件数突合 · 金額集計突合 · HASH 指紋検証 · 差分特定</w:t>
            </w:r>
          </w:p>
        </w:tc>
      </w:tr>
      <w:tr>
        <w:tc>
          <w:tcPr>
            <w:tcW w:type="dxa" w:w="1584"/>
            <w:shd w:fill="F8FAFC"/>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pPr>
            <w:r>
              <w:rPr>
                <w:rFonts w:ascii="Meiryo" w:hAnsi="Meiryo"/>
                <w:b/>
                <w:color w:val="2563EB"/>
                <w:sz w:val="18"/>
              </w:rPr>
              <w:t>第 06 章</w:t>
            </w:r>
          </w:p>
        </w:tc>
        <w:tc>
          <w:tcPr>
            <w:tcW w:type="dxa" w:w="3600"/>
            <w:shd w:fill="F8FAFC"/>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pPr>
            <w:r>
              <w:rPr>
                <w:rFonts w:ascii="Meiryo" w:hAnsi="Meiryo"/>
                <w:b/>
                <w:color w:val="0B3C5D"/>
                <w:sz w:val="18"/>
              </w:rPr>
              <w:t>トラブルシューティングとベストプラクティス</w:t>
            </w:r>
          </w:p>
        </w:tc>
        <w:tc>
          <w:tcPr>
            <w:tcW w:type="dxa" w:w="3744"/>
            <w:shd w:fill="F8FAFC"/>
            <w:tcMar>
              <w:top w:w="120" w:type="dxa"/>
              <w:bottom w:w="120" w:type="dxa"/>
              <w:left w:w="140" w:type="dxa"/>
              <w:right w:w="140" w:type="dxa"/>
            </w:tcMar>
            <w:tcBorders>
              <w:top w:val="single" w:sz="4" w:space="0" w:color="E2E8F0"/>
              <w:bottom w:val="single" w:sz="4" w:space="0" w:color="E2E8F0"/>
              <w:left w:val="none"/>
              <w:right w:val="none"/>
            </w:tcBorders>
          </w:tcPr>
          <w:p>
            <w:pPr>
              <w:spacing w:before="0" w:after="0"/>
            </w:pPr>
            <w:r>
              <w:rPr>
                <w:rFonts w:ascii="Meiryo" w:hAnsi="Meiryo"/>
                <w:color w:val="64748B"/>
                <w:sz w:val="18"/>
              </w:rPr>
              <w:t>エラー逆引き解決 · コンピュートコスト最適化 · タイムゾーン対策 · 溢れ防止</w:t>
            </w:r>
          </w:p>
        </w:tc>
      </w:tr>
    </w:tbl>
    <w:p>
      <w:r>
        <w:br w:type="page"/>
      </w:r>
    </w:p>
    <w:p>
      <w:pPr>
        <w:keepNext/>
        <w:spacing w:before="400" w:after="240"/>
      </w:pPr>
      <w:r>
        <w:rPr>
          <w:rFonts w:ascii="Meiryo" w:hAnsi="Meiryo"/>
          <w:b/>
          <w:color w:val="0B3C5D"/>
          <w:sz w:val="40"/>
        </w:rPr>
        <w:t>第00章：プロジェクト背景とアーキテクチャ設計</w:t>
      </w:r>
    </w:p>
    <w:p>
      <w:pPr>
        <w:keepNext/>
        <w:spacing w:before="320" w:after="160"/>
      </w:pPr>
      <w:r>
        <w:rPr>
          <w:rFonts w:ascii="Meiryo" w:hAnsi="Meiryo"/>
          <w:b/>
          <w:color w:val="0B3C5D"/>
          <w:sz w:val="28"/>
        </w:rPr>
        <w:t>1. ビジネス背景 (Business Drivers)</w:t>
      </w:r>
    </w:p>
    <w:p>
      <w:pPr>
        <w:spacing w:before="60" w:after="80" w:line="312" w:lineRule="auto"/>
      </w:pPr>
      <w:r>
        <w:rPr>
          <w:rFonts w:ascii="Meiryo" w:hAnsi="Meiryo"/>
          <w:color w:val="1E293B"/>
          <w:sz w:val="20"/>
        </w:rPr>
        <w:t>銀行証券におけるコア取引システムのモダナイゼーションに伴い、オンプレミスの Oracle 11g データベースからクラウドデータプラットフォームである Snowflake への移行を推進しています。</w:t>
      </w:r>
    </w:p>
    <w:p>
      <w:pPr>
        <w:spacing w:before="40" w:after="40" w:line="300" w:lineRule="auto"/>
        <w:ind w:left="360"/>
      </w:pPr>
      <w:r>
        <w:rPr>
          <w:rFonts w:ascii="Arial" w:hAnsi="Arial"/>
          <w:b/>
          <w:color w:val="2563EB"/>
        </w:rPr>
        <w:t xml:space="preserve">•  </w:t>
      </w:r>
      <w:r>
        <w:rPr>
          <w:rFonts w:ascii="Meiryo" w:hAnsi="Meiryo"/>
          <w:b/>
          <w:color w:val="1E293B"/>
          <w:sz w:val="20"/>
        </w:rPr>
        <w:t>オンプレミスのリソース限界</w:t>
      </w:r>
      <w:r>
        <w:rPr>
          <w:rFonts w:ascii="Meiryo" w:hAnsi="Meiryo"/>
          <w:color w:val="1E293B"/>
          <w:sz w:val="20"/>
        </w:rPr>
        <w:t>：取引件数の増加に伴うバッチ処理性能の低下と夜間運用の逼迫を解消。</w:t>
      </w:r>
    </w:p>
    <w:p>
      <w:pPr>
        <w:spacing w:before="40" w:after="40" w:line="300" w:lineRule="auto"/>
        <w:ind w:left="360"/>
      </w:pPr>
      <w:r>
        <w:rPr>
          <w:rFonts w:ascii="Arial" w:hAnsi="Arial"/>
          <w:b/>
          <w:color w:val="2563EB"/>
        </w:rPr>
        <w:t xml:space="preserve">•  </w:t>
      </w:r>
      <w:r>
        <w:rPr>
          <w:rFonts w:ascii="Meiryo" w:hAnsi="Meiryo"/>
          <w:b/>
          <w:color w:val="1E293B"/>
          <w:sz w:val="20"/>
        </w:rPr>
        <w:t>権限分離とガバナンス</w:t>
      </w:r>
      <w:r>
        <w:rPr>
          <w:rFonts w:ascii="Meiryo" w:hAnsi="Meiryo"/>
          <w:color w:val="1E293B"/>
          <w:sz w:val="20"/>
        </w:rPr>
        <w:t>：プロジェクト管理者（MITSUI_ADMIN）、データエンジニア（MITSUI_ENGINEER）、データアナリスト（MITSUI_ANALYST）の厳格な職務分掌。</w:t>
      </w:r>
    </w:p>
    <w:p>
      <w:pPr>
        <w:spacing w:before="40" w:after="40" w:line="300" w:lineRule="auto"/>
        <w:ind w:left="360"/>
      </w:pPr>
      <w:r>
        <w:rPr>
          <w:rFonts w:ascii="Arial" w:hAnsi="Arial"/>
          <w:b/>
          <w:color w:val="2563EB"/>
        </w:rPr>
        <w:t xml:space="preserve">•  </w:t>
      </w:r>
      <w:r>
        <w:rPr>
          <w:rFonts w:ascii="Meiryo" w:hAnsi="Meiryo"/>
          <w:b/>
          <w:color w:val="1E293B"/>
          <w:sz w:val="20"/>
        </w:rPr>
        <w:t>データ主権とセキュリティ</w:t>
      </w:r>
      <w:r>
        <w:rPr>
          <w:rFonts w:ascii="Meiryo" w:hAnsi="Meiryo"/>
          <w:color w:val="1E293B"/>
          <w:sz w:val="20"/>
        </w:rPr>
        <w:t>：AWS 東京リージョンでの保管、最小特権の原則（RBAC）の実装。</w:t>
      </w:r>
    </w:p>
    <w:p>
      <w:pPr>
        <w:keepNext/>
        <w:spacing w:before="320" w:after="160"/>
      </w:pPr>
      <w:r>
        <w:rPr>
          <w:rFonts w:ascii="Meiryo" w:hAnsi="Meiryo"/>
          <w:b/>
          <w:color w:val="0B3C5D"/>
          <w:sz w:val="28"/>
        </w:rPr>
        <w:t>2. 製品（サービス）概要</w:t>
      </w:r>
    </w:p>
    <w:p>
      <w:pPr>
        <w:spacing w:before="60" w:after="80" w:line="312" w:lineRule="auto"/>
      </w:pPr>
      <w:r>
        <w:rPr>
          <w:rFonts w:ascii="Meiryo" w:hAnsi="Meiryo"/>
          <w:color w:val="1E293B"/>
          <w:sz w:val="20"/>
        </w:rPr>
        <w:t>Snowflake は、クラウドネイティブのデータウェアハウス（DWH）であり、柔軟なスケーラビリティ、高速なクエリ処理、運用の簡素化を実現するデータプラットフォームである。特筆すべき特徴は以下の通り。</w:t>
      </w:r>
    </w:p>
    <w:p>
      <w:pPr>
        <w:keepNext/>
        <w:spacing w:before="240" w:after="120"/>
      </w:pPr>
      <w:r>
        <w:rPr>
          <w:rFonts w:ascii="Meiryo" w:hAnsi="Meiryo"/>
          <w:b/>
          <w:color w:val="2563EB"/>
          <w:sz w:val="23"/>
        </w:rPr>
        <w:t>(1) ストレージとコンピュートの分離</w:t>
      </w:r>
    </w:p>
    <w:p>
      <w:pPr>
        <w:spacing w:before="60" w:after="80" w:line="312" w:lineRule="auto"/>
      </w:pPr>
      <w:r>
        <w:rPr>
          <w:rFonts w:ascii="Meiryo" w:hAnsi="Meiryo"/>
          <w:color w:val="1E293B"/>
          <w:sz w:val="20"/>
        </w:rPr>
        <w:t>データの保存（ストレージ）と処理（コンピュート）のリソースが完全分離している為、必要なリソースのみを柔軟に増減可能であり、結果としてコスト最適化が可能である。</w:t>
      </w:r>
    </w:p>
    <w:p>
      <w:pPr>
        <w:keepNext/>
        <w:spacing w:before="240" w:after="120"/>
      </w:pPr>
      <w:r>
        <w:rPr>
          <w:rFonts w:ascii="Meiryo" w:hAnsi="Meiryo"/>
          <w:b/>
          <w:color w:val="2563EB"/>
          <w:sz w:val="23"/>
        </w:rPr>
        <w:t>(2) 自動パーティショニング（マイクロパーティション）</w:t>
      </w:r>
    </w:p>
    <w:p>
      <w:pPr>
        <w:spacing w:before="60" w:after="80" w:line="312" w:lineRule="auto"/>
      </w:pPr>
      <w:r>
        <w:rPr>
          <w:rFonts w:ascii="Meiryo" w:hAnsi="Meiryo"/>
          <w:color w:val="1E293B"/>
          <w:sz w:val="20"/>
        </w:rPr>
        <w:t>データは内部的に細かく分割管理される為、運用負荷の軽減と共にクエリの高速化やストレージの最適化が実現されている。</w:t>
      </w:r>
    </w:p>
    <w:p>
      <w:pPr>
        <w:keepNext/>
        <w:spacing w:before="240" w:after="120"/>
      </w:pPr>
      <w:r>
        <w:rPr>
          <w:rFonts w:ascii="Meiryo" w:hAnsi="Meiryo"/>
          <w:b/>
          <w:color w:val="2563EB"/>
          <w:sz w:val="23"/>
        </w:rPr>
        <w:t>(3) タイムトラベル</w:t>
      </w:r>
    </w:p>
    <w:p>
      <w:pPr>
        <w:spacing w:before="60" w:after="80" w:line="312" w:lineRule="auto"/>
      </w:pPr>
      <w:r>
        <w:rPr>
          <w:rFonts w:ascii="Meiryo" w:hAnsi="Meiryo"/>
          <w:color w:val="1E293B"/>
          <w:sz w:val="20"/>
        </w:rPr>
        <w:t>過去のデータを指定した時点に遡って取得できる為、誤操作時のデータ復旧や変更管理の追跡が容易に行える。また、クローンと組み合わせる事で、過去のデータを即座に複製し、検証や分析に活用できる。</w:t>
      </w:r>
    </w:p>
    <w:p>
      <w:pPr>
        <w:keepNext/>
        <w:spacing w:before="320" w:after="160"/>
      </w:pPr>
      <w:r>
        <w:rPr>
          <w:rFonts w:ascii="Meiryo" w:hAnsi="Meiryo"/>
          <w:b/>
          <w:color w:val="0B3C5D"/>
          <w:sz w:val="28"/>
        </w:rPr>
        <w:t>3. 課金体系とコスト計算例</w:t>
      </w:r>
    </w:p>
    <w:p>
      <w:pPr>
        <w:spacing w:before="60" w:after="80" w:line="312" w:lineRule="auto"/>
      </w:pPr>
      <w:r>
        <w:rPr>
          <w:rFonts w:ascii="Meiryo" w:hAnsi="Meiryo"/>
          <w:color w:val="1E293B"/>
          <w:sz w:val="20"/>
        </w:rPr>
        <w:t>Snowflake はサブスクリプション形式の料金体系であり、大きく</w:t>
      </w:r>
      <w:r>
        <w:rPr>
          <w:rFonts w:ascii="Meiryo" w:hAnsi="Meiryo"/>
          <w:b/>
          <w:color w:val="1E293B"/>
          <w:sz w:val="20"/>
        </w:rPr>
        <w:t>三つの項目（コンピュート、ストレージ、データ転送）</w:t>
      </w:r>
      <w:r>
        <w:rPr>
          <w:rFonts w:ascii="Meiryo" w:hAnsi="Meiryo"/>
          <w:color w:val="1E293B"/>
          <w:sz w:val="20"/>
        </w:rPr>
        <w:t>で使用した分だけ課金される従量課金体系を採用している。</w:t>
      </w:r>
    </w:p>
    <w:p>
      <w:pPr>
        <w:keepNext/>
        <w:spacing w:before="240" w:after="120"/>
      </w:pPr>
      <w:r>
        <w:rPr>
          <w:rFonts w:ascii="Meiryo" w:hAnsi="Meiryo"/>
          <w:b/>
          <w:color w:val="2563EB"/>
          <w:sz w:val="23"/>
        </w:rPr>
        <w:t>(1) 課金対象の 3 大要素</w:t>
      </w:r>
    </w:p>
    <w:p>
      <w:pPr>
        <w:spacing w:before="40" w:after="40" w:line="300" w:lineRule="auto"/>
        <w:ind w:left="360"/>
      </w:pPr>
      <w:r>
        <w:rPr>
          <w:rFonts w:ascii="Meiryo" w:hAnsi="Meiryo"/>
          <w:b/>
          <w:color w:val="2563EB"/>
        </w:rPr>
        <w:t xml:space="preserve">1. </w:t>
      </w:r>
      <w:r>
        <w:rPr>
          <w:rFonts w:ascii="Meiryo" w:hAnsi="Meiryo"/>
          <w:b/>
          <w:color w:val="1E293B"/>
          <w:sz w:val="20"/>
        </w:rPr>
        <w:t>コンピューティングリソース（計算処理）</w:t>
      </w:r>
      <w:r>
        <w:rPr>
          <w:rFonts w:ascii="Meiryo" w:hAnsi="Meiryo"/>
          <w:color w:val="1E293B"/>
          <w:sz w:val="20"/>
        </w:rPr>
        <w:t>：</w:t>
      </w:r>
    </w:p>
    <w:p>
      <w:pPr>
        <w:spacing w:before="60" w:after="80" w:line="312" w:lineRule="auto"/>
      </w:pPr>
      <w:r>
        <w:rPr>
          <w:rFonts w:ascii="Meiryo" w:hAnsi="Meiryo"/>
          <w:color w:val="1E293B"/>
          <w:sz w:val="20"/>
        </w:rPr>
        <w:t>Snowflake 内にあるコンピューティングリソース（WAREHOUSE）を使用する場合、クレジットが消費される。クレジットとは Snowflake 内における利用単価を示す単位である。</w:t>
      </w:r>
    </w:p>
    <w:p>
      <w:pPr>
        <w:spacing w:before="40" w:after="40" w:line="300" w:lineRule="auto"/>
        <w:ind w:left="360"/>
      </w:pPr>
      <w:r>
        <w:rPr>
          <w:rFonts w:ascii="Arial" w:hAnsi="Arial"/>
          <w:b/>
          <w:color w:val="2563EB"/>
        </w:rPr>
        <w:t xml:space="preserve">•  </w:t>
      </w:r>
      <w:r>
        <w:rPr>
          <w:rFonts w:ascii="Meiryo" w:hAnsi="Meiryo"/>
          <w:b/>
          <w:color w:val="1E293B"/>
          <w:sz w:val="20"/>
        </w:rPr>
        <w:t>クレジット消費例</w:t>
      </w:r>
      <w:r>
        <w:rPr>
          <w:rFonts w:ascii="Meiryo" w:hAnsi="Meiryo"/>
          <w:color w:val="1E293B"/>
          <w:sz w:val="20"/>
        </w:rPr>
        <w:t xml:space="preserve">：WAREHOUSE のサイズが </w:t>
      </w:r>
      <w:r>
        <w:rPr>
          <w:rFonts w:ascii="Meiryo" w:hAnsi="Meiryo"/>
          <w:b/>
          <w:color w:val="1E293B"/>
          <w:sz w:val="20"/>
        </w:rPr>
        <w:t>XS で 1 時間使用した場合、消費されるクレジットは 1 クレジット</w:t>
      </w:r>
      <w:r>
        <w:rPr>
          <w:rFonts w:ascii="Meiryo" w:hAnsi="Meiryo"/>
          <w:color w:val="1E293B"/>
          <w:sz w:val="20"/>
        </w:rPr>
        <w:t>となる。</w:t>
      </w:r>
    </w:p>
    <w:p>
      <w:pPr>
        <w:spacing w:before="40" w:after="40" w:line="300" w:lineRule="auto"/>
        <w:ind w:left="360"/>
      </w:pPr>
      <w:r>
        <w:rPr>
          <w:rFonts w:ascii="Arial" w:hAnsi="Arial"/>
          <w:b/>
          <w:color w:val="2563EB"/>
        </w:rPr>
        <w:t xml:space="preserve">•  </w:t>
      </w:r>
      <w:r>
        <w:rPr>
          <w:rFonts w:ascii="Meiryo" w:hAnsi="Meiryo"/>
          <w:b/>
          <w:color w:val="1E293B"/>
          <w:sz w:val="20"/>
        </w:rPr>
        <w:t>コストインパクト</w:t>
      </w:r>
      <w:r>
        <w:rPr>
          <w:rFonts w:ascii="Meiryo" w:hAnsi="Meiryo"/>
          <w:color w:val="1E293B"/>
          <w:sz w:val="20"/>
        </w:rPr>
        <w:t>：Snowflake 利用時に最もコストがかかるのがこのコンピュートリソースである（通常全体の 70%〜80%）。</w:t>
      </w:r>
    </w:p>
    <w:p>
      <w:pPr>
        <w:spacing w:before="40" w:after="40" w:line="300" w:lineRule="auto"/>
        <w:ind w:left="360"/>
      </w:pPr>
      <w:r>
        <w:rPr>
          <w:rFonts w:ascii="Arial" w:hAnsi="Arial"/>
          <w:b/>
          <w:color w:val="2563EB"/>
        </w:rPr>
        <w:t xml:space="preserve">•  </w:t>
      </w:r>
      <w:r>
        <w:rPr>
          <w:rFonts w:ascii="Meiryo" w:hAnsi="Meiryo"/>
          <w:b/>
          <w:color w:val="1E293B"/>
          <w:sz w:val="20"/>
        </w:rPr>
        <w:t>単価確認方法</w:t>
      </w:r>
      <w:r>
        <w:rPr>
          <w:rFonts w:ascii="Meiryo" w:hAnsi="Meiryo"/>
          <w:color w:val="1E293B"/>
          <w:sz w:val="20"/>
        </w:rPr>
        <w:t xml:space="preserve">：クラウドプロバイダー（AWS）、リージョン（Tokyo: </w:t>
      </w:r>
      <w:r>
        <w:rPr>
          <w:rFonts w:ascii="Consolas" w:hAnsi="Consolas"/>
          <w:color w:val="B91C1C"/>
          <w:sz w:val="18"/>
        </w:rPr>
        <w:t xml:space="preserve"> ap-northeast-1 </w:t>
      </w:r>
      <w:r>
        <w:rPr>
          <w:rFonts w:ascii="Meiryo" w:hAnsi="Meiryo"/>
          <w:color w:val="1E293B"/>
          <w:sz w:val="20"/>
        </w:rPr>
        <w:t>）、および Edition（Enterprise）が交差する公式マトリクスで単価が決定される（例：$5.7/クレジット）。</w:t>
      </w:r>
    </w:p>
    <w:p>
      <w:pPr>
        <w:spacing w:before="40" w:after="40" w:line="300" w:lineRule="auto"/>
        <w:ind w:left="360"/>
      </w:pPr>
      <w:r>
        <w:rPr>
          <w:rFonts w:ascii="Meiryo" w:hAnsi="Meiryo"/>
          <w:b/>
          <w:color w:val="2563EB"/>
        </w:rPr>
        <w:t xml:space="preserve">2. </w:t>
      </w:r>
      <w:r>
        <w:rPr>
          <w:rFonts w:ascii="Meiryo" w:hAnsi="Meiryo"/>
          <w:b/>
          <w:color w:val="1E293B"/>
          <w:sz w:val="20"/>
        </w:rPr>
        <w:t>ストレージリソース（データ保管）</w:t>
      </w:r>
      <w:r>
        <w:rPr>
          <w:rFonts w:ascii="Meiryo" w:hAnsi="Meiryo"/>
          <w:color w:val="1E293B"/>
          <w:sz w:val="20"/>
        </w:rPr>
        <w:t>：</w:t>
      </w:r>
    </w:p>
    <w:p>
      <w:pPr>
        <w:spacing w:before="60" w:after="80" w:line="312" w:lineRule="auto"/>
      </w:pPr>
      <w:r>
        <w:rPr>
          <w:rFonts w:ascii="Meiryo" w:hAnsi="Meiryo"/>
          <w:color w:val="1E293B"/>
          <w:sz w:val="20"/>
        </w:rPr>
        <w:t>データベースにロードされた圧縮後の実データ量（テラバイト単位）に対して月額課金される（例：$25/TB/月）。</w:t>
      </w:r>
    </w:p>
    <w:p>
      <w:pPr>
        <w:spacing w:before="40" w:after="40" w:line="300" w:lineRule="auto"/>
        <w:ind w:left="360"/>
      </w:pPr>
      <w:r>
        <w:rPr>
          <w:rFonts w:ascii="Meiryo" w:hAnsi="Meiryo"/>
          <w:b/>
          <w:color w:val="2563EB"/>
        </w:rPr>
        <w:t xml:space="preserve">3. </w:t>
      </w:r>
      <w:r>
        <w:rPr>
          <w:rFonts w:ascii="Meiryo" w:hAnsi="Meiryo"/>
          <w:b/>
          <w:color w:val="1E293B"/>
          <w:sz w:val="20"/>
        </w:rPr>
        <w:t>データ転送リソース（ネットワーク下り転送）</w:t>
      </w:r>
      <w:r>
        <w:rPr>
          <w:rFonts w:ascii="Meiryo" w:hAnsi="Meiryo"/>
          <w:color w:val="1E293B"/>
          <w:sz w:val="20"/>
        </w:rPr>
        <w:t>：</w:t>
      </w:r>
    </w:p>
    <w:p>
      <w:pPr>
        <w:spacing w:before="60" w:after="80" w:line="312" w:lineRule="auto"/>
      </w:pPr>
      <w:r>
        <w:rPr>
          <w:rFonts w:ascii="Meiryo" w:hAnsi="Meiryo"/>
          <w:color w:val="1E293B"/>
          <w:sz w:val="20"/>
        </w:rPr>
        <w:t>Snowflake 外部や異なるクラウド・リージョン（DR 隔地保管環境等）へデータを送信・レプリケーションする場合にデータ転送量に応じて課金される（例：$90/TB）。</w:t>
      </w:r>
    </w:p>
    <w:p>
      <w:pPr>
        <w:keepNext/>
        <w:spacing w:before="240" w:after="120"/>
      </w:pPr>
      <w:r>
        <w:rPr>
          <w:rFonts w:ascii="Meiryo" w:hAnsi="Meiryo"/>
          <w:b/>
          <w:color w:val="2563EB"/>
          <w:sz w:val="23"/>
        </w:rPr>
        <w:t>(2) 💡 Snowflake コスト計算例（月額試算シミュレーション）</w:t>
      </w:r>
    </w:p>
    <w:p>
      <w:pPr>
        <w:spacing w:before="60" w:after="80" w:line="312" w:lineRule="auto"/>
      </w:pPr>
      <w:r>
        <w:rPr>
          <w:rFonts w:ascii="Meiryo" w:hAnsi="Meiryo"/>
          <w:color w:val="1E293B"/>
          <w:sz w:val="20"/>
        </w:rPr>
        <w:t>銀行証券の初期 PoC / 本番バッチ移行を想定した具体的な月次コスト試算の例を以下に示す。</w:t>
      </w:r>
    </w:p>
    <w:p>
      <w:pPr>
        <w:keepNext/>
        <w:spacing w:before="200" w:after="80"/>
      </w:pPr>
      <w:r>
        <w:rPr>
          <w:rFonts w:ascii="Meiryo" w:hAnsi="Meiryo"/>
          <w:b/>
          <w:color w:val="1E293B"/>
          <w:sz w:val="21"/>
        </w:rPr>
        <w:t>＜前提条件＞</w:t>
      </w:r>
    </w:p>
    <w:p>
      <w:pPr>
        <w:spacing w:before="40" w:after="40" w:line="300" w:lineRule="auto"/>
        <w:ind w:left="360"/>
      </w:pPr>
      <w:r>
        <w:rPr>
          <w:rFonts w:ascii="Arial" w:hAnsi="Arial"/>
          <w:b/>
          <w:color w:val="2563EB"/>
        </w:rPr>
        <w:t xml:space="preserve">•  </w:t>
      </w:r>
      <w:r>
        <w:rPr>
          <w:rFonts w:ascii="Meiryo" w:hAnsi="Meiryo"/>
          <w:b/>
          <w:color w:val="1E293B"/>
          <w:sz w:val="20"/>
        </w:rPr>
        <w:t>コンピュート</w:t>
      </w:r>
      <w:r>
        <w:rPr>
          <w:rFonts w:ascii="Meiryo" w:hAnsi="Meiryo"/>
          <w:color w:val="1E293B"/>
          <w:sz w:val="20"/>
        </w:rPr>
        <w:t xml:space="preserve">：WAREHOUSE サイズ </w:t>
      </w:r>
      <w:r>
        <w:rPr>
          <w:rFonts w:ascii="Meiryo" w:hAnsi="Meiryo"/>
          <w:b/>
          <w:color w:val="1E293B"/>
          <w:sz w:val="20"/>
        </w:rPr>
        <w:t>XS</w:t>
      </w:r>
      <w:r>
        <w:rPr>
          <w:rFonts w:ascii="Meiryo" w:hAnsi="Meiryo"/>
          <w:color w:val="1E293B"/>
          <w:sz w:val="20"/>
        </w:rPr>
        <w:t xml:space="preserve"> を毎営業日 </w:t>
      </w:r>
      <w:r>
        <w:rPr>
          <w:rFonts w:ascii="Meiryo" w:hAnsi="Meiryo"/>
          <w:b/>
          <w:color w:val="1E293B"/>
          <w:sz w:val="20"/>
        </w:rPr>
        <w:t>2 時間</w:t>
      </w:r>
      <w:r>
        <w:rPr>
          <w:rFonts w:ascii="Meiryo" w:hAnsi="Meiryo"/>
          <w:color w:val="1E293B"/>
          <w:sz w:val="20"/>
        </w:rPr>
        <w:t xml:space="preserve"> 稼働（月 20 営業日）。</w:t>
      </w:r>
    </w:p>
    <w:p>
      <w:pPr>
        <w:spacing w:before="40" w:after="40" w:line="300" w:lineRule="auto"/>
        <w:ind w:left="360"/>
      </w:pPr>
      <w:r>
        <w:rPr>
          <w:rFonts w:ascii="Arial" w:hAnsi="Arial"/>
          <w:b/>
          <w:color w:val="2563EB"/>
        </w:rPr>
        <w:t xml:space="preserve">•  </w:t>
      </w:r>
      <w:r>
        <w:rPr>
          <w:rFonts w:ascii="Meiryo" w:hAnsi="Meiryo"/>
          <w:b/>
          <w:color w:val="1E293B"/>
          <w:sz w:val="20"/>
        </w:rPr>
        <w:t>ストレージ</w:t>
      </w:r>
      <w:r>
        <w:rPr>
          <w:rFonts w:ascii="Meiryo" w:hAnsi="Meiryo"/>
          <w:color w:val="1E293B"/>
          <w:sz w:val="20"/>
        </w:rPr>
        <w:t xml:space="preserve">：基幹取引データの累積保管量として </w:t>
      </w:r>
      <w:r>
        <w:rPr>
          <w:rFonts w:ascii="Meiryo" w:hAnsi="Meiryo"/>
          <w:b/>
          <w:color w:val="1E293B"/>
          <w:sz w:val="20"/>
        </w:rPr>
        <w:t>4 TB</w:t>
      </w:r>
      <w:r>
        <w:rPr>
          <w:rFonts w:ascii="Meiryo" w:hAnsi="Meiryo"/>
          <w:color w:val="1E293B"/>
          <w:sz w:val="20"/>
        </w:rPr>
        <w:t xml:space="preserve"> を常時保持。</w:t>
      </w:r>
    </w:p>
    <w:p>
      <w:pPr>
        <w:spacing w:before="40" w:after="40" w:line="300" w:lineRule="auto"/>
        <w:ind w:left="360"/>
      </w:pPr>
      <w:r>
        <w:rPr>
          <w:rFonts w:ascii="Arial" w:hAnsi="Arial"/>
          <w:b/>
          <w:color w:val="2563EB"/>
        </w:rPr>
        <w:t xml:space="preserve">•  </w:t>
      </w:r>
      <w:r>
        <w:rPr>
          <w:rFonts w:ascii="Meiryo" w:hAnsi="Meiryo"/>
          <w:b/>
          <w:color w:val="1E293B"/>
          <w:sz w:val="20"/>
        </w:rPr>
        <w:t>データ転送</w:t>
      </w:r>
      <w:r>
        <w:rPr>
          <w:rFonts w:ascii="Meiryo" w:hAnsi="Meiryo"/>
          <w:color w:val="1E293B"/>
          <w:sz w:val="20"/>
        </w:rPr>
        <w:t>：ディザスタリカバリ（DR）目的で、</w:t>
      </w:r>
      <w:r>
        <w:rPr>
          <w:rFonts w:ascii="Meiryo" w:hAnsi="Meiryo"/>
          <w:b/>
          <w:color w:val="1E293B"/>
          <w:sz w:val="20"/>
        </w:rPr>
        <w:t>月に 1 回 2 TB</w:t>
      </w:r>
      <w:r>
        <w:rPr>
          <w:rFonts w:ascii="Meiryo" w:hAnsi="Meiryo"/>
          <w:color w:val="1E293B"/>
          <w:sz w:val="20"/>
        </w:rPr>
        <w:t xml:space="preserve"> を大阪リージョン（隔地保管環境）へデータ転送。</w:t>
      </w:r>
    </w:p>
    <w:p>
      <w:pPr>
        <w:keepNext/>
        <w:spacing w:before="200" w:after="80"/>
      </w:pPr>
      <w:r>
        <w:rPr>
          <w:rFonts w:ascii="Meiryo" w:hAnsi="Meiryo"/>
          <w:b/>
          <w:color w:val="1E293B"/>
          <w:sz w:val="21"/>
        </w:rPr>
        <w:t>＜リソース別計算内訳＞</w:t>
      </w:r>
    </w:p>
    <w:tbl>
      <w:tblPr>
        <w:tblW w:type="auto" w:w="0"/>
        <w:jc w:val="center"/>
        <w:tblLayout w:type="fixed"/>
        <w:tblLook w:firstColumn="1" w:firstRow="1" w:lastColumn="0" w:lastRow="0" w:noHBand="0" w:noVBand="1" w:val="04A0"/>
      </w:tblPr>
      <w:tblGrid>
        <w:gridCol w:w="3120"/>
        <w:gridCol w:w="3120"/>
        <w:gridCol w:w="3120"/>
      </w:tblGrid>
      <w:tr>
        <w:tc>
          <w:tcPr>
            <w:tcW w:type="dxa" w:w="2976"/>
            <w:shd w:fill="1E3A8A"/>
            <w:tcMar>
              <w:top w:w="130" w:type="dxa"/>
              <w:bottom w:w="130" w:type="dxa"/>
              <w:left w:w="130" w:type="dxa"/>
              <w:right w:w="130" w:type="dxa"/>
            </w:tcMar>
            <w:tcBorders>
              <w:top w:val="none"/>
              <w:bottom w:val="single" w:sz="4" w:space="0" w:color="1E3A8A"/>
              <w:left w:val="none"/>
              <w:right w:val="none"/>
            </w:tcBorders>
          </w:tcPr>
          <w:p>
            <w:pPr>
              <w:spacing w:before="0" w:after="0" w:line="276" w:lineRule="auto"/>
            </w:pPr>
            <w:r>
              <w:rPr>
                <w:rFonts w:ascii="Meiryo" w:hAnsi="Meiryo"/>
                <w:b/>
                <w:color w:val="FFFFFF"/>
                <w:sz w:val="18"/>
              </w:rPr>
              <w:t>コスト項目</w:t>
            </w:r>
          </w:p>
        </w:tc>
        <w:tc>
          <w:tcPr>
            <w:tcW w:type="dxa" w:w="2976"/>
            <w:shd w:fill="1E3A8A"/>
            <w:tcMar>
              <w:top w:w="130" w:type="dxa"/>
              <w:bottom w:w="130" w:type="dxa"/>
              <w:left w:w="130" w:type="dxa"/>
              <w:right w:w="130" w:type="dxa"/>
            </w:tcMar>
            <w:tcBorders>
              <w:top w:val="none"/>
              <w:bottom w:val="single" w:sz="4" w:space="0" w:color="1E3A8A"/>
              <w:left w:val="none"/>
              <w:right w:val="none"/>
            </w:tcBorders>
          </w:tcPr>
          <w:p>
            <w:pPr>
              <w:spacing w:before="0" w:after="0" w:line="276" w:lineRule="auto"/>
            </w:pPr>
            <w:r>
              <w:rPr>
                <w:rFonts w:ascii="Meiryo" w:hAnsi="Meiryo"/>
                <w:b/>
                <w:color w:val="FFFFFF"/>
                <w:sz w:val="18"/>
              </w:rPr>
              <w:t>算定式 / 計算プロセス</w:t>
            </w:r>
          </w:p>
        </w:tc>
        <w:tc>
          <w:tcPr>
            <w:tcW w:type="dxa" w:w="2976"/>
            <w:shd w:fill="1E3A8A"/>
            <w:tcMar>
              <w:top w:w="130" w:type="dxa"/>
              <w:bottom w:w="130" w:type="dxa"/>
              <w:left w:w="130" w:type="dxa"/>
              <w:right w:w="130" w:type="dxa"/>
            </w:tcMar>
            <w:tcBorders>
              <w:top w:val="none"/>
              <w:bottom w:val="single" w:sz="4" w:space="0" w:color="1E3A8A"/>
              <w:left w:val="none"/>
              <w:right w:val="none"/>
            </w:tcBorders>
          </w:tcPr>
          <w:p>
            <w:pPr>
              <w:spacing w:before="0" w:after="0" w:line="276" w:lineRule="auto"/>
            </w:pPr>
            <w:r>
              <w:rPr>
                <w:rFonts w:ascii="Meiryo" w:hAnsi="Meiryo"/>
                <w:b/>
                <w:color w:val="FFFFFF"/>
                <w:sz w:val="18"/>
              </w:rPr>
              <w:t>算出コスト (USD)</w:t>
            </w:r>
          </w:p>
        </w:tc>
      </w:tr>
      <w:tr>
        <w:tc>
          <w:tcPr>
            <w:tcW w:type="dxa" w:w="297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コンピュートリソース</w:t>
            </w:r>
          </w:p>
        </w:tc>
        <w:tc>
          <w:tcPr>
            <w:tcW w:type="dxa" w:w="297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WAREHOUSE の消費クレジット × 使用時間 × 営業日</w:t>
              <w:br/>
              <w:t xml:space="preserve">＝ 1 × 2 × 20 ＝ </w:t>
            </w:r>
            <w:r>
              <w:rPr>
                <w:rFonts w:ascii="Meiryo" w:hAnsi="Meiryo"/>
                <w:b/>
                <w:color w:val="1E293B"/>
                <w:sz w:val="17"/>
              </w:rPr>
              <w:t>40 クレジット</w:t>
            </w:r>
            <w:r>
              <w:rPr>
                <w:rFonts w:ascii="Meiryo" w:hAnsi="Meiryo"/>
                <w:color w:val="1E293B"/>
                <w:sz w:val="17"/>
              </w:rPr>
              <w:br/>
              <w:t xml:space="preserve">∴ 40 クレジット × </w:t>
            </w:r>
            <w:r>
              <w:rPr>
                <w:rFonts w:ascii="Meiryo" w:hAnsi="Meiryo"/>
                <w:b/>
                <w:color w:val="1E293B"/>
                <w:sz w:val="17"/>
              </w:rPr>
              <w:t>$5.7</w:t>
            </w:r>
            <w:r>
              <w:rPr>
                <w:rFonts w:ascii="Meiryo" w:hAnsi="Meiryo"/>
                <w:color w:val="1E293B"/>
                <w:sz w:val="17"/>
              </w:rPr>
              <w:t>（クレジット単価）</w:t>
            </w:r>
          </w:p>
        </w:tc>
        <w:tc>
          <w:tcPr>
            <w:tcW w:type="dxa" w:w="297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$228</w:t>
            </w:r>
          </w:p>
        </w:tc>
      </w:tr>
      <w:tr>
        <w:tc>
          <w:tcPr>
            <w:tcW w:type="dxa" w:w="297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ストレージリソース</w:t>
            </w:r>
          </w:p>
        </w:tc>
        <w:tc>
          <w:tcPr>
            <w:tcW w:type="dxa" w:w="297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テラバイト単価 × 使用量</w:t>
              <w:br/>
              <w:t>＝ $25 × 4 TB</w:t>
            </w:r>
          </w:p>
        </w:tc>
        <w:tc>
          <w:tcPr>
            <w:tcW w:type="dxa" w:w="297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$100</w:t>
            </w:r>
          </w:p>
        </w:tc>
      </w:tr>
      <w:tr>
        <w:tc>
          <w:tcPr>
            <w:tcW w:type="dxa" w:w="297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データ転送リソース</w:t>
            </w:r>
          </w:p>
        </w:tc>
        <w:tc>
          <w:tcPr>
            <w:tcW w:type="dxa" w:w="297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テラバイト単価 × 転送量</w:t>
              <w:br/>
              <w:t>＝ $90 × 2 TB</w:t>
            </w:r>
          </w:p>
        </w:tc>
        <w:tc>
          <w:tcPr>
            <w:tcW w:type="dxa" w:w="297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$180</w:t>
            </w:r>
          </w:p>
        </w:tc>
      </w:tr>
      <w:tr>
        <w:tc>
          <w:tcPr>
            <w:tcW w:type="dxa" w:w="297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一月当たりの総消費コスト</w:t>
            </w:r>
          </w:p>
        </w:tc>
        <w:tc>
          <w:tcPr>
            <w:tcW w:type="dxa" w:w="297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$228 ＋ $100 ＋ $180</w:t>
            </w:r>
          </w:p>
        </w:tc>
        <w:tc>
          <w:tcPr>
            <w:tcW w:type="dxa" w:w="297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$508 / 月</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8928"/>
            <w:shd w:fill="ECFDF5"/>
            <w:tcMar>
              <w:top w:w="140" w:type="dxa"/>
              <w:bottom w:w="140" w:type="dxa"/>
              <w:left w:w="200" w:type="dxa"/>
              <w:right w:w="180" w:type="dxa"/>
            </w:tcMar>
            <w:tcBorders>
              <w:top w:val="none"/>
              <w:bottom w:val="none"/>
              <w:left w:val="single" w:sz="32" w:space="0" w:color="059669"/>
              <w:right w:val="none"/>
            </w:tcBorders>
          </w:tcPr>
          <w:p>
            <w:pPr>
              <w:spacing w:before="0" w:after="80" w:line="300" w:lineRule="auto"/>
            </w:pPr>
            <w:r>
              <w:rPr>
                <w:rFonts w:ascii="Meiryo" w:hAnsi="Meiryo"/>
                <w:b/>
                <w:color w:val="059669"/>
                <w:sz w:val="20"/>
              </w:rPr>
              <w:t>💡 ベストプラクティス・推奨方針 (TIP)</w:t>
              <w:br/>
            </w:r>
            <w:r>
              <w:rPr>
                <w:rFonts w:ascii="Meiryo" w:hAnsi="Meiryo"/>
                <w:b/>
                <w:color w:val="1E293B"/>
                <w:sz w:val="19"/>
              </w:rPr>
              <w:t>コスト最適化の要諦</w:t>
            </w:r>
            <w:r>
              <w:rPr>
                <w:rFonts w:ascii="Meiryo" w:hAnsi="Meiryo"/>
                <w:color w:val="1E293B"/>
                <w:sz w:val="19"/>
              </w:rPr>
              <w:t>：</w:t>
              <w:br/>
              <w:t>コンピュートリソースの自動サスペンド（</w:t>
            </w:r>
            <w:r>
              <w:rPr>
                <w:rFonts w:ascii="Consolas" w:hAnsi="Consolas"/>
                <w:color w:val="B91C1C"/>
                <w:sz w:val="18"/>
              </w:rPr>
              <w:t xml:space="preserve"> AUTO_SUSPEND = 300 </w:t>
            </w:r>
            <w:r>
              <w:rPr>
                <w:rFonts w:ascii="Meiryo" w:hAnsi="Meiryo"/>
                <w:color w:val="1E293B"/>
                <w:sz w:val="19"/>
              </w:rPr>
              <w:t>）を活用することで、クエリ処理完了から 5 分後に自動停止させ、無駄なアイドルコストの発生を完全に抑止できる。</w:t>
            </w:r>
          </w:p>
        </w:tc>
      </w:tr>
    </w:tbl>
    <w:p>
      <w:pPr>
        <w:spacing w:before="0" w:after="80"/>
      </w:pPr>
    </w:p>
    <w:p>
      <w:pPr>
        <w:keepNext/>
        <w:spacing w:before="320" w:after="160"/>
      </w:pPr>
      <w:r>
        <w:rPr>
          <w:rFonts w:ascii="Meiryo" w:hAnsi="Meiryo"/>
          <w:b/>
          <w:color w:val="0B3C5D"/>
          <w:sz w:val="28"/>
        </w:rPr>
        <w:t>4. システム移行構成図</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[TEXT]</w:t>
              <w:br/>
            </w:r>
            <w:r>
              <w:rPr>
                <w:rFonts w:ascii="Consolas" w:hAnsi="Consolas"/>
                <w:color w:val="0F172A"/>
                <w:sz w:val="17"/>
              </w:rPr>
              <w:t>[オンプレミス環境 (Tokyo On-Prem)]         [Snowflake クラウドデータプラットフォーム (AWS Tokyo)]</w:t>
              <w:br/>
              <w:t xml:space="preserve"> ┌─────────────────────────┐               ┌─────────────────────────────────────────┐</w:t>
              <w:br/>
              <w:t xml:space="preserve"> │   Oracle Database 11g   │               │            MITSUI_SEC_DB                │</w:t>
              <w:br/>
              <w:t xml:space="preserve"> │ ┌─────────────────────┐ │               │  ┌───────────────────────────────────┐  │</w:t>
              <w:br/>
              <w:t xml:space="preserve"> │ │  CUST_TRADE_DETAIL  │ │               │  │ SCHEMA: RAW_ORACLE                │  │</w:t>
              <w:br/>
              <w:t xml:space="preserve"> │ │  (顧客取引明細)     │ │               │  │   ┌─────────────────────────────┐ │  │</w:t>
              <w:br/>
              <w:t xml:space="preserve"> │ └──────────┬──────────┘ │               │  │   │  CUST_TRADE_DETAIL (移行先) │ │  │</w:t>
              <w:br/>
              <w:t xml:space="preserve"> └────────────┼────────────┘               │  │   └──────────────▲──────────────┘ │  │</w:t>
              <w:br/>
              <w:t xml:space="preserve">              │                            │  │                  │ (COPY INTO)    │  │</w:t>
              <w:br/>
              <w:t xml:space="preserve">              ▼ [Gzip CSV / TLS 1.3]       │  │   ┌──────────────┴──────────────┐ │  │</w:t>
              <w:br/>
              <w:t xml:space="preserve">       ┌──────────────┐                    │  │   │ @MITSUI_STAGE               │ │  │</w:t>
              <w:br/>
              <w:t xml:space="preserve">       │ SnowSQL PUT  ├───────────────────┼──┼──►│ (セキュア内部ステージ)      │ │  │</w:t>
              <w:br/>
              <w:t xml:space="preserve">       └──────────────┘                    │  │   └─────────────────────────────┘ │  │</w:t>
              <w:br/>
              <w:t xml:space="preserve">                                           │  └───────────────────────────────────┘  │</w:t>
              <w:br/>
              <w:t xml:space="preserve">                                           │                                         │</w:t>
              <w:br/>
              <w:t xml:space="preserve">                                           │  ┌───────────────────────────────────┐  │</w:t>
              <w:br/>
              <w:t xml:space="preserve">                                           │  │ Virtual Warehouse:                │  │</w:t>
              <w:br/>
              <w:t xml:space="preserve">                                           │  │ MITSUI_WH (X-Small 自動停止)      │  │</w:t>
              <w:br/>
              <w:t xml:space="preserve">                                           │  └───────────────────────────────────┘  │</w:t>
              <w:br/>
              <w:t xml:space="preserve">                                           └─────────────────────────────────────────┘</w:t>
            </w:r>
          </w:p>
        </w:tc>
      </w:tr>
    </w:tbl>
    <w:p>
      <w:pPr>
        <w:spacing w:before="0" w:after="80"/>
      </w:pPr>
    </w:p>
    <w:p>
      <w:pPr>
        <w:keepNext/>
        <w:spacing w:before="320" w:after="160"/>
      </w:pPr>
      <w:r>
        <w:rPr>
          <w:rFonts w:ascii="Meiryo" w:hAnsi="Meiryo"/>
          <w:b/>
          <w:color w:val="0B3C5D"/>
          <w:sz w:val="28"/>
        </w:rPr>
        <w:t>5. テーブル型マッピング定義 (CUST_TRADE_DETAIL)</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86"/>
            <w:shd w:fill="1E3A8A"/>
            <w:tcMar>
              <w:top w:w="130" w:type="dxa"/>
              <w:bottom w:w="130" w:type="dxa"/>
              <w:left w:w="130" w:type="dxa"/>
              <w:right w:w="130" w:type="dxa"/>
            </w:tcMar>
            <w:tcBorders>
              <w:top w:val="none"/>
              <w:bottom w:val="single" w:sz="4" w:space="0" w:color="1E3A8A"/>
              <w:left w:val="none"/>
              <w:right w:val="none"/>
            </w:tcBorders>
          </w:tcPr>
          <w:p>
            <w:pPr>
              <w:spacing w:before="0" w:after="0" w:line="276" w:lineRule="auto"/>
            </w:pPr>
            <w:r>
              <w:rPr>
                <w:rFonts w:ascii="Meiryo" w:hAnsi="Meiryo"/>
                <w:b/>
                <w:color w:val="FFFFFF"/>
                <w:sz w:val="18"/>
              </w:rPr>
              <w:t>カラム物理名</w:t>
            </w:r>
          </w:p>
        </w:tc>
        <w:tc>
          <w:tcPr>
            <w:tcW w:type="dxa" w:w="1786"/>
            <w:shd w:fill="1E3A8A"/>
            <w:tcMar>
              <w:top w:w="130" w:type="dxa"/>
              <w:bottom w:w="130" w:type="dxa"/>
              <w:left w:w="130" w:type="dxa"/>
              <w:right w:w="130" w:type="dxa"/>
            </w:tcMar>
            <w:tcBorders>
              <w:top w:val="none"/>
              <w:bottom w:val="single" w:sz="4" w:space="0" w:color="1E3A8A"/>
              <w:left w:val="none"/>
              <w:right w:val="none"/>
            </w:tcBorders>
          </w:tcPr>
          <w:p>
            <w:pPr>
              <w:spacing w:before="0" w:after="0" w:line="276" w:lineRule="auto"/>
            </w:pPr>
            <w:r>
              <w:rPr>
                <w:rFonts w:ascii="Meiryo" w:hAnsi="Meiryo"/>
                <w:b/>
                <w:color w:val="FFFFFF"/>
                <w:sz w:val="18"/>
              </w:rPr>
              <w:t>論理項目名</w:t>
            </w:r>
          </w:p>
        </w:tc>
        <w:tc>
          <w:tcPr>
            <w:tcW w:type="dxa" w:w="1786"/>
            <w:shd w:fill="1E3A8A"/>
            <w:tcMar>
              <w:top w:w="130" w:type="dxa"/>
              <w:bottom w:w="130" w:type="dxa"/>
              <w:left w:w="130" w:type="dxa"/>
              <w:right w:w="130" w:type="dxa"/>
            </w:tcMar>
            <w:tcBorders>
              <w:top w:val="none"/>
              <w:bottom w:val="single" w:sz="4" w:space="0" w:color="1E3A8A"/>
              <w:left w:val="none"/>
              <w:right w:val="none"/>
            </w:tcBorders>
          </w:tcPr>
          <w:p>
            <w:pPr>
              <w:spacing w:before="0" w:after="0" w:line="276" w:lineRule="auto"/>
            </w:pPr>
            <w:r>
              <w:rPr>
                <w:rFonts w:ascii="Meiryo" w:hAnsi="Meiryo"/>
                <w:b/>
                <w:color w:val="FFFFFF"/>
                <w:sz w:val="18"/>
              </w:rPr>
              <w:t>Oracle データ型</w:t>
            </w:r>
          </w:p>
        </w:tc>
        <w:tc>
          <w:tcPr>
            <w:tcW w:type="dxa" w:w="1786"/>
            <w:shd w:fill="1E3A8A"/>
            <w:tcMar>
              <w:top w:w="130" w:type="dxa"/>
              <w:bottom w:w="130" w:type="dxa"/>
              <w:left w:w="130" w:type="dxa"/>
              <w:right w:w="130" w:type="dxa"/>
            </w:tcMar>
            <w:tcBorders>
              <w:top w:val="none"/>
              <w:bottom w:val="single" w:sz="4" w:space="0" w:color="1E3A8A"/>
              <w:left w:val="none"/>
              <w:right w:val="none"/>
            </w:tcBorders>
          </w:tcPr>
          <w:p>
            <w:pPr>
              <w:spacing w:before="0" w:after="0" w:line="276" w:lineRule="auto"/>
            </w:pPr>
            <w:r>
              <w:rPr>
                <w:rFonts w:ascii="Meiryo" w:hAnsi="Meiryo"/>
                <w:b/>
                <w:color w:val="FFFFFF"/>
                <w:sz w:val="18"/>
              </w:rPr>
              <w:t>Snowflake データ型</w:t>
            </w:r>
          </w:p>
        </w:tc>
        <w:tc>
          <w:tcPr>
            <w:tcW w:type="dxa" w:w="1786"/>
            <w:shd w:fill="1E3A8A"/>
            <w:tcMar>
              <w:top w:w="130" w:type="dxa"/>
              <w:bottom w:w="130" w:type="dxa"/>
              <w:left w:w="130" w:type="dxa"/>
              <w:right w:w="130" w:type="dxa"/>
            </w:tcMar>
            <w:tcBorders>
              <w:top w:val="none"/>
              <w:bottom w:val="single" w:sz="4" w:space="0" w:color="1E3A8A"/>
              <w:left w:val="none"/>
              <w:right w:val="none"/>
            </w:tcBorders>
          </w:tcPr>
          <w:p>
            <w:pPr>
              <w:spacing w:before="0" w:after="0" w:line="276" w:lineRule="auto"/>
            </w:pPr>
            <w:r>
              <w:rPr>
                <w:rFonts w:ascii="Meiryo" w:hAnsi="Meiryo"/>
                <w:b/>
                <w:color w:val="FFFFFF"/>
                <w:sz w:val="18"/>
              </w:rPr>
              <w:t>変換仕様および設計ルール</w:t>
            </w:r>
          </w:p>
        </w:tc>
      </w:tr>
      <w:tr>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TRADE_QTY </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取引数量</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NUMBER(15) </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NUMBER(15, 0) </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小数なし、初期値 0、NOT NULL</w:t>
            </w:r>
          </w:p>
        </w:tc>
      </w:tr>
      <w:tr>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AMOUNT_JPY </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約定金額・円貨</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NUMBER(18, 3) </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NUMBER(18, 3) </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金額統一ルール（小数3桁）、初期値 0</w:t>
            </w:r>
          </w:p>
        </w:tc>
      </w:tr>
      <w:tr>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AMOUNT_FCY </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約定金額・外貨</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NUMBER(18, 3) </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NUMBER(18, 3) </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通貨コードとセットで保持</w:t>
            </w:r>
          </w:p>
        </w:tc>
      </w:tr>
      <w:tr>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CCY_CODE </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通貨区分</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VARCHAR2(3) </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VARCHAR(3) </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USD, EUR 等</w:t>
            </w:r>
          </w:p>
        </w:tc>
      </w:tr>
      <w:tr>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EXCHANGE_RATE </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為替レート</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NUMBER(9, 6) </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NUMBER(9, 6) </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高精度レート小数</w:t>
            </w:r>
          </w:p>
        </w:tc>
      </w:tr>
      <w:tr>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REMARKS </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摘要・備考</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VARCHAR2(100 CHAR) </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VARCHAR(100) </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CHAR語義指定により全角文字溢れを防止</w:t>
            </w:r>
          </w:p>
        </w:tc>
      </w:tr>
      <w:tr>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CUST_ID </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顧客ID</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VARCHAR2(10 CHAR) </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VARCHAR(10) </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顧客管理システム定義 10桁</w:t>
            </w:r>
          </w:p>
        </w:tc>
      </w:tr>
      <w:tr>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TRADE_TYPE_CD </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取引区分</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VARCHAR2(2 CHAR) </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VARCHAR(2) </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"01"=買付, "02"=売付</w:t>
            </w:r>
          </w:p>
        </w:tc>
      </w:tr>
      <w:tr>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BRANCH_CD </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支店コード</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VARCHAR2(4 CHAR) </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VARCHAR(4) </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支店4桁コード</w:t>
            </w:r>
          </w:p>
        </w:tc>
      </w:tr>
      <w:tr>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TRADE_DATE </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約定日</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DATE </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VARCHAR(8) </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YYYYMMDD 形式文字列へ変換</w:t>
            </w:r>
          </w:p>
        </w:tc>
      </w:tr>
      <w:tr>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SETTLE_MONTH </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決済対象月</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DATE </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VARCHAR(6) </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YYYYMM 形式文字列へ変換</w:t>
            </w:r>
          </w:p>
        </w:tc>
      </w:tr>
      <w:tr>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REG_DATETIME </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登録日時</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DATE </w:t>
            </w:r>
            <w:r>
              <w:rPr>
                <w:rFonts w:ascii="Meiryo" w:hAnsi="Meiryo"/>
                <w:color w:val="1E293B"/>
                <w:sz w:val="17"/>
              </w:rPr>
              <w:t xml:space="preserve"> (秒まで)</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TIMESTAMP_NTZ(6) </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壁時計時刻、マイクロ秒対応</w:t>
            </w:r>
          </w:p>
        </w:tc>
      </w:tr>
      <w:tr>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UPD_DATETIME </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更新日時</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DATE </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TIMESTAMP_NTZ(6) </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更新日時</w:t>
            </w:r>
          </w:p>
        </w:tc>
      </w:tr>
      <w:tr>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MIGRATED_AT </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取込日時</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TIMESTAMP_LTZ(6) </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移行監査用タイムスタンプ</w:t>
            </w:r>
          </w:p>
        </w:tc>
      </w:tr>
    </w:tbl>
    <w:p>
      <w:pPr>
        <w:spacing w:before="0" w:after="80"/>
      </w:pPr>
    </w:p>
    <w:p>
      <w:pPr>
        <w:keepNext/>
        <w:spacing w:before="320" w:after="160"/>
      </w:pPr>
      <w:r>
        <w:rPr>
          <w:rFonts w:ascii="Meiryo" w:hAnsi="Meiryo"/>
          <w:b/>
          <w:color w:val="0B3C5D"/>
          <w:sz w:val="28"/>
        </w:rPr>
        <w:t>6. Oracle → Snowflake 型推計方針（8 大設計ルール）</w:t>
      </w:r>
    </w:p>
    <w:p>
      <w:pPr>
        <w:spacing w:before="60" w:after="80" w:line="312" w:lineRule="auto"/>
      </w:pPr>
      <w:r>
        <w:rPr>
          <w:rFonts w:ascii="Meiryo" w:hAnsi="Meiryo"/>
          <w:color w:val="1E293B"/>
          <w:sz w:val="20"/>
        </w:rPr>
        <w:t xml:space="preserve">基幹系 Oracle から Snowflake への移行にあたり、データ整合性と運用堅牢性を担保するため、以下の </w:t>
      </w:r>
      <w:r>
        <w:rPr>
          <w:rFonts w:ascii="Meiryo" w:hAnsi="Meiryo"/>
          <w:b/>
          <w:color w:val="1E293B"/>
          <w:sz w:val="20"/>
        </w:rPr>
        <w:t>8 つの型推計設計方針</w:t>
      </w:r>
      <w:r>
        <w:rPr>
          <w:rFonts w:ascii="Meiryo" w:hAnsi="Meiryo"/>
          <w:color w:val="1E293B"/>
          <w:sz w:val="20"/>
        </w:rPr>
        <w:t xml:space="preserve"> を定めている。</w:t>
      </w:r>
    </w:p>
    <w:p>
      <w:pPr>
        <w:keepNext/>
        <w:spacing w:before="240" w:after="120"/>
      </w:pPr>
      <w:r>
        <w:rPr>
          <w:rFonts w:ascii="Meiryo" w:hAnsi="Meiryo"/>
          <w:b/>
          <w:color w:val="2563EB"/>
          <w:sz w:val="23"/>
        </w:rPr>
        <w:t>① 数値情報（一般数値）</w:t>
      </w:r>
    </w:p>
    <w:p>
      <w:pPr>
        <w:spacing w:before="40" w:after="40" w:line="300" w:lineRule="auto"/>
        <w:ind w:left="360"/>
      </w:pPr>
      <w:r>
        <w:rPr>
          <w:rFonts w:ascii="Arial" w:hAnsi="Arial"/>
          <w:b/>
          <w:color w:val="2563EB"/>
        </w:rPr>
        <w:t xml:space="preserve">•  </w:t>
      </w:r>
      <w:r>
        <w:rPr>
          <w:rFonts w:ascii="Meiryo" w:hAnsi="Meiryo"/>
          <w:b/>
          <w:color w:val="1E293B"/>
          <w:sz w:val="20"/>
        </w:rPr>
        <w:t>変更前 Oracle</w:t>
      </w:r>
      <w:r>
        <w:rPr>
          <w:rFonts w:ascii="Meiryo" w:hAnsi="Meiryo"/>
          <w:color w:val="1E293B"/>
          <w:sz w:val="20"/>
        </w:rPr>
        <w:t>：</w:t>
      </w:r>
      <w:r>
        <w:rPr>
          <w:rFonts w:ascii="Consolas" w:hAnsi="Consolas"/>
          <w:color w:val="B91C1C"/>
          <w:sz w:val="18"/>
        </w:rPr>
        <w:t xml:space="preserve"> NUMBER(15) </w:t>
      </w:r>
      <w:r>
        <w:rPr>
          <w:rFonts w:ascii="Meiryo" w:hAnsi="Meiryo"/>
          <w:color w:val="1E293B"/>
          <w:sz w:val="20"/>
        </w:rPr>
        <w:t>（模擬データ：</w:t>
      </w:r>
      <w:r>
        <w:rPr>
          <w:rFonts w:ascii="Consolas" w:hAnsi="Consolas"/>
          <w:color w:val="B91C1C"/>
          <w:sz w:val="18"/>
        </w:rPr>
        <w:t xml:space="preserve"> 123456789012345 </w:t>
      </w:r>
      <w:r>
        <w:rPr>
          <w:rFonts w:ascii="Meiryo" w:hAnsi="Meiryo"/>
          <w:color w:val="1E293B"/>
          <w:sz w:val="20"/>
        </w:rPr>
        <w:t>）</w:t>
      </w:r>
    </w:p>
    <w:p>
      <w:pPr>
        <w:spacing w:before="60" w:after="80" w:line="312" w:lineRule="auto"/>
      </w:pPr>
      <w:r>
        <w:rPr>
          <w:rFonts w:ascii="Meiryo" w:hAnsi="Meiryo"/>
          <w:i/>
          <w:color w:val="1E293B"/>
          <w:sz w:val="20"/>
        </w:rPr>
        <w:t>背景・課題</w:t>
      </w:r>
      <w:r>
        <w:rPr>
          <w:rFonts w:ascii="Meiryo" w:hAnsi="Meiryo"/>
          <w:color w:val="1E293B"/>
          <w:sz w:val="20"/>
        </w:rPr>
        <w:t xml:space="preserve">：Oracle で小数位を指定しない </w:t>
      </w:r>
      <w:r>
        <w:rPr>
          <w:rFonts w:ascii="Consolas" w:hAnsi="Consolas"/>
          <w:color w:val="B91C1C"/>
          <w:sz w:val="18"/>
        </w:rPr>
        <w:t xml:space="preserve"> NUMBER </w:t>
      </w:r>
      <w:r>
        <w:rPr>
          <w:rFonts w:ascii="Meiryo" w:hAnsi="Meiryo"/>
          <w:color w:val="1E293B"/>
          <w:sz w:val="20"/>
        </w:rPr>
        <w:t xml:space="preserve"> は、整数・浮動小数の双方が格納可能であり、精度が不定となり曖昧さを生じやすい。</w:t>
      </w:r>
    </w:p>
    <w:p>
      <w:pPr>
        <w:spacing w:before="40" w:after="40" w:line="300" w:lineRule="auto"/>
        <w:ind w:left="360"/>
      </w:pPr>
      <w:r>
        <w:rPr>
          <w:rFonts w:ascii="Arial" w:hAnsi="Arial"/>
          <w:b/>
          <w:color w:val="2563EB"/>
        </w:rPr>
        <w:t xml:space="preserve">•  </w:t>
      </w:r>
      <w:r>
        <w:rPr>
          <w:rFonts w:ascii="Meiryo" w:hAnsi="Meiryo"/>
          <w:b/>
          <w:color w:val="1E293B"/>
          <w:sz w:val="20"/>
        </w:rPr>
        <w:t>変更後 Snowflake</w:t>
      </w:r>
      <w:r>
        <w:rPr>
          <w:rFonts w:ascii="Meiryo" w:hAnsi="Meiryo"/>
          <w:color w:val="1E293B"/>
          <w:sz w:val="20"/>
        </w:rPr>
        <w:t>：</w:t>
      </w:r>
      <w:r>
        <w:rPr>
          <w:rFonts w:ascii="Consolas" w:hAnsi="Consolas"/>
          <w:color w:val="B91C1C"/>
          <w:sz w:val="18"/>
        </w:rPr>
        <w:t xml:space="preserve"> NUMBER(15, 0) </w:t>
      </w:r>
      <w:r>
        <w:rPr>
          <w:rFonts w:ascii="Meiryo" w:hAnsi="Meiryo"/>
          <w:color w:val="1E293B"/>
          <w:sz w:val="20"/>
        </w:rPr>
        <w:t>（模擬データ：</w:t>
      </w:r>
      <w:r>
        <w:rPr>
          <w:rFonts w:ascii="Consolas" w:hAnsi="Consolas"/>
          <w:color w:val="B91C1C"/>
          <w:sz w:val="18"/>
        </w:rPr>
        <w:t xml:space="preserve"> 123456789012345 </w:t>
      </w:r>
      <w:r>
        <w:rPr>
          <w:rFonts w:ascii="Meiryo" w:hAnsi="Meiryo"/>
          <w:color w:val="1E293B"/>
          <w:sz w:val="20"/>
        </w:rPr>
        <w:t>）</w:t>
      </w:r>
    </w:p>
    <w:p>
      <w:pPr>
        <w:spacing w:before="60" w:after="80" w:line="312" w:lineRule="auto"/>
      </w:pPr>
      <w:r>
        <w:rPr>
          <w:rFonts w:ascii="Meiryo" w:hAnsi="Meiryo"/>
          <w:i/>
          <w:color w:val="1E293B"/>
          <w:sz w:val="20"/>
        </w:rPr>
        <w:t>設計方針</w:t>
      </w:r>
      <w:r>
        <w:rPr>
          <w:rFonts w:ascii="Meiryo" w:hAnsi="Meiryo"/>
          <w:color w:val="1E293B"/>
          <w:sz w:val="20"/>
        </w:rPr>
        <w:t xml:space="preserve">：15 桁の整数・0 位小数と明確に固定し、初期値を統一で </w:t>
      </w:r>
      <w:r>
        <w:rPr>
          <w:rFonts w:ascii="Consolas" w:hAnsi="Consolas"/>
          <w:color w:val="B91C1C"/>
          <w:sz w:val="18"/>
        </w:rPr>
        <w:t xml:space="preserve"> 0 </w:t>
      </w:r>
      <w:r>
        <w:rPr>
          <w:rFonts w:ascii="Meiryo" w:hAnsi="Meiryo"/>
          <w:color w:val="1E293B"/>
          <w:sz w:val="20"/>
        </w:rPr>
        <w:t xml:space="preserve"> とすることで型の曖昧性を排除。</w:t>
      </w:r>
    </w:p>
    <w:p>
      <w:pPr>
        <w:keepNext/>
        <w:spacing w:before="240" w:after="120"/>
      </w:pPr>
      <w:r>
        <w:rPr>
          <w:rFonts w:ascii="Meiryo" w:hAnsi="Meiryo"/>
          <w:b/>
          <w:color w:val="2563EB"/>
          <w:sz w:val="23"/>
        </w:rPr>
        <w:t>② 金額（本幣・邦貨）</w:t>
      </w:r>
    </w:p>
    <w:p>
      <w:pPr>
        <w:spacing w:before="40" w:after="40" w:line="300" w:lineRule="auto"/>
        <w:ind w:left="360"/>
      </w:pPr>
      <w:r>
        <w:rPr>
          <w:rFonts w:ascii="Arial" w:hAnsi="Arial"/>
          <w:b/>
          <w:color w:val="2563EB"/>
        </w:rPr>
        <w:t xml:space="preserve">•  </w:t>
      </w:r>
      <w:r>
        <w:rPr>
          <w:rFonts w:ascii="Meiryo" w:hAnsi="Meiryo"/>
          <w:b/>
          <w:color w:val="1E293B"/>
          <w:sz w:val="20"/>
        </w:rPr>
        <w:t>変更前 Oracle</w:t>
      </w:r>
      <w:r>
        <w:rPr>
          <w:rFonts w:ascii="Meiryo" w:hAnsi="Meiryo"/>
          <w:color w:val="1E293B"/>
          <w:sz w:val="20"/>
        </w:rPr>
        <w:t>：</w:t>
      </w:r>
      <w:r>
        <w:rPr>
          <w:rFonts w:ascii="Consolas" w:hAnsi="Consolas"/>
          <w:color w:val="B91C1C"/>
          <w:sz w:val="18"/>
        </w:rPr>
        <w:t xml:space="preserve"> NUMBER(18, 3) </w:t>
      </w:r>
      <w:r>
        <w:rPr>
          <w:rFonts w:ascii="Meiryo" w:hAnsi="Meiryo"/>
          <w:color w:val="1E293B"/>
          <w:sz w:val="20"/>
        </w:rPr>
        <w:t xml:space="preserve"> または </w:t>
      </w:r>
      <w:r>
        <w:rPr>
          <w:rFonts w:ascii="Consolas" w:hAnsi="Consolas"/>
          <w:color w:val="B91C1C"/>
          <w:sz w:val="18"/>
        </w:rPr>
        <w:t xml:space="preserve"> NUMBER </w:t>
      </w:r>
      <w:r>
        <w:rPr>
          <w:rFonts w:ascii="Meiryo" w:hAnsi="Meiryo"/>
          <w:color w:val="1E293B"/>
          <w:sz w:val="20"/>
        </w:rPr>
        <w:t>（不定精度）（模擬データ：</w:t>
      </w:r>
      <w:r>
        <w:rPr>
          <w:rFonts w:ascii="Consolas" w:hAnsi="Consolas"/>
          <w:color w:val="B91C1C"/>
          <w:sz w:val="18"/>
        </w:rPr>
        <w:t xml:space="preserve"> 1234567890123.456 </w:t>
      </w:r>
      <w:r>
        <w:rPr>
          <w:rFonts w:ascii="Meiryo" w:hAnsi="Meiryo"/>
          <w:color w:val="1E293B"/>
          <w:sz w:val="20"/>
        </w:rPr>
        <w:t>）</w:t>
      </w:r>
    </w:p>
    <w:p>
      <w:pPr>
        <w:spacing w:before="60" w:after="80" w:line="312" w:lineRule="auto"/>
      </w:pPr>
      <w:r>
        <w:rPr>
          <w:rFonts w:ascii="Meiryo" w:hAnsi="Meiryo"/>
          <w:i/>
          <w:color w:val="1E293B"/>
          <w:sz w:val="20"/>
        </w:rPr>
        <w:t>背景・課題</w:t>
      </w:r>
      <w:r>
        <w:rPr>
          <w:rFonts w:ascii="Meiryo" w:hAnsi="Meiryo"/>
          <w:color w:val="1E293B"/>
          <w:sz w:val="20"/>
        </w:rPr>
        <w:t>：接続元サブシステムごとに金額精度（2 位小数、3 位小数など）が不揃いであった。</w:t>
      </w:r>
    </w:p>
    <w:p>
      <w:pPr>
        <w:spacing w:before="40" w:after="40" w:line="300" w:lineRule="auto"/>
        <w:ind w:left="360"/>
      </w:pPr>
      <w:r>
        <w:rPr>
          <w:rFonts w:ascii="Arial" w:hAnsi="Arial"/>
          <w:b/>
          <w:color w:val="2563EB"/>
        </w:rPr>
        <w:t xml:space="preserve">•  </w:t>
      </w:r>
      <w:r>
        <w:rPr>
          <w:rFonts w:ascii="Meiryo" w:hAnsi="Meiryo"/>
          <w:b/>
          <w:color w:val="1E293B"/>
          <w:sz w:val="20"/>
        </w:rPr>
        <w:t>変更後 Snowflake</w:t>
      </w:r>
      <w:r>
        <w:rPr>
          <w:rFonts w:ascii="Meiryo" w:hAnsi="Meiryo"/>
          <w:color w:val="1E293B"/>
          <w:sz w:val="20"/>
        </w:rPr>
        <w:t>：</w:t>
      </w:r>
      <w:r>
        <w:rPr>
          <w:rFonts w:ascii="Consolas" w:hAnsi="Consolas"/>
          <w:color w:val="B91C1C"/>
          <w:sz w:val="18"/>
        </w:rPr>
        <w:t xml:space="preserve"> NUMBER(18, 3) </w:t>
      </w:r>
      <w:r>
        <w:rPr>
          <w:rFonts w:ascii="Meiryo" w:hAnsi="Meiryo"/>
          <w:color w:val="1E293B"/>
          <w:sz w:val="20"/>
        </w:rPr>
        <w:t>（模擬データ：</w:t>
      </w:r>
      <w:r>
        <w:rPr>
          <w:rFonts w:ascii="Consolas" w:hAnsi="Consolas"/>
          <w:color w:val="B91C1C"/>
          <w:sz w:val="18"/>
        </w:rPr>
        <w:t xml:space="preserve"> 1234567890123.456 </w:t>
      </w:r>
      <w:r>
        <w:rPr>
          <w:rFonts w:ascii="Meiryo" w:hAnsi="Meiryo"/>
          <w:color w:val="1E293B"/>
          <w:sz w:val="20"/>
        </w:rPr>
        <w:t>）</w:t>
      </w:r>
    </w:p>
    <w:p>
      <w:pPr>
        <w:spacing w:before="60" w:after="80" w:line="312" w:lineRule="auto"/>
      </w:pPr>
      <w:r>
        <w:rPr>
          <w:rFonts w:ascii="Meiryo" w:hAnsi="Meiryo"/>
          <w:i/>
          <w:color w:val="1E293B"/>
          <w:sz w:val="20"/>
        </w:rPr>
        <w:t>設計方針</w:t>
      </w:r>
      <w:r>
        <w:rPr>
          <w:rFonts w:ascii="Meiryo" w:hAnsi="Meiryo"/>
          <w:color w:val="1E293B"/>
          <w:sz w:val="20"/>
        </w:rPr>
        <w:t xml:space="preserve">：本幣金額は取得元精度に関わらず </w:t>
      </w:r>
      <w:r>
        <w:rPr>
          <w:rFonts w:ascii="Meiryo" w:hAnsi="Meiryo"/>
          <w:b/>
          <w:color w:val="1E293B"/>
          <w:sz w:val="20"/>
        </w:rPr>
        <w:t>`Number(18, 3)` へ統一・強制アラインメント</w:t>
      </w:r>
      <w:r>
        <w:rPr>
          <w:rFonts w:ascii="Meiryo" w:hAnsi="Meiryo"/>
          <w:color w:val="1E293B"/>
          <w:sz w:val="20"/>
        </w:rPr>
        <w:t xml:space="preserve"> を実施し、システム間の精度不整合を根絶。</w:t>
      </w:r>
    </w:p>
    <w:p>
      <w:pPr>
        <w:keepNext/>
        <w:spacing w:before="240" w:after="120"/>
      </w:pPr>
      <w:r>
        <w:rPr>
          <w:rFonts w:ascii="Meiryo" w:hAnsi="Meiryo"/>
          <w:b/>
          <w:color w:val="2563EB"/>
          <w:sz w:val="23"/>
        </w:rPr>
        <w:t>③ 金額（外貨）</w:t>
      </w:r>
    </w:p>
    <w:p>
      <w:pPr>
        <w:spacing w:before="40" w:after="40" w:line="300" w:lineRule="auto"/>
        <w:ind w:left="360"/>
      </w:pPr>
      <w:r>
        <w:rPr>
          <w:rFonts w:ascii="Arial" w:hAnsi="Arial"/>
          <w:b/>
          <w:color w:val="2563EB"/>
        </w:rPr>
        <w:t xml:space="preserve">•  </w:t>
      </w:r>
      <w:r>
        <w:rPr>
          <w:rFonts w:ascii="Meiryo" w:hAnsi="Meiryo"/>
          <w:b/>
          <w:color w:val="1E293B"/>
          <w:sz w:val="20"/>
        </w:rPr>
        <w:t>変更前 Oracle</w:t>
      </w:r>
      <w:r>
        <w:rPr>
          <w:rFonts w:ascii="Meiryo" w:hAnsi="Meiryo"/>
          <w:color w:val="1E293B"/>
          <w:sz w:val="20"/>
        </w:rPr>
        <w:t>：</w:t>
      </w:r>
      <w:r>
        <w:rPr>
          <w:rFonts w:ascii="Consolas" w:hAnsi="Consolas"/>
          <w:color w:val="B91C1C"/>
          <w:sz w:val="18"/>
        </w:rPr>
        <w:t xml:space="preserve"> NUMBER(18, 3) </w:t>
      </w:r>
      <w:r>
        <w:rPr>
          <w:rFonts w:ascii="Meiryo" w:hAnsi="Meiryo"/>
          <w:color w:val="1E293B"/>
          <w:sz w:val="20"/>
        </w:rPr>
        <w:t xml:space="preserve"> ＋ 単独の通貨コード列（</w:t>
      </w:r>
      <w:r>
        <w:rPr>
          <w:rFonts w:ascii="Consolas" w:hAnsi="Consolas"/>
          <w:color w:val="B91C1C"/>
          <w:sz w:val="18"/>
        </w:rPr>
        <w:t xml:space="preserve"> CURRENCY_CD </w:t>
      </w:r>
      <w:r>
        <w:rPr>
          <w:rFonts w:ascii="Meiryo" w:hAnsi="Meiryo"/>
          <w:color w:val="1E293B"/>
          <w:sz w:val="20"/>
        </w:rPr>
        <w:t xml:space="preserve"> / </w:t>
      </w:r>
      <w:r>
        <w:rPr>
          <w:rFonts w:ascii="Consolas" w:hAnsi="Consolas"/>
          <w:color w:val="B91C1C"/>
          <w:sz w:val="18"/>
        </w:rPr>
        <w:t xml:space="preserve"> CCY </w:t>
      </w:r>
      <w:r>
        <w:rPr>
          <w:rFonts w:ascii="Meiryo" w:hAnsi="Meiryo"/>
          <w:color w:val="1E293B"/>
          <w:sz w:val="20"/>
        </w:rPr>
        <w:t xml:space="preserve"> 等、命名不統一）（模擬データ：</w:t>
      </w:r>
      <w:r>
        <w:rPr>
          <w:rFonts w:ascii="Consolas" w:hAnsi="Consolas"/>
          <w:color w:val="B91C1C"/>
          <w:sz w:val="18"/>
        </w:rPr>
        <w:t xml:space="preserve"> 9876.500 </w:t>
      </w:r>
      <w:r>
        <w:rPr>
          <w:rFonts w:ascii="Meiryo" w:hAnsi="Meiryo"/>
          <w:color w:val="1E293B"/>
          <w:sz w:val="20"/>
        </w:rPr>
        <w:t xml:space="preserve"> / </w:t>
      </w:r>
      <w:r>
        <w:rPr>
          <w:rFonts w:ascii="Consolas" w:hAnsi="Consolas"/>
          <w:color w:val="B91C1C"/>
          <w:sz w:val="18"/>
        </w:rPr>
        <w:t xml:space="preserve"> USD </w:t>
      </w:r>
      <w:r>
        <w:rPr>
          <w:rFonts w:ascii="Meiryo" w:hAnsi="Meiryo"/>
          <w:color w:val="1E293B"/>
          <w:sz w:val="20"/>
        </w:rPr>
        <w:t>）</w:t>
      </w:r>
    </w:p>
    <w:p>
      <w:pPr>
        <w:spacing w:before="60" w:after="80" w:line="312" w:lineRule="auto"/>
      </w:pPr>
      <w:r>
        <w:rPr>
          <w:rFonts w:ascii="Meiryo" w:hAnsi="Meiryo"/>
          <w:i/>
          <w:color w:val="1E293B"/>
          <w:sz w:val="20"/>
        </w:rPr>
        <w:t>背景・課題</w:t>
      </w:r>
      <w:r>
        <w:rPr>
          <w:rFonts w:ascii="Meiryo" w:hAnsi="Meiryo"/>
          <w:color w:val="1E293B"/>
          <w:sz w:val="20"/>
        </w:rPr>
        <w:t>：通貨識別項目の位置や命名規則が統一されていなかった。</w:t>
      </w:r>
    </w:p>
    <w:p>
      <w:pPr>
        <w:spacing w:before="40" w:after="40" w:line="300" w:lineRule="auto"/>
        <w:ind w:left="360"/>
      </w:pPr>
      <w:r>
        <w:rPr>
          <w:rFonts w:ascii="Arial" w:hAnsi="Arial"/>
          <w:b/>
          <w:color w:val="2563EB"/>
        </w:rPr>
        <w:t xml:space="preserve">•  </w:t>
      </w:r>
      <w:r>
        <w:rPr>
          <w:rFonts w:ascii="Meiryo" w:hAnsi="Meiryo"/>
          <w:b/>
          <w:color w:val="1E293B"/>
          <w:sz w:val="20"/>
        </w:rPr>
        <w:t>変更後 Snowflake</w:t>
      </w:r>
      <w:r>
        <w:rPr>
          <w:rFonts w:ascii="Meiryo" w:hAnsi="Meiryo"/>
          <w:color w:val="1E293B"/>
          <w:sz w:val="20"/>
        </w:rPr>
        <w:t>：</w:t>
      </w:r>
      <w:r>
        <w:rPr>
          <w:rFonts w:ascii="Consolas" w:hAnsi="Consolas"/>
          <w:color w:val="B91C1C"/>
          <w:sz w:val="18"/>
        </w:rPr>
        <w:t xml:space="preserve"> NUMBER(18, 3) </w:t>
      </w:r>
      <w:r>
        <w:rPr>
          <w:rFonts w:ascii="Meiryo" w:hAnsi="Meiryo"/>
          <w:color w:val="1E293B"/>
          <w:sz w:val="20"/>
        </w:rPr>
        <w:t xml:space="preserve"> ＋ 「通貨区分」カラムのペア定義（模擬データ：</w:t>
      </w:r>
      <w:r>
        <w:rPr>
          <w:rFonts w:ascii="Consolas" w:hAnsi="Consolas"/>
          <w:color w:val="B91C1C"/>
          <w:sz w:val="18"/>
        </w:rPr>
        <w:t xml:space="preserve"> 9876.500 </w:t>
      </w:r>
      <w:r>
        <w:rPr>
          <w:rFonts w:ascii="Meiryo" w:hAnsi="Meiryo"/>
          <w:color w:val="1E293B"/>
          <w:sz w:val="20"/>
        </w:rPr>
        <w:t xml:space="preserve"> / </w:t>
      </w:r>
      <w:r>
        <w:rPr>
          <w:rFonts w:ascii="Consolas" w:hAnsi="Consolas"/>
          <w:color w:val="B91C1C"/>
          <w:sz w:val="18"/>
        </w:rPr>
        <w:t xml:space="preserve"> USD </w:t>
      </w:r>
      <w:r>
        <w:rPr>
          <w:rFonts w:ascii="Meiryo" w:hAnsi="Meiryo"/>
          <w:color w:val="1E293B"/>
          <w:sz w:val="20"/>
        </w:rPr>
        <w:t>）</w:t>
      </w:r>
    </w:p>
    <w:p>
      <w:pPr>
        <w:spacing w:before="60" w:after="80" w:line="312" w:lineRule="auto"/>
      </w:pPr>
      <w:r>
        <w:rPr>
          <w:rFonts w:ascii="Meiryo" w:hAnsi="Meiryo"/>
          <w:i/>
          <w:color w:val="1E293B"/>
          <w:sz w:val="20"/>
        </w:rPr>
        <w:t>設計方針</w:t>
      </w:r>
      <w:r>
        <w:rPr>
          <w:rFonts w:ascii="Meiryo" w:hAnsi="Meiryo"/>
          <w:color w:val="1E293B"/>
          <w:sz w:val="20"/>
        </w:rPr>
        <w:t>：外貨金額項目は必ず通貨区分とセットで対として保持することをルール化。</w:t>
      </w:r>
    </w:p>
    <w:p>
      <w:pPr>
        <w:keepNext/>
        <w:spacing w:before="240" w:after="120"/>
      </w:pPr>
      <w:r>
        <w:rPr>
          <w:rFonts w:ascii="Meiryo" w:hAnsi="Meiryo"/>
          <w:b/>
          <w:color w:val="2563EB"/>
          <w:sz w:val="23"/>
        </w:rPr>
        <w:t>④ 為替レート／比率</w:t>
      </w:r>
    </w:p>
    <w:p>
      <w:pPr>
        <w:spacing w:before="40" w:after="40" w:line="300" w:lineRule="auto"/>
        <w:ind w:left="360"/>
      </w:pPr>
      <w:r>
        <w:rPr>
          <w:rFonts w:ascii="Arial" w:hAnsi="Arial"/>
          <w:b/>
          <w:color w:val="2563EB"/>
        </w:rPr>
        <w:t xml:space="preserve">•  </w:t>
      </w:r>
      <w:r>
        <w:rPr>
          <w:rFonts w:ascii="Meiryo" w:hAnsi="Meiryo"/>
          <w:b/>
          <w:color w:val="1E293B"/>
          <w:sz w:val="20"/>
        </w:rPr>
        <w:t>変更前 Oracle</w:t>
      </w:r>
      <w:r>
        <w:rPr>
          <w:rFonts w:ascii="Meiryo" w:hAnsi="Meiryo"/>
          <w:color w:val="1E293B"/>
          <w:sz w:val="20"/>
        </w:rPr>
        <w:t>：</w:t>
      </w:r>
      <w:r>
        <w:rPr>
          <w:rFonts w:ascii="Consolas" w:hAnsi="Consolas"/>
          <w:color w:val="B91C1C"/>
          <w:sz w:val="18"/>
        </w:rPr>
        <w:t xml:space="preserve"> NUMBER(9, 6) </w:t>
      </w:r>
      <w:r>
        <w:rPr>
          <w:rFonts w:ascii="Meiryo" w:hAnsi="Meiryo"/>
          <w:color w:val="1E293B"/>
          <w:sz w:val="20"/>
        </w:rPr>
        <w:t xml:space="preserve"> または精度不定（模擬データ：</w:t>
      </w:r>
      <w:r>
        <w:rPr>
          <w:rFonts w:ascii="Consolas" w:hAnsi="Consolas"/>
          <w:color w:val="B91C1C"/>
          <w:sz w:val="18"/>
        </w:rPr>
        <w:t xml:space="preserve"> 1.234567 </w:t>
      </w:r>
      <w:r>
        <w:rPr>
          <w:rFonts w:ascii="Meiryo" w:hAnsi="Meiryo"/>
          <w:color w:val="1E293B"/>
          <w:sz w:val="20"/>
        </w:rPr>
        <w:t>）</w:t>
      </w:r>
    </w:p>
    <w:p>
      <w:pPr>
        <w:spacing w:before="60" w:after="80" w:line="312" w:lineRule="auto"/>
      </w:pPr>
      <w:r>
        <w:rPr>
          <w:rFonts w:ascii="Meiryo" w:hAnsi="Meiryo"/>
          <w:i/>
          <w:color w:val="1E293B"/>
          <w:sz w:val="20"/>
        </w:rPr>
        <w:t>背景・課題</w:t>
      </w:r>
      <w:r>
        <w:rPr>
          <w:rFonts w:ascii="Meiryo" w:hAnsi="Meiryo"/>
          <w:color w:val="1E293B"/>
          <w:sz w:val="20"/>
        </w:rPr>
        <w:t>：レート系項目の小数桁がテーブルごとに任意に設定されていた。</w:t>
      </w:r>
    </w:p>
    <w:p>
      <w:pPr>
        <w:spacing w:before="40" w:after="40" w:line="300" w:lineRule="auto"/>
        <w:ind w:left="360"/>
      </w:pPr>
      <w:r>
        <w:rPr>
          <w:rFonts w:ascii="Arial" w:hAnsi="Arial"/>
          <w:b/>
          <w:color w:val="2563EB"/>
        </w:rPr>
        <w:t xml:space="preserve">•  </w:t>
      </w:r>
      <w:r>
        <w:rPr>
          <w:rFonts w:ascii="Meiryo" w:hAnsi="Meiryo"/>
          <w:b/>
          <w:color w:val="1E293B"/>
          <w:sz w:val="20"/>
        </w:rPr>
        <w:t>変更後 Snowflake</w:t>
      </w:r>
      <w:r>
        <w:rPr>
          <w:rFonts w:ascii="Meiryo" w:hAnsi="Meiryo"/>
          <w:color w:val="1E293B"/>
          <w:sz w:val="20"/>
        </w:rPr>
        <w:t>：</w:t>
      </w:r>
      <w:r>
        <w:rPr>
          <w:rFonts w:ascii="Consolas" w:hAnsi="Consolas"/>
          <w:color w:val="B91C1C"/>
          <w:sz w:val="18"/>
        </w:rPr>
        <w:t xml:space="preserve"> NUMBER(9, 6) </w:t>
      </w:r>
      <w:r>
        <w:rPr>
          <w:rFonts w:ascii="Meiryo" w:hAnsi="Meiryo"/>
          <w:color w:val="1E293B"/>
          <w:sz w:val="20"/>
        </w:rPr>
        <w:t>（模擬データ：</w:t>
      </w:r>
      <w:r>
        <w:rPr>
          <w:rFonts w:ascii="Consolas" w:hAnsi="Consolas"/>
          <w:color w:val="B91C1C"/>
          <w:sz w:val="18"/>
        </w:rPr>
        <w:t xml:space="preserve"> 1.234567 </w:t>
      </w:r>
      <w:r>
        <w:rPr>
          <w:rFonts w:ascii="Meiryo" w:hAnsi="Meiryo"/>
          <w:color w:val="1E293B"/>
          <w:sz w:val="20"/>
        </w:rPr>
        <w:t>）</w:t>
      </w:r>
    </w:p>
    <w:p>
      <w:pPr>
        <w:spacing w:before="60" w:after="80" w:line="312" w:lineRule="auto"/>
      </w:pPr>
      <w:r>
        <w:rPr>
          <w:rFonts w:ascii="Meiryo" w:hAnsi="Meiryo"/>
          <w:i/>
          <w:color w:val="1E293B"/>
          <w:sz w:val="20"/>
        </w:rPr>
        <w:t>設計方針</w:t>
      </w:r>
      <w:r>
        <w:rPr>
          <w:rFonts w:ascii="Meiryo" w:hAnsi="Meiryo"/>
          <w:color w:val="1E293B"/>
          <w:sz w:val="20"/>
        </w:rPr>
        <w:t>：9 桁・小数 6 桁に統一し、多通貨換算時の丸め誤差を防止。</w:t>
      </w:r>
    </w:p>
    <w:p>
      <w:pPr>
        <w:keepNext/>
        <w:spacing w:before="240" w:after="120"/>
      </w:pPr>
      <w:r>
        <w:rPr>
          <w:rFonts w:ascii="Meiryo" w:hAnsi="Meiryo"/>
          <w:b/>
          <w:color w:val="2563EB"/>
          <w:sz w:val="23"/>
        </w:rPr>
        <w:t>⑤ 文字情報（一般文字）</w:t>
      </w:r>
    </w:p>
    <w:p>
      <w:pPr>
        <w:spacing w:before="40" w:after="40" w:line="300" w:lineRule="auto"/>
        <w:ind w:left="360"/>
      </w:pPr>
      <w:r>
        <w:rPr>
          <w:rFonts w:ascii="Arial" w:hAnsi="Arial"/>
          <w:b/>
          <w:color w:val="2563EB"/>
        </w:rPr>
        <w:t xml:space="preserve">•  </w:t>
      </w:r>
      <w:r>
        <w:rPr>
          <w:rFonts w:ascii="Meiryo" w:hAnsi="Meiryo"/>
          <w:b/>
          <w:color w:val="1E293B"/>
          <w:sz w:val="20"/>
        </w:rPr>
        <w:t>変更前 Oracle</w:t>
      </w:r>
      <w:r>
        <w:rPr>
          <w:rFonts w:ascii="Meiryo" w:hAnsi="Meiryo"/>
          <w:color w:val="1E293B"/>
          <w:sz w:val="20"/>
        </w:rPr>
        <w:t>：</w:t>
      </w:r>
      <w:r>
        <w:rPr>
          <w:rFonts w:ascii="Consolas" w:hAnsi="Consolas"/>
          <w:color w:val="B91C1C"/>
          <w:sz w:val="18"/>
        </w:rPr>
        <w:t xml:space="preserve"> VARCHAR2(100 BYTE) </w:t>
      </w:r>
      <w:r>
        <w:rPr>
          <w:rFonts w:ascii="Meiryo" w:hAnsi="Meiryo"/>
          <w:color w:val="1E293B"/>
          <w:sz w:val="20"/>
        </w:rPr>
        <w:t xml:space="preserve"> または </w:t>
      </w:r>
      <w:r>
        <w:rPr>
          <w:rFonts w:ascii="Consolas" w:hAnsi="Consolas"/>
          <w:color w:val="B91C1C"/>
          <w:sz w:val="18"/>
        </w:rPr>
        <w:t xml:space="preserve"> VARCHAR2(100 CHAR) </w:t>
      </w:r>
      <w:r>
        <w:rPr>
          <w:rFonts w:ascii="Meiryo" w:hAnsi="Meiryo"/>
          <w:color w:val="1E293B"/>
          <w:sz w:val="20"/>
        </w:rPr>
        <w:t>（模擬データ：</w:t>
      </w:r>
      <w:r>
        <w:rPr>
          <w:rFonts w:ascii="Consolas" w:hAnsi="Consolas"/>
          <w:color w:val="B91C1C"/>
          <w:sz w:val="18"/>
        </w:rPr>
        <w:t xml:space="preserve"> "サンプルテキスト" </w:t>
      </w:r>
      <w:r>
        <w:rPr>
          <w:rFonts w:ascii="Meiryo" w:hAnsi="Meiryo"/>
          <w:color w:val="1E293B"/>
          <w:sz w:val="20"/>
        </w:rPr>
        <w:t>）</w:t>
      </w:r>
    </w:p>
    <w:p>
      <w:pPr>
        <w:spacing w:before="60" w:after="80" w:line="312" w:lineRule="auto"/>
      </w:pPr>
      <w:r>
        <w:rPr>
          <w:rFonts w:ascii="Meiryo" w:hAnsi="Meiryo"/>
          <w:i/>
          <w:color w:val="1E293B"/>
          <w:sz w:val="20"/>
        </w:rPr>
        <w:t>背景・課題</w:t>
      </w:r>
      <w:r>
        <w:rPr>
          <w:rFonts w:ascii="Meiryo" w:hAnsi="Meiryo"/>
          <w:color w:val="1E293B"/>
          <w:sz w:val="20"/>
        </w:rPr>
        <w:t>：BYTE / CHAR 語義の混用により、日本語マルチバイト（全角 3 バイト）混在時の実格納可能文字数が不安定化。</w:t>
      </w:r>
    </w:p>
    <w:p>
      <w:pPr>
        <w:spacing w:before="40" w:after="40" w:line="300" w:lineRule="auto"/>
        <w:ind w:left="360"/>
      </w:pPr>
      <w:r>
        <w:rPr>
          <w:rFonts w:ascii="Arial" w:hAnsi="Arial"/>
          <w:b/>
          <w:color w:val="2563EB"/>
        </w:rPr>
        <w:t xml:space="preserve">•  </w:t>
      </w:r>
      <w:r>
        <w:rPr>
          <w:rFonts w:ascii="Meiryo" w:hAnsi="Meiryo"/>
          <w:b/>
          <w:color w:val="1E293B"/>
          <w:sz w:val="20"/>
        </w:rPr>
        <w:t>変更後 Snowflake</w:t>
      </w:r>
      <w:r>
        <w:rPr>
          <w:rFonts w:ascii="Meiryo" w:hAnsi="Meiryo"/>
          <w:color w:val="1E293B"/>
          <w:sz w:val="20"/>
        </w:rPr>
        <w:t>：</w:t>
      </w:r>
      <w:r>
        <w:rPr>
          <w:rFonts w:ascii="Consolas" w:hAnsi="Consolas"/>
          <w:color w:val="B91C1C"/>
          <w:sz w:val="18"/>
        </w:rPr>
        <w:t xml:space="preserve"> VARCHAR(100) </w:t>
      </w:r>
      <w:r>
        <w:rPr>
          <w:rFonts w:ascii="Meiryo" w:hAnsi="Meiryo"/>
          <w:color w:val="1E293B"/>
          <w:sz w:val="20"/>
        </w:rPr>
        <w:t>（模擬データ：</w:t>
      </w:r>
      <w:r>
        <w:rPr>
          <w:rFonts w:ascii="Consolas" w:hAnsi="Consolas"/>
          <w:color w:val="B91C1C"/>
          <w:sz w:val="18"/>
        </w:rPr>
        <w:t xml:space="preserve"> "サンプルテキスト" </w:t>
      </w:r>
      <w:r>
        <w:rPr>
          <w:rFonts w:ascii="Meiryo" w:hAnsi="Meiryo"/>
          <w:color w:val="1E293B"/>
          <w:sz w:val="20"/>
        </w:rPr>
        <w:t>）</w:t>
      </w:r>
    </w:p>
    <w:p>
      <w:pPr>
        <w:spacing w:before="60" w:after="80" w:line="312" w:lineRule="auto"/>
      </w:pPr>
      <w:r>
        <w:rPr>
          <w:rFonts w:ascii="Meiryo" w:hAnsi="Meiryo"/>
          <w:i/>
          <w:color w:val="1E293B"/>
          <w:sz w:val="20"/>
        </w:rPr>
        <w:t>設計方針</w:t>
      </w:r>
      <w:r>
        <w:rPr>
          <w:rFonts w:ascii="Meiryo" w:hAnsi="Meiryo"/>
          <w:color w:val="1E293B"/>
          <w:sz w:val="20"/>
        </w:rPr>
        <w:t xml:space="preserve">：Snowflake の </w:t>
      </w:r>
      <w:r>
        <w:rPr>
          <w:rFonts w:ascii="Consolas" w:hAnsi="Consolas"/>
          <w:color w:val="B91C1C"/>
          <w:sz w:val="18"/>
        </w:rPr>
        <w:t xml:space="preserve"> VARCHAR </w:t>
      </w:r>
      <w:r>
        <w:rPr>
          <w:rFonts w:ascii="Meiryo" w:hAnsi="Meiryo"/>
          <w:color w:val="1E293B"/>
          <w:sz w:val="20"/>
        </w:rPr>
        <w:t xml:space="preserve"> は</w:t>
      </w:r>
      <w:r>
        <w:rPr>
          <w:rFonts w:ascii="Meiryo" w:hAnsi="Meiryo"/>
          <w:b/>
          <w:color w:val="1E293B"/>
          <w:sz w:val="20"/>
        </w:rPr>
        <w:t>文字数カウント</w:t>
      </w:r>
      <w:r>
        <w:rPr>
          <w:rFonts w:ascii="Meiryo" w:hAnsi="Meiryo"/>
          <w:color w:val="1E293B"/>
          <w:sz w:val="20"/>
        </w:rPr>
        <w:t>であるため、100 文字として定義し、初期値を半角スペース 1 桁とし、文字コード桁溢れ問題を解消。</w:t>
      </w:r>
    </w:p>
    <w:p>
      <w:pPr>
        <w:keepNext/>
        <w:spacing w:before="240" w:after="120"/>
      </w:pPr>
      <w:r>
        <w:rPr>
          <w:rFonts w:ascii="Meiryo" w:hAnsi="Meiryo"/>
          <w:b/>
          <w:color w:val="2563EB"/>
          <w:sz w:val="23"/>
        </w:rPr>
        <w:t>⑥ 文字情報（参照元項目桁が確定している項目／ID・区分類）</w:t>
      </w:r>
    </w:p>
    <w:p>
      <w:pPr>
        <w:spacing w:before="40" w:after="40" w:line="300" w:lineRule="auto"/>
        <w:ind w:left="360"/>
      </w:pPr>
      <w:r>
        <w:rPr>
          <w:rFonts w:ascii="Arial" w:hAnsi="Arial"/>
          <w:b/>
          <w:color w:val="2563EB"/>
        </w:rPr>
        <w:t xml:space="preserve">•  </w:t>
      </w:r>
      <w:r>
        <w:rPr>
          <w:rFonts w:ascii="Meiryo" w:hAnsi="Meiryo"/>
          <w:b/>
          <w:color w:val="1E293B"/>
          <w:sz w:val="20"/>
        </w:rPr>
        <w:t>変更前 Oracle</w:t>
      </w:r>
      <w:r>
        <w:rPr>
          <w:rFonts w:ascii="Meiryo" w:hAnsi="Meiryo"/>
          <w:color w:val="1E293B"/>
          <w:sz w:val="20"/>
        </w:rPr>
        <w:t>：</w:t>
      </w:r>
      <w:r>
        <w:rPr>
          <w:rFonts w:ascii="Consolas" w:hAnsi="Consolas"/>
          <w:color w:val="B91C1C"/>
          <w:sz w:val="18"/>
        </w:rPr>
        <w:t xml:space="preserve"> VARCHAR2(n) </w:t>
      </w:r>
      <w:r>
        <w:rPr>
          <w:rFonts w:ascii="Meiryo" w:hAnsi="Meiryo"/>
          <w:color w:val="1E293B"/>
          <w:sz w:val="20"/>
        </w:rPr>
        <w:t xml:space="preserve"> 定長または変長、各システム定義（模擬データ：</w:t>
      </w:r>
      <w:r>
        <w:rPr>
          <w:rFonts w:ascii="Consolas" w:hAnsi="Consolas"/>
          <w:color w:val="B91C1C"/>
          <w:sz w:val="18"/>
        </w:rPr>
        <w:t xml:space="preserve"> "A001" </w:t>
      </w:r>
      <w:r>
        <w:rPr>
          <w:rFonts w:ascii="Meiryo" w:hAnsi="Meiryo"/>
          <w:color w:val="1E293B"/>
          <w:sz w:val="20"/>
        </w:rPr>
        <w:t>）</w:t>
      </w:r>
    </w:p>
    <w:p>
      <w:pPr>
        <w:spacing w:before="40" w:after="40" w:line="300" w:lineRule="auto"/>
        <w:ind w:left="360"/>
      </w:pPr>
      <w:r>
        <w:rPr>
          <w:rFonts w:ascii="Arial" w:hAnsi="Arial"/>
          <w:b/>
          <w:color w:val="2563EB"/>
        </w:rPr>
        <w:t xml:space="preserve">•  </w:t>
      </w:r>
      <w:r>
        <w:rPr>
          <w:rFonts w:ascii="Meiryo" w:hAnsi="Meiryo"/>
          <w:b/>
          <w:color w:val="1E293B"/>
          <w:sz w:val="20"/>
        </w:rPr>
        <w:t>変更後 Snowflake</w:t>
      </w:r>
      <w:r>
        <w:rPr>
          <w:rFonts w:ascii="Meiryo" w:hAnsi="Meiryo"/>
          <w:color w:val="1E293B"/>
          <w:sz w:val="20"/>
        </w:rPr>
        <w:t>：</w:t>
      </w:r>
      <w:r>
        <w:rPr>
          <w:rFonts w:ascii="Consolas" w:hAnsi="Consolas"/>
          <w:color w:val="B91C1C"/>
          <w:sz w:val="18"/>
        </w:rPr>
        <w:t xml:space="preserve"> VARCHAR(n) </w:t>
      </w:r>
      <w:r>
        <w:rPr>
          <w:rFonts w:ascii="Meiryo" w:hAnsi="Meiryo"/>
          <w:color w:val="1E293B"/>
          <w:sz w:val="20"/>
        </w:rPr>
        <w:t>（模擬データ：</w:t>
      </w:r>
      <w:r>
        <w:rPr>
          <w:rFonts w:ascii="Consolas" w:hAnsi="Consolas"/>
          <w:color w:val="B91C1C"/>
          <w:sz w:val="18"/>
        </w:rPr>
        <w:t xml:space="preserve"> "A001" </w:t>
      </w:r>
      <w:r>
        <w:rPr>
          <w:rFonts w:ascii="Meiryo" w:hAnsi="Meiryo"/>
          <w:color w:val="1E293B"/>
          <w:sz w:val="20"/>
        </w:rPr>
        <w:t>）</w:t>
      </w:r>
    </w:p>
    <w:p>
      <w:pPr>
        <w:spacing w:before="60" w:after="80" w:line="312" w:lineRule="auto"/>
      </w:pPr>
      <w:r>
        <w:rPr>
          <w:rFonts w:ascii="Meiryo" w:hAnsi="Meiryo"/>
          <w:i/>
          <w:color w:val="1E293B"/>
          <w:sz w:val="20"/>
        </w:rPr>
        <w:t>設計方針</w:t>
      </w:r>
      <w:r>
        <w:rPr>
          <w:rFonts w:ascii="Meiryo" w:hAnsi="Meiryo"/>
          <w:color w:val="1E293B"/>
          <w:sz w:val="20"/>
        </w:rPr>
        <w:t>：桁数は参照元システムの定義に合わせる（例：顧客 ID = 10 桁）。初期設定の 100 桁標準を適用しない例外ルールとして扱う。</w:t>
      </w:r>
    </w:p>
    <w:p>
      <w:pPr>
        <w:keepNext/>
        <w:spacing w:before="240" w:after="120"/>
      </w:pPr>
      <w:r>
        <w:rPr>
          <w:rFonts w:ascii="Meiryo" w:hAnsi="Meiryo"/>
          <w:b/>
          <w:color w:val="2563EB"/>
          <w:sz w:val="23"/>
        </w:rPr>
        <w:t>⑦ 日付情報 ★重要な設計判断</w:t>
      </w:r>
    </w:p>
    <w:p>
      <w:pPr>
        <w:spacing w:before="40" w:after="40" w:line="300" w:lineRule="auto"/>
        <w:ind w:left="360"/>
      </w:pPr>
      <w:r>
        <w:rPr>
          <w:rFonts w:ascii="Arial" w:hAnsi="Arial"/>
          <w:b/>
          <w:color w:val="2563EB"/>
        </w:rPr>
        <w:t xml:space="preserve">•  </w:t>
      </w:r>
      <w:r>
        <w:rPr>
          <w:rFonts w:ascii="Meiryo" w:hAnsi="Meiryo"/>
          <w:b/>
          <w:color w:val="1E293B"/>
          <w:sz w:val="20"/>
        </w:rPr>
        <w:t>変更前 Oracle</w:t>
      </w:r>
      <w:r>
        <w:rPr>
          <w:rFonts w:ascii="Meiryo" w:hAnsi="Meiryo"/>
          <w:color w:val="1E293B"/>
          <w:sz w:val="20"/>
        </w:rPr>
        <w:t>：</w:t>
      </w:r>
      <w:r>
        <w:rPr>
          <w:rFonts w:ascii="Consolas" w:hAnsi="Consolas"/>
          <w:color w:val="B91C1C"/>
          <w:sz w:val="18"/>
        </w:rPr>
        <w:t xml:space="preserve"> DATE </w:t>
      </w:r>
      <w:r>
        <w:rPr>
          <w:rFonts w:ascii="Meiryo" w:hAnsi="Meiryo"/>
          <w:color w:val="1E293B"/>
          <w:sz w:val="20"/>
        </w:rPr>
        <w:t xml:space="preserve"> 型（模擬データ：</w:t>
      </w:r>
      <w:r>
        <w:rPr>
          <w:rFonts w:ascii="Consolas" w:hAnsi="Consolas"/>
          <w:color w:val="B91C1C"/>
          <w:sz w:val="18"/>
        </w:rPr>
        <w:t xml:space="preserve"> 2025-03-25 </w:t>
      </w:r>
      <w:r>
        <w:rPr>
          <w:rFonts w:ascii="Meiryo" w:hAnsi="Meiryo"/>
          <w:color w:val="1E293B"/>
          <w:sz w:val="20"/>
        </w:rPr>
        <w:t xml:space="preserve">）または </w:t>
      </w:r>
      <w:r>
        <w:rPr>
          <w:rFonts w:ascii="Consolas" w:hAnsi="Consolas"/>
          <w:color w:val="B91C1C"/>
          <w:sz w:val="18"/>
        </w:rPr>
        <w:t xml:space="preserve"> "20250325" </w:t>
      </w:r>
      <w:r>
        <w:rPr>
          <w:rFonts w:ascii="Meiryo" w:hAnsi="Meiryo"/>
          <w:color w:val="1E293B"/>
          <w:sz w:val="20"/>
        </w:rPr>
        <w:t xml:space="preserve"> 文字型</w:t>
      </w:r>
    </w:p>
    <w:p>
      <w:pPr>
        <w:spacing w:before="60" w:after="80" w:line="312" w:lineRule="auto"/>
      </w:pPr>
      <w:r>
        <w:rPr>
          <w:rFonts w:ascii="Meiryo" w:hAnsi="Meiryo"/>
          <w:i/>
          <w:color w:val="1E293B"/>
          <w:sz w:val="20"/>
        </w:rPr>
        <w:t>背景・課題</w:t>
      </w:r>
      <w:r>
        <w:rPr>
          <w:rFonts w:ascii="Meiryo" w:hAnsi="Meiryo"/>
          <w:color w:val="1E293B"/>
          <w:sz w:val="20"/>
        </w:rPr>
        <w:t>：ネイティブ DATE は時分秒を含み、また「決済対象月（YYYYMM）」のような非完全日付を統一的に扱えない。</w:t>
      </w:r>
    </w:p>
    <w:p>
      <w:pPr>
        <w:spacing w:before="40" w:after="40" w:line="300" w:lineRule="auto"/>
        <w:ind w:left="360"/>
      </w:pPr>
      <w:r>
        <w:rPr>
          <w:rFonts w:ascii="Arial" w:hAnsi="Arial"/>
          <w:b/>
          <w:color w:val="2563EB"/>
        </w:rPr>
        <w:t xml:space="preserve">•  </w:t>
      </w:r>
      <w:r>
        <w:rPr>
          <w:rFonts w:ascii="Meiryo" w:hAnsi="Meiryo"/>
          <w:b/>
          <w:color w:val="1E293B"/>
          <w:sz w:val="20"/>
        </w:rPr>
        <w:t>変更後 Snowflake</w:t>
      </w:r>
      <w:r>
        <w:rPr>
          <w:rFonts w:ascii="Meiryo" w:hAnsi="Meiryo"/>
          <w:color w:val="1E293B"/>
          <w:sz w:val="20"/>
        </w:rPr>
        <w:t>：</w:t>
      </w:r>
      <w:r>
        <w:rPr>
          <w:rFonts w:ascii="Meiryo" w:hAnsi="Meiryo"/>
          <w:b/>
          <w:color w:val="1E293B"/>
          <w:sz w:val="20"/>
        </w:rPr>
        <w:t>`VARCHAR(8)` / `VARCHAR(6)`（文字列型保存）</w:t>
      </w:r>
      <w:r>
        <w:rPr>
          <w:rFonts w:ascii="Meiryo" w:hAnsi="Meiryo"/>
          <w:color w:val="1E293B"/>
          <w:sz w:val="20"/>
        </w:rPr>
        <w:t xml:space="preserve">（模擬データ：日次 </w:t>
      </w:r>
      <w:r>
        <w:rPr>
          <w:rFonts w:ascii="Consolas" w:hAnsi="Consolas"/>
          <w:color w:val="B91C1C"/>
          <w:sz w:val="18"/>
        </w:rPr>
        <w:t xml:space="preserve"> "20250325" </w:t>
      </w:r>
      <w:r>
        <w:rPr>
          <w:rFonts w:ascii="Meiryo" w:hAnsi="Meiryo"/>
          <w:color w:val="1E293B"/>
          <w:sz w:val="20"/>
        </w:rPr>
        <w:t xml:space="preserve"> / 月次 </w:t>
      </w:r>
      <w:r>
        <w:rPr>
          <w:rFonts w:ascii="Consolas" w:hAnsi="Consolas"/>
          <w:color w:val="B91C1C"/>
          <w:sz w:val="18"/>
        </w:rPr>
        <w:t xml:space="preserve"> "202503" </w:t>
      </w:r>
      <w:r>
        <w:rPr>
          <w:rFonts w:ascii="Meiryo" w:hAnsi="Meiryo"/>
          <w:color w:val="1E293B"/>
          <w:sz w:val="20"/>
        </w:rPr>
        <w:t>）</w:t>
      </w:r>
    </w:p>
    <w:p>
      <w:pPr>
        <w:spacing w:before="60" w:after="80" w:line="312" w:lineRule="auto"/>
      </w:pPr>
      <w:r>
        <w:rPr>
          <w:rFonts w:ascii="Meiryo" w:hAnsi="Meiryo"/>
          <w:i/>
          <w:color w:val="1E293B"/>
          <w:sz w:val="20"/>
        </w:rPr>
        <w:t>設計判断の理由</w:t>
      </w:r>
      <w:r>
        <w:rPr>
          <w:rFonts w:ascii="Meiryo" w:hAnsi="Meiryo"/>
          <w:color w:val="1E293B"/>
          <w:sz w:val="20"/>
        </w:rPr>
        <w:t>：</w:t>
      </w:r>
    </w:p>
    <w:p>
      <w:pPr>
        <w:spacing w:before="40" w:after="40" w:line="300" w:lineRule="auto"/>
        <w:ind w:left="360"/>
      </w:pPr>
      <w:r>
        <w:rPr>
          <w:rFonts w:ascii="Meiryo" w:hAnsi="Meiryo"/>
          <w:b/>
          <w:color w:val="2563EB"/>
        </w:rPr>
        <w:t xml:space="preserve">1. </w:t>
      </w:r>
      <w:r>
        <w:rPr>
          <w:rFonts w:ascii="Meiryo" w:hAnsi="Meiryo"/>
          <w:color w:val="1E293B"/>
          <w:sz w:val="20"/>
        </w:rPr>
        <w:t>日付粒度の相違（日次は年月日、決済月は年月）を統一文字列として受容。</w:t>
      </w:r>
    </w:p>
    <w:p>
      <w:pPr>
        <w:spacing w:before="40" w:after="40" w:line="300" w:lineRule="auto"/>
        <w:ind w:left="360"/>
      </w:pPr>
      <w:r>
        <w:rPr>
          <w:rFonts w:ascii="Meiryo" w:hAnsi="Meiryo"/>
          <w:b/>
          <w:color w:val="2563EB"/>
        </w:rPr>
        <w:t xml:space="preserve">2. </w:t>
      </w:r>
      <w:r>
        <w:rPr>
          <w:rFonts w:ascii="Meiryo" w:hAnsi="Meiryo"/>
          <w:color w:val="1E293B"/>
          <w:sz w:val="20"/>
        </w:rPr>
        <w:t>Snowflake と Oracle 間の日付フォーマット・時区差（JST/UTC）による突合不整合リスクを完全排除。</w:t>
      </w:r>
    </w:p>
    <w:p>
      <w:pPr>
        <w:spacing w:before="40" w:after="40" w:line="300" w:lineRule="auto"/>
        <w:ind w:left="360"/>
      </w:pPr>
      <w:r>
        <w:rPr>
          <w:rFonts w:ascii="Meiryo" w:hAnsi="Meiryo"/>
          <w:b/>
          <w:color w:val="2563EB"/>
        </w:rPr>
        <w:t xml:space="preserve">3. </w:t>
      </w:r>
      <w:r>
        <w:rPr>
          <w:rFonts w:ascii="Meiryo" w:hAnsi="Meiryo"/>
          <w:color w:val="1E293B"/>
          <w:sz w:val="20"/>
        </w:rPr>
        <w:t>業務表示形式と合致させ、人手監査および下流システムでのダイレクト消費を容易化。</w:t>
      </w:r>
    </w:p>
    <w:p>
      <w:pPr>
        <w:keepNext/>
        <w:spacing w:before="240" w:after="120"/>
      </w:pPr>
      <w:r>
        <w:rPr>
          <w:rFonts w:ascii="Meiryo" w:hAnsi="Meiryo"/>
          <w:b/>
          <w:color w:val="2563EB"/>
          <w:sz w:val="23"/>
        </w:rPr>
        <w:t>⑧ 時刻情報（登録／更新日時）</w:t>
      </w:r>
    </w:p>
    <w:p>
      <w:pPr>
        <w:spacing w:before="40" w:after="40" w:line="300" w:lineRule="auto"/>
        <w:ind w:left="360"/>
      </w:pPr>
      <w:r>
        <w:rPr>
          <w:rFonts w:ascii="Arial" w:hAnsi="Arial"/>
          <w:b/>
          <w:color w:val="2563EB"/>
        </w:rPr>
        <w:t xml:space="preserve">•  </w:t>
      </w:r>
      <w:r>
        <w:rPr>
          <w:rFonts w:ascii="Meiryo" w:hAnsi="Meiryo"/>
          <w:b/>
          <w:color w:val="1E293B"/>
          <w:sz w:val="20"/>
        </w:rPr>
        <w:t>変更前 Oracle</w:t>
      </w:r>
      <w:r>
        <w:rPr>
          <w:rFonts w:ascii="Meiryo" w:hAnsi="Meiryo"/>
          <w:color w:val="1E293B"/>
          <w:sz w:val="20"/>
        </w:rPr>
        <w:t>：</w:t>
      </w:r>
      <w:r>
        <w:rPr>
          <w:rFonts w:ascii="Consolas" w:hAnsi="Consolas"/>
          <w:color w:val="B91C1C"/>
          <w:sz w:val="18"/>
        </w:rPr>
        <w:t xml:space="preserve"> DATE </w:t>
      </w:r>
      <w:r>
        <w:rPr>
          <w:rFonts w:ascii="Meiryo" w:hAnsi="Meiryo"/>
          <w:color w:val="1E293B"/>
          <w:sz w:val="20"/>
        </w:rPr>
        <w:t xml:space="preserve"> 型（秒まで保持）（模擬データ：</w:t>
      </w:r>
      <w:r>
        <w:rPr>
          <w:rFonts w:ascii="Consolas" w:hAnsi="Consolas"/>
          <w:color w:val="B91C1C"/>
          <w:sz w:val="18"/>
        </w:rPr>
        <w:t xml:space="preserve"> 2025-03-25 14:30:00.123456 </w:t>
      </w:r>
      <w:r>
        <w:rPr>
          <w:rFonts w:ascii="Meiryo" w:hAnsi="Meiryo"/>
          <w:color w:val="1E293B"/>
          <w:sz w:val="20"/>
        </w:rPr>
        <w:t>）</w:t>
      </w:r>
    </w:p>
    <w:p>
      <w:pPr>
        <w:spacing w:before="40" w:after="40" w:line="300" w:lineRule="auto"/>
        <w:ind w:left="360"/>
      </w:pPr>
      <w:r>
        <w:rPr>
          <w:rFonts w:ascii="Arial" w:hAnsi="Arial"/>
          <w:b/>
          <w:color w:val="2563EB"/>
        </w:rPr>
        <w:t xml:space="preserve">•  </w:t>
      </w:r>
      <w:r>
        <w:rPr>
          <w:rFonts w:ascii="Meiryo" w:hAnsi="Meiryo"/>
          <w:b/>
          <w:color w:val="1E293B"/>
          <w:sz w:val="20"/>
        </w:rPr>
        <w:t>変更後 Snowflake</w:t>
      </w:r>
      <w:r>
        <w:rPr>
          <w:rFonts w:ascii="Meiryo" w:hAnsi="Meiryo"/>
          <w:color w:val="1E293B"/>
          <w:sz w:val="20"/>
        </w:rPr>
        <w:t>：</w:t>
      </w:r>
      <w:r>
        <w:rPr>
          <w:rFonts w:ascii="Meiryo" w:hAnsi="Meiryo"/>
          <w:b/>
          <w:color w:val="1E293B"/>
          <w:sz w:val="20"/>
        </w:rPr>
        <w:t>`TIMESTAMP_NTZ(6)`</w:t>
      </w:r>
      <w:r>
        <w:rPr>
          <w:rFonts w:ascii="Meiryo" w:hAnsi="Meiryo"/>
          <w:color w:val="1E293B"/>
          <w:sz w:val="20"/>
        </w:rPr>
        <w:t>（模擬データ：</w:t>
      </w:r>
      <w:r>
        <w:rPr>
          <w:rFonts w:ascii="Consolas" w:hAnsi="Consolas"/>
          <w:color w:val="B91C1C"/>
          <w:sz w:val="18"/>
        </w:rPr>
        <w:t xml:space="preserve"> 2025-03-25 14:30:00.123456 </w:t>
      </w:r>
      <w:r>
        <w:rPr>
          <w:rFonts w:ascii="Meiryo" w:hAnsi="Meiryo"/>
          <w:color w:val="1E293B"/>
          <w:sz w:val="20"/>
        </w:rPr>
        <w:t>）</w:t>
      </w:r>
    </w:p>
    <w:p>
      <w:pPr>
        <w:spacing w:before="60" w:after="80" w:line="312" w:lineRule="auto"/>
      </w:pPr>
      <w:r>
        <w:rPr>
          <w:rFonts w:ascii="Meiryo" w:hAnsi="Meiryo"/>
          <w:i/>
          <w:color w:val="1E293B"/>
          <w:sz w:val="20"/>
        </w:rPr>
        <w:t>設計方針</w:t>
      </w:r>
      <w:r>
        <w:rPr>
          <w:rFonts w:ascii="Meiryo" w:hAnsi="Meiryo"/>
          <w:color w:val="1E293B"/>
          <w:sz w:val="20"/>
        </w:rPr>
        <w:t xml:space="preserve">：タイムゾーンを持たない壁時計時刻 </w:t>
      </w:r>
      <w:r>
        <w:rPr>
          <w:rFonts w:ascii="Consolas" w:hAnsi="Consolas"/>
          <w:color w:val="B91C1C"/>
          <w:sz w:val="18"/>
        </w:rPr>
        <w:t xml:space="preserve"> TIMESTAMP_NTZ </w:t>
      </w:r>
      <w:r>
        <w:rPr>
          <w:rFonts w:ascii="Meiryo" w:hAnsi="Meiryo"/>
          <w:color w:val="1E293B"/>
          <w:sz w:val="20"/>
        </w:rPr>
        <w:t xml:space="preserve"> を採用し、マイクロ秒（FF6）精度を確保。</w:t>
      </w:r>
    </w:p>
    <w:tbl>
      <w:tblPr>
        <w:tblW w:type="auto" w:w="0"/>
        <w:jc w:val="center"/>
        <w:tblLayout w:type="fixed"/>
        <w:tblLook w:firstColumn="1" w:firstRow="1" w:lastColumn="0" w:lastRow="0" w:noHBand="0" w:noVBand="1" w:val="04A0"/>
      </w:tblPr>
      <w:tblGrid>
        <w:gridCol w:w="9360"/>
      </w:tblGrid>
      <w:tr>
        <w:tc>
          <w:tcPr>
            <w:tcW w:type="dxa" w:w="8928"/>
            <w:shd w:fill="EFF6FF"/>
            <w:tcMar>
              <w:top w:w="140" w:type="dxa"/>
              <w:bottom w:w="140" w:type="dxa"/>
              <w:left w:w="200" w:type="dxa"/>
              <w:right w:w="180" w:type="dxa"/>
            </w:tcMar>
            <w:tcBorders>
              <w:top w:val="none"/>
              <w:bottom w:val="none"/>
              <w:left w:val="single" w:sz="32" w:space="0" w:color="2563EB"/>
              <w:right w:val="none"/>
            </w:tcBorders>
          </w:tcPr>
          <w:p>
            <w:pPr>
              <w:spacing w:before="0" w:after="80" w:line="300" w:lineRule="auto"/>
            </w:pPr>
            <w:r>
              <w:rPr>
                <w:rFonts w:ascii="Meiryo" w:hAnsi="Meiryo"/>
                <w:b/>
                <w:color w:val="2563EB"/>
                <w:sz w:val="20"/>
              </w:rPr>
              <w:t>📌 アーキテクチャ・設計要点 (NOTE)</w:t>
              <w:br/>
            </w:r>
            <w:r>
              <w:rPr>
                <w:rFonts w:ascii="Meiryo" w:hAnsi="Meiryo"/>
                <w:b/>
                <w:color w:val="1E293B"/>
                <w:sz w:val="19"/>
              </w:rPr>
              <w:t>核心的設計思想</w:t>
            </w:r>
            <w:r>
              <w:rPr>
                <w:rFonts w:ascii="Meiryo" w:hAnsi="Meiryo"/>
                <w:color w:val="1E293B"/>
                <w:sz w:val="19"/>
              </w:rPr>
              <w:t>：</w:t>
              <w:br/>
            </w:r>
            <w:r>
              <w:rPr>
                <w:rFonts w:ascii="Meiryo" w:hAnsi="Meiryo"/>
                <w:b/>
                <w:color w:val="1E293B"/>
                <w:sz w:val="19"/>
              </w:rPr>
              <w:t>業務日付（⑦）は文字列 `VARCHAR`</w:t>
            </w:r>
            <w:r>
              <w:rPr>
                <w:rFonts w:ascii="Meiryo" w:hAnsi="Meiryo"/>
                <w:color w:val="1E293B"/>
                <w:sz w:val="19"/>
              </w:rPr>
              <w:t xml:space="preserve"> で管理し、</w:t>
            </w:r>
            <w:r>
              <w:rPr>
                <w:rFonts w:ascii="Meiryo" w:hAnsi="Meiryo"/>
                <w:b/>
                <w:color w:val="1E293B"/>
                <w:sz w:val="19"/>
              </w:rPr>
              <w:t>システム監査タイムスタンプ（⑧）はネイティブ `TIMESTAMP_NTZ`</w:t>
            </w:r>
            <w:r>
              <w:rPr>
                <w:rFonts w:ascii="Meiryo" w:hAnsi="Meiryo"/>
                <w:color w:val="1E293B"/>
                <w:sz w:val="19"/>
              </w:rPr>
              <w:t xml:space="preserve"> で管理するという、明確な役割分離を実現している。</w:t>
            </w:r>
          </w:p>
        </w:tc>
      </w:tr>
    </w:tbl>
    <w:p>
      <w:pPr>
        <w:spacing w:before="0" w:after="80"/>
      </w:pPr>
    </w:p>
    <w:p>
      <w:pPr>
        <w:keepNext/>
        <w:spacing w:before="320" w:after="160"/>
      </w:pPr>
      <w:r>
        <w:rPr>
          <w:rFonts w:ascii="Meiryo" w:hAnsi="Meiryo"/>
          <w:b/>
          <w:color w:val="0B3C5D"/>
          <w:sz w:val="28"/>
        </w:rPr>
        <w:t>7. Snowflake オブジェクト一覧</w:t>
      </w:r>
    </w:p>
    <w:p>
      <w:pPr>
        <w:spacing w:before="60" w:after="80" w:line="312" w:lineRule="auto"/>
      </w:pPr>
      <w:r>
        <w:rPr>
          <w:rFonts w:ascii="Meiryo" w:hAnsi="Meiryo"/>
          <w:color w:val="1E293B"/>
          <w:sz w:val="20"/>
        </w:rPr>
        <w:t>Snowflake のオブジェクトとは、データの管理や操作をする為の基本的な構成要素のこと。Snowflake は多くのオブジェクトから構成されており、ポリシーのような設定についてもオブジェクトとして存在している。</w:t>
      </w:r>
    </w:p>
    <w:p>
      <w:pPr>
        <w:spacing w:before="60" w:after="80" w:line="312" w:lineRule="auto"/>
      </w:pPr>
      <w:r>
        <w:rPr>
          <w:rFonts w:ascii="Meiryo" w:hAnsi="Meiryo"/>
          <w:color w:val="1E293B"/>
          <w:sz w:val="20"/>
        </w:rPr>
        <w:t>本書に記載されているオブジェクトと各オブジェクトの概要は以下の通り。</w:t>
      </w:r>
    </w:p>
    <w:tbl>
      <w:tblPr>
        <w:tblW w:type="auto" w:w="0"/>
        <w:jc w:val="center"/>
        <w:tblLayout w:type="fixed"/>
        <w:tblLook w:firstColumn="1" w:firstRow="1" w:lastColumn="0" w:lastRow="0" w:noHBand="0" w:noVBand="1" w:val="04A0"/>
      </w:tblPr>
      <w:tblGrid>
        <w:gridCol w:w="9360"/>
      </w:tblGrid>
      <w:tr>
        <w:tc>
          <w:tcPr>
            <w:tcW w:type="dxa" w:w="8928"/>
            <w:shd w:fill="EFF6FF"/>
            <w:tcMar>
              <w:top w:w="140" w:type="dxa"/>
              <w:bottom w:w="140" w:type="dxa"/>
              <w:left w:w="200" w:type="dxa"/>
              <w:right w:w="180" w:type="dxa"/>
            </w:tcMar>
            <w:tcBorders>
              <w:top w:val="none"/>
              <w:bottom w:val="none"/>
              <w:left w:val="single" w:sz="32" w:space="0" w:color="2563EB"/>
              <w:right w:val="none"/>
            </w:tcBorders>
          </w:tcPr>
          <w:p>
            <w:pPr>
              <w:spacing w:before="0" w:after="80" w:line="300" w:lineRule="auto"/>
            </w:pPr>
            <w:r>
              <w:rPr>
                <w:rFonts w:ascii="Meiryo" w:hAnsi="Meiryo"/>
                <w:b/>
                <w:color w:val="2563EB"/>
                <w:sz w:val="20"/>
              </w:rPr>
              <w:t>📌 アーキテクチャ・設計要点 (NOTE)</w:t>
              <w:br/>
            </w:r>
            <w:r>
              <w:rPr>
                <w:rFonts w:ascii="Meiryo" w:hAnsi="Meiryo"/>
                <w:color w:val="1E293B"/>
                <w:sz w:val="19"/>
              </w:rPr>
              <w:t>本項に未記載のオブジェクトに関しては各業務システムに許可されている権限の範囲内において各自で利用可否を検討/判断すること。</w:t>
            </w:r>
          </w:p>
        </w:tc>
      </w:tr>
    </w:tbl>
    <w:p>
      <w:pPr>
        <w:spacing w:before="0" w:after="80"/>
      </w:pP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232"/>
            <w:shd w:fill="1E3A8A"/>
            <w:tcMar>
              <w:top w:w="130" w:type="dxa"/>
              <w:bottom w:w="130" w:type="dxa"/>
              <w:left w:w="130" w:type="dxa"/>
              <w:right w:w="130" w:type="dxa"/>
            </w:tcMar>
            <w:tcBorders>
              <w:top w:val="none"/>
              <w:bottom w:val="single" w:sz="4" w:space="0" w:color="1E3A8A"/>
              <w:left w:val="none"/>
              <w:right w:val="none"/>
            </w:tcBorders>
          </w:tcPr>
          <w:p>
            <w:pPr>
              <w:spacing w:before="0" w:after="0" w:line="276" w:lineRule="auto"/>
            </w:pPr>
            <w:r>
              <w:rPr>
                <w:rFonts w:ascii="Meiryo" w:hAnsi="Meiryo"/>
                <w:b/>
                <w:color w:val="FFFFFF"/>
                <w:sz w:val="18"/>
              </w:rPr>
              <w:t>No</w:t>
            </w:r>
          </w:p>
        </w:tc>
        <w:tc>
          <w:tcPr>
            <w:tcW w:type="dxa" w:w="2232"/>
            <w:shd w:fill="1E3A8A"/>
            <w:tcMar>
              <w:top w:w="130" w:type="dxa"/>
              <w:bottom w:w="130" w:type="dxa"/>
              <w:left w:w="130" w:type="dxa"/>
              <w:right w:w="130" w:type="dxa"/>
            </w:tcMar>
            <w:tcBorders>
              <w:top w:val="none"/>
              <w:bottom w:val="single" w:sz="4" w:space="0" w:color="1E3A8A"/>
              <w:left w:val="none"/>
              <w:right w:val="none"/>
            </w:tcBorders>
          </w:tcPr>
          <w:p>
            <w:pPr>
              <w:spacing w:before="0" w:after="0" w:line="276" w:lineRule="auto"/>
            </w:pPr>
            <w:r>
              <w:rPr>
                <w:rFonts w:ascii="Meiryo" w:hAnsi="Meiryo"/>
                <w:b/>
                <w:color w:val="FFFFFF"/>
                <w:sz w:val="18"/>
              </w:rPr>
              <w:t>オブジェクト種類</w:t>
            </w:r>
          </w:p>
        </w:tc>
        <w:tc>
          <w:tcPr>
            <w:tcW w:type="dxa" w:w="2232"/>
            <w:shd w:fill="1E3A8A"/>
            <w:tcMar>
              <w:top w:w="130" w:type="dxa"/>
              <w:bottom w:w="130" w:type="dxa"/>
              <w:left w:w="130" w:type="dxa"/>
              <w:right w:w="130" w:type="dxa"/>
            </w:tcMar>
            <w:tcBorders>
              <w:top w:val="none"/>
              <w:bottom w:val="single" w:sz="4" w:space="0" w:color="1E3A8A"/>
              <w:left w:val="none"/>
              <w:right w:val="none"/>
            </w:tcBorders>
          </w:tcPr>
          <w:p>
            <w:pPr>
              <w:spacing w:before="0" w:after="0" w:line="276" w:lineRule="auto"/>
            </w:pPr>
            <w:r>
              <w:rPr>
                <w:rFonts w:ascii="Meiryo" w:hAnsi="Meiryo"/>
                <w:b/>
                <w:color w:val="FFFFFF"/>
                <w:sz w:val="18"/>
              </w:rPr>
              <w:t>オブジェクト名</w:t>
            </w:r>
          </w:p>
        </w:tc>
        <w:tc>
          <w:tcPr>
            <w:tcW w:type="dxa" w:w="2232"/>
            <w:shd w:fill="1E3A8A"/>
            <w:tcMar>
              <w:top w:w="130" w:type="dxa"/>
              <w:bottom w:w="130" w:type="dxa"/>
              <w:left w:w="130" w:type="dxa"/>
              <w:right w:w="130" w:type="dxa"/>
            </w:tcMar>
            <w:tcBorders>
              <w:top w:val="none"/>
              <w:bottom w:val="single" w:sz="4" w:space="0" w:color="1E3A8A"/>
              <w:left w:val="none"/>
              <w:right w:val="none"/>
            </w:tcBorders>
          </w:tcPr>
          <w:p>
            <w:pPr>
              <w:spacing w:before="0" w:after="0" w:line="276" w:lineRule="auto"/>
            </w:pPr>
            <w:r>
              <w:rPr>
                <w:rFonts w:ascii="Meiryo" w:hAnsi="Meiryo"/>
                <w:b/>
                <w:color w:val="FFFFFF"/>
                <w:sz w:val="18"/>
              </w:rPr>
              <w:t>概要</w:t>
            </w:r>
          </w:p>
        </w:tc>
      </w:tr>
      <w:tr>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1</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組織</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ORGANIZATION </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Snowflake アカウントの管理と請求、アカウント間の連携機能（複製、フェイルオーバー）を行う最上位オブジェクト。</w:t>
            </w:r>
          </w:p>
        </w:tc>
      </w:tr>
      <w:tr>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2</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アカウント</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ACCOUNT </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データベース、ユーザ、ロール、ウェアハウスなど全てのオブジェクトを管理するオブジェクト。</w:t>
            </w:r>
          </w:p>
        </w:tc>
      </w:tr>
      <w:tr>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3</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ネットワークポリシー</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NETWORK RULE </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ネットワーク識別子（IP アドレスや VPC エンドポイント等）を論理単位でグループ化するオブジェクト。</w:t>
            </w:r>
          </w:p>
        </w:tc>
      </w:tr>
      <w:tr>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4</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（同上：ポリシー）</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NETWORK POLICY </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NETWORK RULE を使用して、Snowflake のネットワークトラフィックを制御・遮断するセキュリティオブジェクト。</w:t>
            </w:r>
          </w:p>
        </w:tc>
      </w:tr>
      <w:tr>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5</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認証ポリシー</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AUTHENTICATION POLICY </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ユーザの認証方式（MFA、SSO、キーペア認証）や許可クライアントを定義し、セキュリティを強化するオブジェクト。</w:t>
            </w:r>
          </w:p>
        </w:tc>
      </w:tr>
      <w:tr>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6</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（同上：パスワード）</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PASSWORD POLICY </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ユーザのパスワードの複雑さや有効期限、再利用制限等の要件を定義し、セキュリティを強化するオブジェクト。</w:t>
            </w:r>
          </w:p>
        </w:tc>
      </w:tr>
      <w:tr>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7</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ロール</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ROLE </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Snowflake 内で操作を行うための権限（特権）を束ねて管理するオブジェクト。</w:t>
            </w:r>
          </w:p>
        </w:tc>
      </w:tr>
      <w:tr>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8</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ユーザ</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USER </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Snowflake へ接続するための ID と認証情報（パスワード・公開鍵等）を持つオブジェクト。</w:t>
            </w:r>
          </w:p>
        </w:tc>
      </w:tr>
      <w:tr>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9</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仮想ウェアハウス</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WAREHOUSE </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クエリを実行するために使用するコンピュートリソース（CPU/メモリ）を定義するオブジェクト。</w:t>
            </w:r>
          </w:p>
        </w:tc>
      </w:tr>
      <w:tr>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10</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データベース</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DATABASE </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スキーマの論理的なグループを定義するオブジェクト。</w:t>
            </w:r>
          </w:p>
        </w:tc>
      </w:tr>
      <w:tr>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11</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スキーマ</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SCHEMA </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テーブルやビューなどの論理的なグループを定義するオブジェクト。</w:t>
            </w:r>
          </w:p>
        </w:tc>
      </w:tr>
      <w:tr>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12</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テーブル</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TABLE </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Snowflake 内でデータを行や列の形式で格納・管理する基本的なデータ格納オブジェクト。</w:t>
            </w:r>
          </w:p>
        </w:tc>
      </w:tr>
      <w:tr>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13</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ビュー</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VIEW </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テーブルのデータを特定のクエリ結果として仮想的に定義し、動的に参照する為の仮想データ表示オブジェクト。</w:t>
            </w:r>
          </w:p>
        </w:tc>
      </w:tr>
      <w:tr>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14</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フェイルオーバー</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FAILOVER GROUP </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一部のオブジェクトを別のアカウント（別リージョン）に複製し、可用性や災害復旧（DR）を強化するデータ同期オブジェクト。</w:t>
            </w:r>
          </w:p>
        </w:tc>
      </w:tr>
      <w:tr>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15</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シェアリング</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SHARE </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別アカウントにデータをセキュアに連携する際に使用されるオブジェクト。現在は非提供だが、将来的な提供開始に向け整理を実施中。</w:t>
            </w:r>
          </w:p>
        </w:tc>
      </w:tr>
      <w:tr>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16</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ステージ</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STAGE </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Snowflake が外部または内部のストレージに保存されたデータを管理・参照する為の中間領域を定義するオブジェクト。</w:t>
            </w:r>
          </w:p>
        </w:tc>
      </w:tr>
      <w:tr>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17</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タスク</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TASK </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指定したスケジュール（Cron）や条件に基づいて SQL やストアドプロシージャを自動実行するジョブ管理オブジェクト。</w:t>
            </w:r>
          </w:p>
        </w:tc>
      </w:tr>
      <w:tr>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18</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ストアドプロシージャ</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PROCEDURE </w:t>
            </w:r>
          </w:p>
        </w:tc>
        <w:tc>
          <w:tcPr>
            <w:tcW w:type="dxa" w:w="2232"/>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複数の SQL 処理を一連のロジック（JavaScript/Python/SQL）として定義し、実行できるストアドプロシージャオブジェクト。</w:t>
            </w:r>
          </w:p>
        </w:tc>
      </w:tr>
      <w:tr>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19</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ユーザ定義関数</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Consolas" w:hAnsi="Consolas"/>
                <w:color w:val="B91C1C"/>
                <w:sz w:val="18"/>
              </w:rPr>
              <w:t xml:space="preserve"> FUNCTION </w:t>
            </w:r>
          </w:p>
        </w:tc>
        <w:tc>
          <w:tcPr>
            <w:tcW w:type="dxa" w:w="2232"/>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特定の処理を実行し、結果を返すためのユーザ定義関数（UDF / UDTF）オブジェクト。</w:t>
            </w:r>
          </w:p>
        </w:tc>
      </w:tr>
    </w:tbl>
    <w:p>
      <w:pPr>
        <w:spacing w:before="0" w:after="80"/>
      </w:pPr>
    </w:p>
    <w:p>
      <w:pPr>
        <w:keepNext/>
        <w:spacing w:before="320" w:after="160"/>
      </w:pPr>
      <w:r>
        <w:rPr>
          <w:rFonts w:ascii="Meiryo" w:hAnsi="Meiryo"/>
          <w:b/>
          <w:color w:val="0B3C5D"/>
          <w:sz w:val="28"/>
        </w:rPr>
        <w:t>8. Snowflake パラメータ一覧</w:t>
      </w:r>
    </w:p>
    <w:p>
      <w:pPr>
        <w:spacing w:before="60" w:after="80" w:line="312" w:lineRule="auto"/>
      </w:pPr>
      <w:r>
        <w:rPr>
          <w:rFonts w:ascii="Meiryo" w:hAnsi="Meiryo"/>
          <w:color w:val="1E293B"/>
          <w:sz w:val="20"/>
        </w:rPr>
        <w:t>Snowflake はアカウントやオブジェクト等の動作をコントロールする為のパラメータが存在する。パラメータは、それぞれ</w:t>
      </w:r>
      <w:r>
        <w:rPr>
          <w:rFonts w:ascii="Meiryo" w:hAnsi="Meiryo"/>
          <w:b/>
          <w:color w:val="1E293B"/>
          <w:sz w:val="20"/>
        </w:rPr>
        <w:t>３つの型（種類）</w:t>
      </w:r>
      <w:r>
        <w:rPr>
          <w:rFonts w:ascii="Meiryo" w:hAnsi="Meiryo"/>
          <w:color w:val="1E293B"/>
          <w:sz w:val="20"/>
        </w:rPr>
        <w:t>と</w:t>
      </w:r>
      <w:r>
        <w:rPr>
          <w:rFonts w:ascii="Meiryo" w:hAnsi="Meiryo"/>
          <w:b/>
          <w:color w:val="1E293B"/>
          <w:sz w:val="20"/>
        </w:rPr>
        <w:t>複数の階層（設定の継承構造）</w:t>
      </w:r>
      <w:r>
        <w:rPr>
          <w:rFonts w:ascii="Meiryo" w:hAnsi="Meiryo"/>
          <w:color w:val="1E293B"/>
          <w:sz w:val="20"/>
        </w:rPr>
        <w:t>で構成されている。</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[MERMAID]</w:t>
              <w:br/>
            </w:r>
            <w:r>
              <w:rPr>
                <w:rFonts w:ascii="Consolas" w:hAnsi="Consolas"/>
                <w:color w:val="0F172A"/>
                <w:sz w:val="17"/>
              </w:rPr>
              <w:t>graph TD</w:t>
              <w:br/>
              <w:t xml:space="preserve">    classDef typeStyle fill:#1e293b,stroke:#0284c7,stroke-width:2px,color:#f8fafc;</w:t>
              <w:br/>
              <w:t xml:space="preserve">    classDef hierStyle fill:#0f172a,stroke:#38bdf8,stroke-dasharray: 5 5,color:#e2e8f0;</w:t>
              <w:br/>
              <w:br/>
              <w:t xml:space="preserve">    subgraph Types ["【パラメータ型（3種類）】"]</w:t>
              <w:br/>
              <w:t xml:space="preserve">        P1["Account Parameter&lt;br/&gt;(アカウント全体に適用)"]:::typeStyle</w:t>
              <w:br/>
              <w:t xml:space="preserve">        P2["Session Parameter&lt;br/&gt;(セッション単位で適用)"]:::typeStyle</w:t>
              <w:br/>
              <w:t xml:space="preserve">        P3["Object Parameter&lt;br/&gt;(特定オブジェクトに適用: WAREHOUSE / DB等)"]:::typeStyle</w:t>
              <w:br/>
              <w:t xml:space="preserve">    end</w:t>
              <w:br/>
              <w:br/>
              <w:t xml:space="preserve">    subgraph Hierarchy ["【Session Parameter の継承階層（最上位 → 最下位）】"]</w:t>
              <w:br/>
              <w:t xml:space="preserve">        H1["1. Account (最上層：アカウント全域の既定値)"]:::hierStyle</w:t>
              <w:br/>
              <w:t xml:space="preserve">        H2["2. User (中間層：ユーザ固有の上書き設定)"]:::hierStyle</w:t>
              <w:br/>
              <w:t xml:space="preserve">        H3["3. Session (最下層：現在セッションでの一時的オーバーライド)"]:::hierStyle</w:t>
              <w:br/>
              <w:t xml:space="preserve">        H1 --&gt;|継承・オーバーライド| H2</w:t>
              <w:br/>
              <w:t xml:space="preserve">        H2 --&gt;|継承・オーバーライド| H3</w:t>
              <w:br/>
              <w:t xml:space="preserve">    end</w:t>
            </w:r>
          </w:p>
        </w:tc>
      </w:tr>
    </w:tbl>
    <w:p>
      <w:pPr>
        <w:spacing w:before="0" w:after="80"/>
      </w:pPr>
    </w:p>
    <w:p>
      <w:pPr>
        <w:keepNext/>
        <w:spacing w:before="240" w:after="120"/>
      </w:pPr>
      <w:r>
        <w:rPr>
          <w:rFonts w:ascii="Meiryo" w:hAnsi="Meiryo"/>
          <w:b/>
          <w:color w:val="2563EB"/>
          <w:sz w:val="23"/>
        </w:rPr>
        <w:t>【パラメータ型】</w:t>
      </w:r>
    </w:p>
    <w:p>
      <w:pPr>
        <w:spacing w:before="40" w:after="40" w:line="300" w:lineRule="auto"/>
        <w:ind w:left="360"/>
      </w:pPr>
      <w:r>
        <w:rPr>
          <w:rFonts w:ascii="Arial" w:hAnsi="Arial"/>
          <w:b/>
          <w:color w:val="2563EB"/>
        </w:rPr>
        <w:t xml:space="preserve">•  </w:t>
      </w:r>
      <w:r>
        <w:rPr>
          <w:rFonts w:ascii="Meiryo" w:hAnsi="Meiryo"/>
          <w:b/>
          <w:color w:val="1E293B"/>
          <w:sz w:val="20"/>
        </w:rPr>
        <w:t>Account Parameter</w:t>
      </w:r>
      <w:r>
        <w:rPr>
          <w:rFonts w:ascii="Meiryo" w:hAnsi="Meiryo"/>
          <w:color w:val="1E293B"/>
          <w:sz w:val="20"/>
        </w:rPr>
        <w:t>：アカウント全体に適用される設定（例：</w:t>
      </w:r>
      <w:r>
        <w:rPr>
          <w:rFonts w:ascii="Consolas" w:hAnsi="Consolas"/>
          <w:color w:val="B91C1C"/>
          <w:sz w:val="18"/>
        </w:rPr>
        <w:t xml:space="preserve"> AUTO_SUSPEND </w:t>
      </w:r>
      <w:r>
        <w:rPr>
          <w:rFonts w:ascii="Meiryo" w:hAnsi="Meiryo"/>
          <w:color w:val="1E293B"/>
          <w:sz w:val="20"/>
        </w:rPr>
        <w:t xml:space="preserve"> 既定値、</w:t>
      </w:r>
      <w:r>
        <w:rPr>
          <w:rFonts w:ascii="Consolas" w:hAnsi="Consolas"/>
          <w:color w:val="B91C1C"/>
          <w:sz w:val="18"/>
        </w:rPr>
        <w:t xml:space="preserve"> NETWORK_POLICY </w:t>
      </w:r>
      <w:r>
        <w:rPr>
          <w:rFonts w:ascii="Meiryo" w:hAnsi="Meiryo"/>
          <w:color w:val="1E293B"/>
          <w:sz w:val="20"/>
        </w:rPr>
        <w:t xml:space="preserve"> アカウント紐付けなど）。</w:t>
      </w:r>
    </w:p>
    <w:p>
      <w:pPr>
        <w:spacing w:before="40" w:after="40" w:line="300" w:lineRule="auto"/>
        <w:ind w:left="360"/>
      </w:pPr>
      <w:r>
        <w:rPr>
          <w:rFonts w:ascii="Arial" w:hAnsi="Arial"/>
          <w:b/>
          <w:color w:val="2563EB"/>
        </w:rPr>
        <w:t xml:space="preserve">•  </w:t>
      </w:r>
      <w:r>
        <w:rPr>
          <w:rFonts w:ascii="Meiryo" w:hAnsi="Meiryo"/>
          <w:b/>
          <w:color w:val="1E293B"/>
          <w:sz w:val="20"/>
        </w:rPr>
        <w:t>Session Parameter</w:t>
      </w:r>
      <w:r>
        <w:rPr>
          <w:rFonts w:ascii="Meiryo" w:hAnsi="Meiryo"/>
          <w:color w:val="1E293B"/>
          <w:sz w:val="20"/>
        </w:rPr>
        <w:t xml:space="preserve">：セッション単位で適用される設定（例：タイムゾーン </w:t>
      </w:r>
      <w:r>
        <w:rPr>
          <w:rFonts w:ascii="Consolas" w:hAnsi="Consolas"/>
          <w:color w:val="B91C1C"/>
          <w:sz w:val="18"/>
        </w:rPr>
        <w:t xml:space="preserve"> TIMEZONE </w:t>
      </w:r>
      <w:r>
        <w:rPr>
          <w:rFonts w:ascii="Meiryo" w:hAnsi="Meiryo"/>
          <w:color w:val="1E293B"/>
          <w:sz w:val="20"/>
        </w:rPr>
        <w:t xml:space="preserve">、日付フォーマット </w:t>
      </w:r>
      <w:r>
        <w:rPr>
          <w:rFonts w:ascii="Consolas" w:hAnsi="Consolas"/>
          <w:color w:val="B91C1C"/>
          <w:sz w:val="18"/>
        </w:rPr>
        <w:t xml:space="preserve"> DATE_OUTPUT_FORMAT </w:t>
      </w:r>
      <w:r>
        <w:rPr>
          <w:rFonts w:ascii="Meiryo" w:hAnsi="Meiryo"/>
          <w:color w:val="1E293B"/>
          <w:sz w:val="20"/>
        </w:rPr>
        <w:t>、クエリタイムアウトなど）。</w:t>
      </w:r>
    </w:p>
    <w:p>
      <w:pPr>
        <w:spacing w:before="40" w:after="40" w:line="300" w:lineRule="auto"/>
        <w:ind w:left="360"/>
      </w:pPr>
      <w:r>
        <w:rPr>
          <w:rFonts w:ascii="Arial" w:hAnsi="Arial"/>
          <w:b/>
          <w:color w:val="2563EB"/>
        </w:rPr>
        <w:t xml:space="preserve">•  </w:t>
      </w:r>
      <w:r>
        <w:rPr>
          <w:rFonts w:ascii="Meiryo" w:hAnsi="Meiryo"/>
          <w:b/>
          <w:color w:val="1E293B"/>
          <w:sz w:val="20"/>
        </w:rPr>
        <w:t>Object Parameter</w:t>
      </w:r>
      <w:r>
        <w:rPr>
          <w:rFonts w:ascii="Meiryo" w:hAnsi="Meiryo"/>
          <w:color w:val="1E293B"/>
          <w:sz w:val="20"/>
        </w:rPr>
        <w:t xml:space="preserve">：特定オブジェクトに適用される設定（例：仮想ウェアハウス、データベース、テーブル、スキーマごとの </w:t>
      </w:r>
      <w:r>
        <w:rPr>
          <w:rFonts w:ascii="Consolas" w:hAnsi="Consolas"/>
          <w:color w:val="B91C1C"/>
          <w:sz w:val="18"/>
        </w:rPr>
        <w:t xml:space="preserve"> DATA_RETENTION_TIME_IN_DAYS </w:t>
      </w:r>
      <w:r>
        <w:rPr>
          <w:rFonts w:ascii="Meiryo" w:hAnsi="Meiryo"/>
          <w:color w:val="1E293B"/>
          <w:sz w:val="20"/>
        </w:rPr>
        <w:t xml:space="preserve"> や </w:t>
      </w:r>
      <w:r>
        <w:rPr>
          <w:rFonts w:ascii="Consolas" w:hAnsi="Consolas"/>
          <w:color w:val="B91C1C"/>
          <w:sz w:val="18"/>
        </w:rPr>
        <w:t xml:space="preserve"> STATEMENT_TIMEOUT_IN_SECONDS </w:t>
      </w:r>
      <w:r>
        <w:rPr>
          <w:rFonts w:ascii="Meiryo" w:hAnsi="Meiryo"/>
          <w:color w:val="1E293B"/>
          <w:sz w:val="20"/>
        </w:rPr>
        <w:t xml:space="preserve"> など）。</w:t>
      </w:r>
    </w:p>
    <w:p>
      <w:pPr>
        <w:keepNext/>
        <w:spacing w:before="240" w:after="120"/>
      </w:pPr>
      <w:r>
        <w:rPr>
          <w:rFonts w:ascii="Meiryo" w:hAnsi="Meiryo"/>
          <w:b/>
          <w:color w:val="2563EB"/>
          <w:sz w:val="23"/>
        </w:rPr>
        <w:t>【階層構造と設定の継承ルール】</w:t>
      </w:r>
    </w:p>
    <w:p>
      <w:pPr>
        <w:spacing w:before="60" w:after="80" w:line="312" w:lineRule="auto"/>
      </w:pPr>
      <w:r>
        <w:rPr>
          <w:rFonts w:ascii="Meiryo" w:hAnsi="Meiryo"/>
          <w:color w:val="1E293B"/>
          <w:sz w:val="20"/>
        </w:rPr>
        <w:t xml:space="preserve">例として </w:t>
      </w:r>
      <w:r>
        <w:rPr>
          <w:rFonts w:ascii="Meiryo" w:hAnsi="Meiryo"/>
          <w:b/>
          <w:color w:val="1E293B"/>
          <w:sz w:val="20"/>
        </w:rPr>
        <w:t>Session Parameter</w:t>
      </w:r>
      <w:r>
        <w:rPr>
          <w:rFonts w:ascii="Meiryo" w:hAnsi="Meiryo"/>
          <w:color w:val="1E293B"/>
          <w:sz w:val="20"/>
        </w:rPr>
        <w:t xml:space="preserve"> について記載する。Session Parameter は以下の </w:t>
      </w:r>
      <w:r>
        <w:rPr>
          <w:rFonts w:ascii="Meiryo" w:hAnsi="Meiryo"/>
          <w:b/>
          <w:color w:val="1E293B"/>
          <w:sz w:val="20"/>
        </w:rPr>
        <w:t>3 階層</w:t>
      </w:r>
      <w:r>
        <w:rPr>
          <w:rFonts w:ascii="Meiryo" w:hAnsi="Meiryo"/>
          <w:color w:val="1E293B"/>
          <w:sz w:val="20"/>
        </w:rPr>
        <w:t xml:space="preserve"> で構成される。</w:t>
      </w:r>
    </w:p>
    <w:p>
      <w:pPr>
        <w:spacing w:before="60" w:after="80" w:line="312" w:lineRule="auto"/>
      </w:pPr>
      <w:r>
        <w:rPr>
          <w:rFonts w:ascii="Meiryo" w:hAnsi="Meiryo"/>
          <w:b/>
          <w:color w:val="1E293B"/>
          <w:sz w:val="20"/>
        </w:rPr>
        <w:t>Account が最上層</w:t>
      </w:r>
      <w:r>
        <w:rPr>
          <w:rFonts w:ascii="Meiryo" w:hAnsi="Meiryo"/>
          <w:color w:val="1E293B"/>
          <w:sz w:val="20"/>
        </w:rPr>
        <w:t xml:space="preserve"> であり、下位層に設定がない場合は上位の設定値が自動継承される。</w:t>
      </w:r>
      <w:r>
        <w:rPr>
          <w:rFonts w:ascii="Meiryo" w:hAnsi="Meiryo"/>
          <w:b/>
          <w:color w:val="1E293B"/>
          <w:sz w:val="20"/>
        </w:rPr>
        <w:t>Session が最下層</w:t>
      </w:r>
      <w:r>
        <w:rPr>
          <w:rFonts w:ascii="Meiryo" w:hAnsi="Meiryo"/>
          <w:color w:val="1E293B"/>
          <w:sz w:val="20"/>
        </w:rPr>
        <w:t xml:space="preserve"> であり、明示的に指定した場合は最下層の設定が最優先で適用される。</w:t>
      </w:r>
    </w:p>
    <w:p>
      <w:pPr>
        <w:spacing w:before="40" w:after="40" w:line="300" w:lineRule="auto"/>
        <w:ind w:left="360"/>
      </w:pPr>
      <w:r>
        <w:rPr>
          <w:rFonts w:ascii="Meiryo" w:hAnsi="Meiryo"/>
          <w:b/>
          <w:color w:val="2563EB"/>
        </w:rPr>
        <w:t xml:space="preserve">1. </w:t>
      </w:r>
      <w:r>
        <w:rPr>
          <w:rFonts w:ascii="Meiryo" w:hAnsi="Meiryo"/>
          <w:b/>
          <w:color w:val="1E293B"/>
          <w:sz w:val="20"/>
        </w:rPr>
        <w:t>Account</w:t>
      </w:r>
      <w:r>
        <w:rPr>
          <w:rFonts w:ascii="Meiryo" w:hAnsi="Meiryo"/>
          <w:color w:val="1E293B"/>
          <w:sz w:val="20"/>
        </w:rPr>
        <w:t>（最上層）：アカウント全体の一括デフォルト値</w:t>
      </w:r>
    </w:p>
    <w:p>
      <w:pPr>
        <w:spacing w:before="40" w:after="40" w:line="300" w:lineRule="auto"/>
        <w:ind w:left="360"/>
      </w:pPr>
      <w:r>
        <w:rPr>
          <w:rFonts w:ascii="Meiryo" w:hAnsi="Meiryo"/>
          <w:b/>
          <w:color w:val="2563EB"/>
        </w:rPr>
        <w:t xml:space="preserve">2. </w:t>
      </w:r>
      <w:r>
        <w:rPr>
          <w:rFonts w:ascii="Meiryo" w:hAnsi="Meiryo"/>
          <w:b/>
          <w:color w:val="1E293B"/>
          <w:sz w:val="20"/>
        </w:rPr>
        <w:t>User</w:t>
      </w:r>
      <w:r>
        <w:rPr>
          <w:rFonts w:ascii="Meiryo" w:hAnsi="Meiryo"/>
          <w:color w:val="1E293B"/>
          <w:sz w:val="20"/>
        </w:rPr>
        <w:t>（中間層）：特定ユーザに対して設定した個別値</w:t>
      </w:r>
    </w:p>
    <w:p>
      <w:pPr>
        <w:spacing w:before="40" w:after="40" w:line="300" w:lineRule="auto"/>
        <w:ind w:left="360"/>
      </w:pPr>
      <w:r>
        <w:rPr>
          <w:rFonts w:ascii="Meiryo" w:hAnsi="Meiryo"/>
          <w:b/>
          <w:color w:val="2563EB"/>
        </w:rPr>
        <w:t xml:space="preserve">3. </w:t>
      </w:r>
      <w:r>
        <w:rPr>
          <w:rFonts w:ascii="Meiryo" w:hAnsi="Meiryo"/>
          <w:b/>
          <w:color w:val="1E293B"/>
          <w:sz w:val="20"/>
        </w:rPr>
        <w:t>Session</w:t>
      </w:r>
      <w:r>
        <w:rPr>
          <w:rFonts w:ascii="Meiryo" w:hAnsi="Meiryo"/>
          <w:color w:val="1E293B"/>
          <w:sz w:val="20"/>
        </w:rPr>
        <w:t>（最下層）：接続確立時（ALTER SESSION 等）に動的に設定した一時的適用値</w:t>
      </w:r>
    </w:p>
    <w:p>
      <w:pPr>
        <w:keepNext/>
        <w:spacing w:before="320" w:after="160"/>
      </w:pPr>
      <w:r>
        <w:rPr>
          <w:rFonts w:ascii="Meiryo" w:hAnsi="Meiryo"/>
          <w:b/>
          <w:color w:val="0B3C5D"/>
          <w:sz w:val="28"/>
        </w:rPr>
        <w:t>9. Snowflake のセキュリティ</w:t>
      </w:r>
    </w:p>
    <w:p>
      <w:pPr>
        <w:spacing w:before="60" w:after="80" w:line="312" w:lineRule="auto"/>
      </w:pPr>
      <w:r>
        <w:rPr>
          <w:rFonts w:ascii="Meiryo" w:hAnsi="Meiryo"/>
          <w:color w:val="1E293B"/>
          <w:sz w:val="20"/>
        </w:rPr>
        <w:t>Snowflake のセキュリティは、</w:t>
      </w:r>
      <w:r>
        <w:rPr>
          <w:rFonts w:ascii="Meiryo" w:hAnsi="Meiryo"/>
          <w:b/>
          <w:color w:val="1E293B"/>
          <w:sz w:val="20"/>
        </w:rPr>
        <w:t>ユーザ（Snowflake 利用者）が設計する範囲</w:t>
      </w:r>
      <w:r>
        <w:rPr>
          <w:rFonts w:ascii="Meiryo" w:hAnsi="Meiryo"/>
          <w:color w:val="1E293B"/>
          <w:sz w:val="20"/>
        </w:rPr>
        <w:t>と、</w:t>
      </w:r>
      <w:r>
        <w:rPr>
          <w:rFonts w:ascii="Meiryo" w:hAnsi="Meiryo"/>
          <w:b/>
          <w:color w:val="1E293B"/>
          <w:sz w:val="20"/>
        </w:rPr>
        <w:t>Snowflake 側で自動的かつ強制的に担保される範囲</w:t>
      </w:r>
      <w:r>
        <w:rPr>
          <w:rFonts w:ascii="Meiryo" w:hAnsi="Meiryo"/>
          <w:color w:val="1E293B"/>
          <w:sz w:val="20"/>
        </w:rPr>
        <w:t>で構成されている。</w:t>
      </w:r>
    </w:p>
    <w:p>
      <w:pPr>
        <w:spacing w:before="60" w:after="80" w:line="312" w:lineRule="auto"/>
      </w:pPr>
      <w:r>
        <w:rPr>
          <w:rFonts w:ascii="Meiryo" w:hAnsi="Meiryo"/>
          <w:color w:val="1E293B"/>
          <w:sz w:val="20"/>
        </w:rPr>
        <w:t>ユーザが設計するセキュリティ（ロール階層、オブジェクトアクセス権、ネットワークポリシー等の推奨設計）については、後続の設計章にて記載する。</w:t>
      </w:r>
    </w:p>
    <w:p>
      <w:pPr>
        <w:spacing w:before="60" w:after="80" w:line="312" w:lineRule="auto"/>
      </w:pPr>
      <w:r>
        <w:rPr>
          <w:rFonts w:ascii="Meiryo" w:hAnsi="Meiryo"/>
          <w:color w:val="1E293B"/>
          <w:sz w:val="20"/>
        </w:rPr>
        <w:t>Snowflake 側で自動的に担保される基盤セキュリティ範囲は以下の通りである。</w:t>
      </w:r>
    </w:p>
    <w:tbl>
      <w:tblPr>
        <w:tblW w:type="auto" w:w="0"/>
        <w:jc w:val="center"/>
        <w:tblLayout w:type="fixed"/>
        <w:tblLook w:firstColumn="1" w:firstRow="1" w:lastColumn="0" w:lastRow="0" w:noHBand="0" w:noVBand="1" w:val="04A0"/>
      </w:tblPr>
      <w:tblGrid>
        <w:gridCol w:w="3120"/>
        <w:gridCol w:w="3120"/>
        <w:gridCol w:w="3120"/>
      </w:tblGrid>
      <w:tr>
        <w:tc>
          <w:tcPr>
            <w:tcW w:type="dxa" w:w="2976"/>
            <w:shd w:fill="1E3A8A"/>
            <w:tcMar>
              <w:top w:w="130" w:type="dxa"/>
              <w:bottom w:w="130" w:type="dxa"/>
              <w:left w:w="130" w:type="dxa"/>
              <w:right w:w="130" w:type="dxa"/>
            </w:tcMar>
            <w:tcBorders>
              <w:top w:val="none"/>
              <w:bottom w:val="single" w:sz="4" w:space="0" w:color="1E3A8A"/>
              <w:left w:val="none"/>
              <w:right w:val="none"/>
            </w:tcBorders>
          </w:tcPr>
          <w:p>
            <w:pPr>
              <w:spacing w:before="0" w:after="0" w:line="276" w:lineRule="auto"/>
            </w:pPr>
            <w:r>
              <w:rPr>
                <w:rFonts w:ascii="Meiryo" w:hAnsi="Meiryo"/>
                <w:b/>
                <w:color w:val="FFFFFF"/>
                <w:sz w:val="18"/>
              </w:rPr>
              <w:t>領域</w:t>
            </w:r>
          </w:p>
        </w:tc>
        <w:tc>
          <w:tcPr>
            <w:tcW w:type="dxa" w:w="2976"/>
            <w:shd w:fill="1E3A8A"/>
            <w:tcMar>
              <w:top w:w="130" w:type="dxa"/>
              <w:bottom w:w="130" w:type="dxa"/>
              <w:left w:w="130" w:type="dxa"/>
              <w:right w:w="130" w:type="dxa"/>
            </w:tcMar>
            <w:tcBorders>
              <w:top w:val="none"/>
              <w:bottom w:val="single" w:sz="4" w:space="0" w:color="1E3A8A"/>
              <w:left w:val="none"/>
              <w:right w:val="none"/>
            </w:tcBorders>
          </w:tcPr>
          <w:p>
            <w:pPr>
              <w:spacing w:before="0" w:after="0" w:line="276" w:lineRule="auto"/>
            </w:pPr>
            <w:r>
              <w:rPr>
                <w:rFonts w:ascii="Meiryo" w:hAnsi="Meiryo"/>
                <w:b/>
                <w:color w:val="FFFFFF"/>
                <w:sz w:val="18"/>
              </w:rPr>
              <w:t>Snowflake 自動担保機能</w:t>
            </w:r>
          </w:p>
        </w:tc>
        <w:tc>
          <w:tcPr>
            <w:tcW w:type="dxa" w:w="2976"/>
            <w:shd w:fill="1E3A8A"/>
            <w:tcMar>
              <w:top w:w="130" w:type="dxa"/>
              <w:bottom w:w="130" w:type="dxa"/>
              <w:left w:w="130" w:type="dxa"/>
              <w:right w:w="130" w:type="dxa"/>
            </w:tcMar>
            <w:tcBorders>
              <w:top w:val="none"/>
              <w:bottom w:val="single" w:sz="4" w:space="0" w:color="1E3A8A"/>
              <w:left w:val="none"/>
              <w:right w:val="none"/>
            </w:tcBorders>
          </w:tcPr>
          <w:p>
            <w:pPr>
              <w:spacing w:before="0" w:after="0" w:line="276" w:lineRule="auto"/>
            </w:pPr>
            <w:r>
              <w:rPr>
                <w:rFonts w:ascii="Meiryo" w:hAnsi="Meiryo"/>
                <w:b/>
                <w:color w:val="FFFFFF"/>
                <w:sz w:val="18"/>
              </w:rPr>
              <w:t>実装・セキュリティ基準</w:t>
            </w:r>
          </w:p>
        </w:tc>
      </w:tr>
      <w:tr>
        <w:tc>
          <w:tcPr>
            <w:tcW w:type="dxa" w:w="297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(1) 認証・アクセス制御</w:t>
            </w:r>
          </w:p>
        </w:tc>
        <w:tc>
          <w:tcPr>
            <w:tcW w:type="dxa" w:w="297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RBAC ＆ 強制 MFA</w:t>
            </w:r>
          </w:p>
        </w:tc>
        <w:tc>
          <w:tcPr>
            <w:tcW w:type="dxa" w:w="297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権限分離モデルとして RBAC（ロールベースアクセス制御）を採用。人間が操作するコンソールユーザに対しては MFA（多要素認証）を強制適用。</w:t>
            </w:r>
          </w:p>
        </w:tc>
      </w:tr>
      <w:tr>
        <w:tc>
          <w:tcPr>
            <w:tcW w:type="dxa" w:w="297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(2) データの暗号化</w:t>
            </w:r>
          </w:p>
        </w:tc>
        <w:tc>
          <w:tcPr>
            <w:tcW w:type="dxa" w:w="297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AES-256 ＆ 自動キーローテーション</w:t>
            </w:r>
          </w:p>
        </w:tc>
        <w:tc>
          <w:tcPr>
            <w:tcW w:type="dxa" w:w="297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 xml:space="preserve">格納される全データは </w:t>
            </w:r>
            <w:r>
              <w:rPr>
                <w:rFonts w:ascii="Meiryo" w:hAnsi="Meiryo"/>
                <w:b/>
                <w:color w:val="1E293B"/>
                <w:sz w:val="17"/>
              </w:rPr>
              <w:t>AES-256</w:t>
            </w:r>
            <w:r>
              <w:rPr>
                <w:rFonts w:ascii="Meiryo" w:hAnsi="Meiryo"/>
                <w:color w:val="1E293B"/>
                <w:sz w:val="17"/>
              </w:rPr>
              <w:t xml:space="preserve"> で強力に暗号化。暗号鍵はキー階層モデル（階層化キー構造）で作成・管理され、</w:t>
            </w:r>
            <w:r>
              <w:rPr>
                <w:rFonts w:ascii="Meiryo" w:hAnsi="Meiryo"/>
                <w:b/>
                <w:color w:val="1E293B"/>
                <w:sz w:val="17"/>
              </w:rPr>
              <w:t>30 日以上経過すると自動的にローテーション</w:t>
            </w:r>
            <w:r>
              <w:rPr>
                <w:rFonts w:ascii="Meiryo" w:hAnsi="Meiryo"/>
                <w:color w:val="1E293B"/>
                <w:sz w:val="17"/>
              </w:rPr>
              <w:t>される。</w:t>
            </w:r>
          </w:p>
        </w:tc>
      </w:tr>
      <w:tr>
        <w:tc>
          <w:tcPr>
            <w:tcW w:type="dxa" w:w="297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(3) 通信の暗号化</w:t>
            </w:r>
          </w:p>
        </w:tc>
        <w:tc>
          <w:tcPr>
            <w:tcW w:type="dxa" w:w="297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TLS ＆ E2EE (エンドツーエンド)</w:t>
            </w:r>
          </w:p>
        </w:tc>
        <w:tc>
          <w:tcPr>
            <w:tcW w:type="dxa" w:w="297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 xml:space="preserve">全ての通信経路は強制的に </w:t>
            </w:r>
            <w:r>
              <w:rPr>
                <w:rFonts w:ascii="Meiryo" w:hAnsi="Meiryo"/>
                <w:b/>
                <w:color w:val="1E293B"/>
                <w:sz w:val="17"/>
              </w:rPr>
              <w:t>TLS 1.2 以上</w:t>
            </w:r>
            <w:r>
              <w:rPr>
                <w:rFonts w:ascii="Meiryo" w:hAnsi="Meiryo"/>
                <w:color w:val="1E293B"/>
                <w:sz w:val="17"/>
              </w:rPr>
              <w:t>を使用して暗号化。クライアントからストレージ層に至るまでエンドツーエンド暗号化（E2EE）でデータを保護。</w:t>
            </w:r>
          </w:p>
        </w:tc>
      </w:tr>
      <w:tr>
        <w:tc>
          <w:tcPr>
            <w:tcW w:type="dxa" w:w="297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(4) セキュリティ認証</w:t>
            </w:r>
          </w:p>
        </w:tc>
        <w:tc>
          <w:tcPr>
            <w:tcW w:type="dxa" w:w="297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国際規格・第三者認証取得</w:t>
            </w:r>
          </w:p>
        </w:tc>
        <w:tc>
          <w:tcPr>
            <w:tcW w:type="dxa" w:w="297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SOC 2 Type II</w:t>
            </w:r>
            <w:r>
              <w:rPr>
                <w:rFonts w:ascii="Meiryo" w:hAnsi="Meiryo"/>
                <w:color w:val="1E293B"/>
                <w:sz w:val="17"/>
              </w:rPr>
              <w:t>、</w:t>
            </w:r>
            <w:r>
              <w:rPr>
                <w:rFonts w:ascii="Meiryo" w:hAnsi="Meiryo"/>
                <w:b/>
                <w:color w:val="1E293B"/>
                <w:sz w:val="17"/>
              </w:rPr>
              <w:t>ISO 27001</w:t>
            </w:r>
            <w:r>
              <w:rPr>
                <w:rFonts w:ascii="Meiryo" w:hAnsi="Meiryo"/>
                <w:color w:val="1E293B"/>
                <w:sz w:val="17"/>
              </w:rPr>
              <w:t>、</w:t>
            </w:r>
            <w:r>
              <w:rPr>
                <w:rFonts w:ascii="Meiryo" w:hAnsi="Meiryo"/>
                <w:b/>
                <w:color w:val="1E293B"/>
                <w:sz w:val="17"/>
              </w:rPr>
              <w:t>PCI-DSS</w:t>
            </w:r>
            <w:r>
              <w:rPr>
                <w:rFonts w:ascii="Meiryo" w:hAnsi="Meiryo"/>
                <w:color w:val="1E293B"/>
                <w:sz w:val="17"/>
              </w:rPr>
              <w:t>、</w:t>
            </w:r>
            <w:r>
              <w:rPr>
                <w:rFonts w:ascii="Meiryo" w:hAnsi="Meiryo"/>
                <w:b/>
                <w:color w:val="1E293B"/>
                <w:sz w:val="17"/>
              </w:rPr>
              <w:t>HIPAA</w:t>
            </w:r>
            <w:r>
              <w:rPr>
                <w:rFonts w:ascii="Meiryo" w:hAnsi="Meiryo"/>
                <w:color w:val="1E293B"/>
                <w:sz w:val="17"/>
              </w:rPr>
              <w:t xml:space="preserve"> などの厳格な国際的第三者セキュリティ認証を取得・維持。金融機関の厳格なコンプライアンス要件に準拠。</w:t>
            </w:r>
          </w:p>
        </w:tc>
      </w:tr>
    </w:tbl>
    <w:p>
      <w:pPr>
        <w:spacing w:before="0" w:after="80"/>
      </w:pPr>
    </w:p>
    <w:p>
      <w:pPr>
        <w:keepNext/>
        <w:spacing w:before="320" w:after="160"/>
      </w:pPr>
      <w:r>
        <w:rPr>
          <w:rFonts w:ascii="Meiryo" w:hAnsi="Meiryo"/>
          <w:b/>
          <w:color w:val="0B3C5D"/>
          <w:sz w:val="28"/>
        </w:rPr>
        <w:t>10. Snowflake の耐障害性 (Fault Tolerance &amp; High Availability)</w:t>
      </w:r>
    </w:p>
    <w:p>
      <w:pPr>
        <w:spacing w:before="60" w:after="80" w:line="312" w:lineRule="auto"/>
      </w:pPr>
      <w:r>
        <w:rPr>
          <w:rFonts w:ascii="Meiryo" w:hAnsi="Meiryo"/>
          <w:color w:val="1E293B"/>
          <w:sz w:val="20"/>
        </w:rPr>
        <w:t>Snowflake では金融・基幹システムに求められる高い耐障害性を実現する為、</w:t>
      </w:r>
      <w:r>
        <w:rPr>
          <w:rFonts w:ascii="Meiryo" w:hAnsi="Meiryo"/>
          <w:b/>
          <w:color w:val="1E293B"/>
          <w:sz w:val="20"/>
        </w:rPr>
        <w:t>「Time Travel」</w:t>
      </w:r>
      <w:r>
        <w:rPr>
          <w:rFonts w:ascii="Meiryo" w:hAnsi="Meiryo"/>
          <w:color w:val="1E293B"/>
          <w:sz w:val="20"/>
        </w:rPr>
        <w:t>、</w:t>
      </w:r>
      <w:r>
        <w:rPr>
          <w:rFonts w:ascii="Meiryo" w:hAnsi="Meiryo"/>
          <w:b/>
          <w:color w:val="1E293B"/>
          <w:sz w:val="20"/>
        </w:rPr>
        <w:t>「Fail-safe」</w:t>
      </w:r>
      <w:r>
        <w:rPr>
          <w:rFonts w:ascii="Meiryo" w:hAnsi="Meiryo"/>
          <w:color w:val="1E293B"/>
          <w:sz w:val="20"/>
        </w:rPr>
        <w:t>、</w:t>
      </w:r>
      <w:r>
        <w:rPr>
          <w:rFonts w:ascii="Meiryo" w:hAnsi="Meiryo"/>
          <w:b/>
          <w:color w:val="1E293B"/>
          <w:sz w:val="20"/>
        </w:rPr>
        <w:t>「Clone」</w:t>
      </w:r>
      <w:r>
        <w:rPr>
          <w:rFonts w:ascii="Meiryo" w:hAnsi="Meiryo"/>
          <w:color w:val="1E293B"/>
          <w:sz w:val="20"/>
        </w:rPr>
        <w:t>という 3 つのコア機能が提供されている。</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[MERMAID]</w:t>
              <w:br/>
            </w:r>
            <w:r>
              <w:rPr>
                <w:rFonts w:ascii="Consolas" w:hAnsi="Consolas"/>
                <w:color w:val="0F172A"/>
                <w:sz w:val="17"/>
              </w:rPr>
              <w:t>timeline</w:t>
              <w:br/>
              <w:t xml:space="preserve">    title データのライフサイクルと保護期間</w:t>
              <w:br/>
              <w:t xml:space="preserve">    Active : 通常運用 (更新・参照可能)</w:t>
              <w:br/>
              <w:t xml:space="preserve">    Time Travel : ユーザ復元可能期間 (0〜90日) : SQLで即座にUNDROP / AT復旧可能 (ストレージ課金対象)</w:t>
              <w:br/>
              <w:t xml:space="preserve">    Fail-safe : サポート復旧のみ (7日間固定) : 災害復旧用・ベストエフォート (ストレージ課金対象)</w:t>
              <w:br/>
              <w:t xml:space="preserve">    Purged : 完全消去 : 復元不可・課金ゼロ</w:t>
            </w:r>
          </w:p>
        </w:tc>
      </w:tr>
    </w:tbl>
    <w:p>
      <w:pPr>
        <w:spacing w:before="0" w:after="80"/>
      </w:pPr>
    </w:p>
    <w:p>
      <w:pPr>
        <w:keepNext/>
        <w:spacing w:before="240" w:after="120"/>
      </w:pPr>
      <w:r>
        <w:rPr>
          <w:rFonts w:ascii="Meiryo" w:hAnsi="Meiryo"/>
          <w:b/>
          <w:color w:val="2563EB"/>
          <w:sz w:val="23"/>
        </w:rPr>
        <w:t>(1) Time Travel（タイムトラベル）</w:t>
      </w:r>
    </w:p>
    <w:p>
      <w:pPr>
        <w:spacing w:before="40" w:after="40" w:line="300" w:lineRule="auto"/>
        <w:ind w:left="360"/>
      </w:pPr>
      <w:r>
        <w:rPr>
          <w:rFonts w:ascii="Arial" w:hAnsi="Arial"/>
          <w:b/>
          <w:color w:val="2563EB"/>
        </w:rPr>
        <w:t xml:space="preserve">•  </w:t>
      </w:r>
      <w:r>
        <w:rPr>
          <w:rFonts w:ascii="Meiryo" w:hAnsi="Meiryo"/>
          <w:b/>
          <w:color w:val="1E293B"/>
          <w:sz w:val="20"/>
        </w:rPr>
        <w:t>概要</w:t>
      </w:r>
      <w:r>
        <w:rPr>
          <w:rFonts w:ascii="Meiryo" w:hAnsi="Meiryo"/>
          <w:color w:val="1E293B"/>
          <w:sz w:val="20"/>
        </w:rPr>
        <w:t>：ユーザが定める期間分の過去データを保持し、データ削除時や誤操作時にデータを復旧することができる機能。</w:t>
      </w:r>
    </w:p>
    <w:p>
      <w:pPr>
        <w:spacing w:before="40" w:after="40" w:line="300" w:lineRule="auto"/>
        <w:ind w:left="360"/>
      </w:pPr>
      <w:r>
        <w:rPr>
          <w:rFonts w:ascii="Arial" w:hAnsi="Arial"/>
          <w:b/>
          <w:color w:val="2563EB"/>
        </w:rPr>
        <w:t xml:space="preserve">•  </w:t>
      </w:r>
      <w:r>
        <w:rPr>
          <w:rFonts w:ascii="Meiryo" w:hAnsi="Meiryo"/>
          <w:b/>
          <w:color w:val="1E293B"/>
          <w:sz w:val="20"/>
        </w:rPr>
        <w:t>保持期間</w:t>
      </w:r>
      <w:r>
        <w:rPr>
          <w:rFonts w:ascii="Meiryo" w:hAnsi="Meiryo"/>
          <w:color w:val="1E293B"/>
          <w:sz w:val="20"/>
        </w:rPr>
        <w:t xml:space="preserve">：デフォルトの保持期間は </w:t>
      </w:r>
      <w:r>
        <w:rPr>
          <w:rFonts w:ascii="Meiryo" w:hAnsi="Meiryo"/>
          <w:b/>
          <w:color w:val="1E293B"/>
          <w:sz w:val="20"/>
        </w:rPr>
        <w:t>1 日（24 時間）</w:t>
      </w:r>
      <w:r>
        <w:rPr>
          <w:rFonts w:ascii="Meiryo" w:hAnsi="Meiryo"/>
          <w:color w:val="1E293B"/>
          <w:sz w:val="20"/>
        </w:rPr>
        <w:t>。パラメータ（</w:t>
      </w:r>
      <w:r>
        <w:rPr>
          <w:rFonts w:ascii="Consolas" w:hAnsi="Consolas"/>
          <w:color w:val="B91C1C"/>
          <w:sz w:val="18"/>
        </w:rPr>
        <w:t xml:space="preserve"> DATA_RETENTION_TIME_IN_DAYS </w:t>
      </w:r>
      <w:r>
        <w:rPr>
          <w:rFonts w:ascii="Meiryo" w:hAnsi="Meiryo"/>
          <w:color w:val="1E293B"/>
          <w:sz w:val="20"/>
        </w:rPr>
        <w:t>）を用いて</w:t>
      </w:r>
      <w:r>
        <w:rPr>
          <w:rFonts w:ascii="Meiryo" w:hAnsi="Meiryo"/>
          <w:b/>
          <w:color w:val="1E293B"/>
          <w:sz w:val="20"/>
        </w:rPr>
        <w:t>任意の日数（0～90 日）</w:t>
      </w:r>
      <w:r>
        <w:rPr>
          <w:rFonts w:ascii="Meiryo" w:hAnsi="Meiryo"/>
          <w:color w:val="1E293B"/>
          <w:sz w:val="20"/>
        </w:rPr>
        <w:t>へ変更可能（※Enterprise Edition 以上で最大 90 日対応、Standard は最大 1 日）。</w:t>
      </w:r>
    </w:p>
    <w:p>
      <w:pPr>
        <w:spacing w:before="40" w:after="40" w:line="300" w:lineRule="auto"/>
        <w:ind w:left="360"/>
      </w:pPr>
      <w:r>
        <w:rPr>
          <w:rFonts w:ascii="Arial" w:hAnsi="Arial"/>
          <w:b/>
          <w:color w:val="2563EB"/>
        </w:rPr>
        <w:t xml:space="preserve">•  </w:t>
      </w:r>
      <w:r>
        <w:rPr>
          <w:rFonts w:ascii="Meiryo" w:hAnsi="Meiryo"/>
          <w:b/>
          <w:color w:val="1E293B"/>
          <w:sz w:val="20"/>
        </w:rPr>
        <w:t>コストと留意点</w:t>
      </w:r>
      <w:r>
        <w:rPr>
          <w:rFonts w:ascii="Meiryo" w:hAnsi="Meiryo"/>
          <w:color w:val="1E293B"/>
          <w:sz w:val="20"/>
        </w:rPr>
        <w:t>：データは追記型（マイクロパーティション）で保存されていく為、</w:t>
      </w:r>
      <w:r>
        <w:rPr>
          <w:rFonts w:ascii="Meiryo" w:hAnsi="Meiryo"/>
          <w:b/>
          <w:color w:val="1E293B"/>
          <w:sz w:val="20"/>
        </w:rPr>
        <w:t>保持期間に比例してストレージコストが加算</w:t>
      </w:r>
      <w:r>
        <w:rPr>
          <w:rFonts w:ascii="Meiryo" w:hAnsi="Meiryo"/>
          <w:color w:val="1E293B"/>
          <w:sz w:val="20"/>
        </w:rPr>
        <w:t>される。</w:t>
      </w:r>
    </w:p>
    <w:p>
      <w:pPr>
        <w:keepNext/>
        <w:spacing w:before="240" w:after="120"/>
      </w:pPr>
      <w:r>
        <w:rPr>
          <w:rFonts w:ascii="Meiryo" w:hAnsi="Meiryo"/>
          <w:b/>
          <w:color w:val="2563EB"/>
          <w:sz w:val="23"/>
        </w:rPr>
        <w:t>(2) Fail-safe（フェイルセーフ）</w:t>
      </w:r>
    </w:p>
    <w:p>
      <w:pPr>
        <w:spacing w:before="40" w:after="40" w:line="300" w:lineRule="auto"/>
        <w:ind w:left="360"/>
      </w:pPr>
      <w:r>
        <w:rPr>
          <w:rFonts w:ascii="Arial" w:hAnsi="Arial"/>
          <w:b/>
          <w:color w:val="2563EB"/>
        </w:rPr>
        <w:t xml:space="preserve">•  </w:t>
      </w:r>
      <w:r>
        <w:rPr>
          <w:rFonts w:ascii="Meiryo" w:hAnsi="Meiryo"/>
          <w:b/>
          <w:color w:val="1E293B"/>
          <w:sz w:val="20"/>
        </w:rPr>
        <w:t>概要</w:t>
      </w:r>
      <w:r>
        <w:rPr>
          <w:rFonts w:ascii="Meiryo" w:hAnsi="Meiryo"/>
          <w:color w:val="1E293B"/>
          <w:sz w:val="20"/>
        </w:rPr>
        <w:t>：Time Travel の保持期間が終了した後でも、</w:t>
      </w:r>
      <w:r>
        <w:rPr>
          <w:rFonts w:ascii="Meiryo" w:hAnsi="Meiryo"/>
          <w:b/>
          <w:color w:val="1E293B"/>
          <w:sz w:val="20"/>
        </w:rPr>
        <w:t>一定期間（7 日間固定）</w:t>
      </w:r>
      <w:r>
        <w:rPr>
          <w:rFonts w:ascii="Meiryo" w:hAnsi="Meiryo"/>
          <w:color w:val="1E293B"/>
          <w:sz w:val="20"/>
        </w:rPr>
        <w:t>データを復旧できる Snowflake 基盤側の防衛仕組み。</w:t>
      </w:r>
    </w:p>
    <w:p>
      <w:pPr>
        <w:spacing w:before="40" w:after="40" w:line="300" w:lineRule="auto"/>
        <w:ind w:left="360"/>
      </w:pPr>
      <w:r>
        <w:rPr>
          <w:rFonts w:ascii="Arial" w:hAnsi="Arial"/>
          <w:b/>
          <w:color w:val="2563EB"/>
        </w:rPr>
        <w:t xml:space="preserve">•  </w:t>
      </w:r>
      <w:r>
        <w:rPr>
          <w:rFonts w:ascii="Meiryo" w:hAnsi="Meiryo"/>
          <w:b/>
          <w:color w:val="1E293B"/>
          <w:sz w:val="20"/>
        </w:rPr>
        <w:t>運用の重要ポイント</w:t>
      </w:r>
      <w:r>
        <w:rPr>
          <w:rFonts w:ascii="Meiryo" w:hAnsi="Meiryo"/>
          <w:color w:val="1E293B"/>
          <w:sz w:val="20"/>
        </w:rPr>
        <w:t>：</w:t>
      </w:r>
    </w:p>
    <w:tbl>
      <w:tblPr>
        <w:tblW w:type="auto" w:w="0"/>
        <w:jc w:val="center"/>
        <w:tblLayout w:type="fixed"/>
        <w:tblLook w:firstColumn="1" w:firstRow="1" w:lastColumn="0" w:lastRow="0" w:noHBand="0" w:noVBand="1" w:val="04A0"/>
      </w:tblPr>
      <w:tblGrid>
        <w:gridCol w:w="9360"/>
      </w:tblGrid>
      <w:tr>
        <w:tc>
          <w:tcPr>
            <w:tcW w:type="dxa" w:w="8928"/>
            <w:shd w:fill="FFFBEB"/>
            <w:tcMar>
              <w:top w:w="140" w:type="dxa"/>
              <w:bottom w:w="140" w:type="dxa"/>
              <w:left w:w="200" w:type="dxa"/>
              <w:right w:w="180" w:type="dxa"/>
            </w:tcMar>
            <w:tcBorders>
              <w:top w:val="none"/>
              <w:bottom w:val="none"/>
              <w:left w:val="single" w:sz="32" w:space="0" w:color="D97706"/>
              <w:right w:val="none"/>
            </w:tcBorders>
          </w:tcPr>
          <w:p>
            <w:pPr>
              <w:spacing w:before="0" w:after="80" w:line="300" w:lineRule="auto"/>
            </w:pPr>
            <w:r>
              <w:rPr>
                <w:rFonts w:ascii="Meiryo" w:hAnsi="Meiryo"/>
                <w:b/>
                <w:color w:val="D97706"/>
                <w:sz w:val="20"/>
              </w:rPr>
              <w:t>⚠️ 運用上の注意事項・警告 (WARNING)</w:t>
              <w:br/>
            </w:r>
            <w:r>
              <w:rPr>
                <w:rFonts w:ascii="Meiryo" w:hAnsi="Meiryo"/>
                <w:color w:val="1E293B"/>
                <w:sz w:val="19"/>
              </w:rPr>
              <w:t>Fail-safe は</w:t>
            </w:r>
            <w:r>
              <w:rPr>
                <w:rFonts w:ascii="Meiryo" w:hAnsi="Meiryo"/>
                <w:b/>
                <w:color w:val="1E293B"/>
                <w:sz w:val="19"/>
              </w:rPr>
              <w:t>ユーザ向けにセルフサービス提供された機能ではなく</w:t>
            </w:r>
            <w:r>
              <w:rPr>
                <w:rFonts w:ascii="Meiryo" w:hAnsi="Meiryo"/>
                <w:color w:val="1E293B"/>
                <w:sz w:val="19"/>
              </w:rPr>
              <w:t>、Snowflake の内部システムによる耐障害性の確保という側面が極めて強い。</w:t>
              <w:br/>
              <w:t xml:space="preserve">データ復旧には </w:t>
            </w:r>
            <w:r>
              <w:rPr>
                <w:rFonts w:ascii="Meiryo" w:hAnsi="Meiryo"/>
                <w:b/>
                <w:color w:val="1E293B"/>
                <w:sz w:val="19"/>
              </w:rPr>
              <w:t>Snowflake サポートへの連絡・作業依頼</w:t>
            </w:r>
            <w:r>
              <w:rPr>
                <w:rFonts w:ascii="Meiryo" w:hAnsi="Meiryo"/>
                <w:color w:val="1E293B"/>
                <w:sz w:val="19"/>
              </w:rPr>
              <w:t xml:space="preserve"> が必須となる。本機能は</w:t>
            </w:r>
            <w:r>
              <w:rPr>
                <w:rFonts w:ascii="Meiryo" w:hAnsi="Meiryo"/>
                <w:b/>
                <w:color w:val="1E293B"/>
                <w:sz w:val="19"/>
              </w:rPr>
              <w:t>ベストエフォート方式</w:t>
            </w:r>
            <w:r>
              <w:rPr>
                <w:rFonts w:ascii="Meiryo" w:hAnsi="Meiryo"/>
                <w:color w:val="1E293B"/>
                <w:sz w:val="19"/>
              </w:rPr>
              <w:t>で提供されるサービスであり、復旧には数日を要する場合もあるため、</w:t>
            </w:r>
            <w:r>
              <w:rPr>
                <w:rFonts w:ascii="Meiryo" w:hAnsi="Meiryo"/>
                <w:b/>
                <w:color w:val="1E293B"/>
                <w:sz w:val="19"/>
              </w:rPr>
              <w:t>耐障害性設計は Time Travel 機能をメインに設計することが強く推奨される</w:t>
            </w:r>
            <w:r>
              <w:rPr>
                <w:rFonts w:ascii="Meiryo" w:hAnsi="Meiryo"/>
                <w:color w:val="1E293B"/>
                <w:sz w:val="19"/>
              </w:rPr>
              <w:t>。</w:t>
            </w:r>
          </w:p>
        </w:tc>
      </w:tr>
    </w:tbl>
    <w:p>
      <w:pPr>
        <w:spacing w:before="0" w:after="80"/>
      </w:pPr>
    </w:p>
    <w:p>
      <w:pPr>
        <w:keepNext/>
        <w:spacing w:before="240" w:after="120"/>
      </w:pPr>
      <w:r>
        <w:rPr>
          <w:rFonts w:ascii="Meiryo" w:hAnsi="Meiryo"/>
          <w:b/>
          <w:color w:val="2563EB"/>
          <w:sz w:val="23"/>
        </w:rPr>
        <w:t>(3) Clone（ゼロコピークローン）</w:t>
      </w:r>
    </w:p>
    <w:p>
      <w:pPr>
        <w:spacing w:before="40" w:after="40" w:line="300" w:lineRule="auto"/>
        <w:ind w:left="360"/>
      </w:pPr>
      <w:r>
        <w:rPr>
          <w:rFonts w:ascii="Arial" w:hAnsi="Arial"/>
          <w:b/>
          <w:color w:val="2563EB"/>
        </w:rPr>
        <w:t xml:space="preserve">•  </w:t>
      </w:r>
      <w:r>
        <w:rPr>
          <w:rFonts w:ascii="Meiryo" w:hAnsi="Meiryo"/>
          <w:b/>
          <w:color w:val="1E293B"/>
          <w:sz w:val="20"/>
        </w:rPr>
        <w:t>概要</w:t>
      </w:r>
      <w:r>
        <w:rPr>
          <w:rFonts w:ascii="Meiryo" w:hAnsi="Meiryo"/>
          <w:color w:val="1E293B"/>
          <w:sz w:val="20"/>
        </w:rPr>
        <w:t>：テーブル、スキーマ、データベース等のオブジェクトを瞬時に複製し、障害発生時の復旧や履歴管理に活用できる機能。</w:t>
      </w:r>
    </w:p>
    <w:p>
      <w:pPr>
        <w:spacing w:before="40" w:after="40" w:line="300" w:lineRule="auto"/>
        <w:ind w:left="360"/>
      </w:pPr>
      <w:r>
        <w:rPr>
          <w:rFonts w:ascii="Arial" w:hAnsi="Arial"/>
          <w:b/>
          <w:color w:val="2563EB"/>
        </w:rPr>
        <w:t xml:space="preserve">•  </w:t>
      </w:r>
      <w:r>
        <w:rPr>
          <w:rFonts w:ascii="Meiryo" w:hAnsi="Meiryo"/>
          <w:b/>
          <w:color w:val="1E293B"/>
          <w:sz w:val="20"/>
        </w:rPr>
        <w:t>Time Travel との連携</w:t>
      </w:r>
      <w:r>
        <w:rPr>
          <w:rFonts w:ascii="Meiryo" w:hAnsi="Meiryo"/>
          <w:color w:val="1E293B"/>
          <w:sz w:val="20"/>
        </w:rPr>
        <w:t>：Time Travel と併用することで、「障害発生直前の特定時刻の断面（</w:t>
      </w:r>
      <w:r>
        <w:rPr>
          <w:rFonts w:ascii="Consolas" w:hAnsi="Consolas"/>
          <w:color w:val="B91C1C"/>
          <w:sz w:val="18"/>
        </w:rPr>
        <w:t xml:space="preserve"> AT / BEFORE </w:t>
      </w:r>
      <w:r>
        <w:rPr>
          <w:rFonts w:ascii="Meiryo" w:hAnsi="Meiryo"/>
          <w:color w:val="1E293B"/>
          <w:sz w:val="20"/>
        </w:rPr>
        <w:t>）」から別名テーブルとしてクローン作成することが可能。</w:t>
      </w:r>
    </w:p>
    <w:p>
      <w:pPr>
        <w:spacing w:before="40" w:after="40" w:line="300" w:lineRule="auto"/>
        <w:ind w:left="360"/>
      </w:pPr>
      <w:r>
        <w:rPr>
          <w:rFonts w:ascii="Arial" w:hAnsi="Arial"/>
          <w:b/>
          <w:color w:val="2563EB"/>
        </w:rPr>
        <w:t xml:space="preserve">•  </w:t>
      </w:r>
      <w:r>
        <w:rPr>
          <w:rFonts w:ascii="Meiryo" w:hAnsi="Meiryo"/>
          <w:b/>
          <w:color w:val="1E293B"/>
          <w:sz w:val="20"/>
        </w:rPr>
        <w:t>コスト構造と最適化</w:t>
      </w:r>
      <w:r>
        <w:rPr>
          <w:rFonts w:ascii="Meiryo" w:hAnsi="Meiryo"/>
          <w:color w:val="1E293B"/>
          <w:sz w:val="20"/>
        </w:rPr>
        <w:t>：</w:t>
      </w:r>
    </w:p>
    <w:p>
      <w:pPr>
        <w:spacing w:before="40" w:after="40" w:line="300" w:lineRule="auto"/>
        <w:ind w:left="360"/>
      </w:pPr>
      <w:r>
        <w:rPr>
          <w:rFonts w:ascii="Arial" w:hAnsi="Arial"/>
          <w:b/>
          <w:color w:val="2563EB"/>
        </w:rPr>
        <w:t xml:space="preserve">•  </w:t>
      </w:r>
      <w:r>
        <w:rPr>
          <w:rFonts w:ascii="Meiryo" w:hAnsi="Meiryo"/>
          <w:color w:val="1E293B"/>
          <w:sz w:val="20"/>
        </w:rPr>
        <w:t>クローンされたオブジェクトは物理的にデータをコピーするのではなく、</w:t>
      </w:r>
      <w:r>
        <w:rPr>
          <w:rFonts w:ascii="Meiryo" w:hAnsi="Meiryo"/>
          <w:b/>
          <w:color w:val="1E293B"/>
          <w:sz w:val="20"/>
        </w:rPr>
        <w:t>過去データの断面（既存マイクロパーティションのメタデータ）を参照</w:t>
      </w:r>
      <w:r>
        <w:rPr>
          <w:rFonts w:ascii="Meiryo" w:hAnsi="Meiryo"/>
          <w:color w:val="1E293B"/>
          <w:sz w:val="20"/>
        </w:rPr>
        <w:t>するため、クローン作成時点では</w:t>
      </w:r>
      <w:r>
        <w:rPr>
          <w:rFonts w:ascii="Meiryo" w:hAnsi="Meiryo"/>
          <w:b/>
          <w:color w:val="1E293B"/>
          <w:sz w:val="20"/>
        </w:rPr>
        <w:t>追加ストレージコストが一切発生しない</w:t>
      </w:r>
      <w:r>
        <w:rPr>
          <w:rFonts w:ascii="Meiryo" w:hAnsi="Meiryo"/>
          <w:color w:val="1E293B"/>
          <w:sz w:val="20"/>
        </w:rPr>
        <w:t>。</w:t>
      </w:r>
    </w:p>
    <w:p>
      <w:pPr>
        <w:spacing w:before="40" w:after="40" w:line="300" w:lineRule="auto"/>
        <w:ind w:left="360"/>
      </w:pPr>
      <w:r>
        <w:rPr>
          <w:rFonts w:ascii="Arial" w:hAnsi="Arial"/>
          <w:b/>
          <w:color w:val="2563EB"/>
        </w:rPr>
        <w:t xml:space="preserve">•  </w:t>
      </w:r>
      <w:r>
        <w:rPr>
          <w:rFonts w:ascii="Meiryo" w:hAnsi="Meiryo"/>
          <w:color w:val="1E293B"/>
          <w:sz w:val="20"/>
        </w:rPr>
        <w:t>クローン先でデータを追加・更新した場合は、新規のマイクロパーティションが別途作成されるため、</w:t>
      </w:r>
      <w:r>
        <w:rPr>
          <w:rFonts w:ascii="Meiryo" w:hAnsi="Meiryo"/>
          <w:b/>
          <w:color w:val="1E293B"/>
          <w:sz w:val="20"/>
        </w:rPr>
        <w:t>差分更新分のみ追加コストが発生</w:t>
      </w:r>
      <w:r>
        <w:rPr>
          <w:rFonts w:ascii="Meiryo" w:hAnsi="Meiryo"/>
          <w:color w:val="1E293B"/>
          <w:sz w:val="20"/>
        </w:rPr>
        <w:t>する。</w:t>
      </w:r>
    </w:p>
    <w:p>
      <w:pPr>
        <w:spacing w:before="40" w:after="40" w:line="300" w:lineRule="auto"/>
        <w:ind w:left="360"/>
      </w:pPr>
      <w:r>
        <w:rPr>
          <w:rFonts w:ascii="Arial" w:hAnsi="Arial"/>
          <w:b/>
          <w:color w:val="2563EB"/>
        </w:rPr>
        <w:t xml:space="preserve">•  </w:t>
      </w:r>
      <w:r>
        <w:rPr>
          <w:rFonts w:ascii="Meiryo" w:hAnsi="Meiryo"/>
          <w:color w:val="1E293B"/>
          <w:sz w:val="20"/>
        </w:rPr>
        <w:t>一時点の断面確保や月次締めバックアップ等にクローンを有効活用することで、ストレージ使用量を大幅に削減し、コストを最小限に抑えることができる。</w:t>
      </w:r>
    </w:p>
    <w:p>
      <w:r>
        <w:br w:type="page"/>
      </w:r>
    </w:p>
    <w:p>
      <w:pPr>
        <w:keepNext/>
        <w:spacing w:before="400" w:after="240"/>
      </w:pPr>
      <w:r>
        <w:rPr>
          <w:rFonts w:ascii="Meiryo" w:hAnsi="Meiryo"/>
          <w:b/>
          <w:color w:val="0B3C5D"/>
          <w:sz w:val="40"/>
        </w:rPr>
        <w:t>第01章：Snowflake アカウント開設と初期設定</w:t>
      </w:r>
    </w:p>
    <w:p>
      <w:pPr>
        <w:spacing w:before="60" w:after="80" w:line="312" w:lineRule="auto"/>
      </w:pPr>
      <w:r>
        <w:rPr>
          <w:rFonts w:ascii="Meiryo" w:hAnsi="Meiryo"/>
          <w:color w:val="1E293B"/>
          <w:sz w:val="20"/>
        </w:rPr>
        <w:t>銀行証券のクラウド移行 PoC に向けて、Snowflake 30 日間無料トライアル（$400 クレジット付与）のアカウントを開設し、UI 言語を日本語に設定します。</w:t>
      </w:r>
    </w:p>
    <w:p>
      <w:pPr>
        <w:keepNext/>
        <w:spacing w:before="320" w:after="160"/>
      </w:pPr>
      <w:r>
        <w:rPr>
          <w:rFonts w:ascii="Meiryo" w:hAnsi="Meiryo"/>
          <w:b/>
          <w:color w:val="0B3C5D"/>
          <w:sz w:val="28"/>
        </w:rPr>
        <w:t>1. アカウント開設手順</w:t>
      </w:r>
    </w:p>
    <w:p>
      <w:pPr>
        <w:spacing w:before="60" w:after="80" w:line="312" w:lineRule="auto"/>
      </w:pPr>
      <w:r>
        <w:rPr>
          <w:rFonts w:ascii="Meiryo" w:hAnsi="Meiryo"/>
          <w:color w:val="1E293B"/>
          <w:sz w:val="20"/>
        </w:rPr>
        <w:t>登録 URL：</w:t>
      </w:r>
      <w:r>
        <w:rPr>
          <w:rFonts w:ascii="Meiryo" w:hAnsi="Meiryo"/>
          <w:color w:val="2563EB"/>
          <w:sz w:val="20"/>
          <w:u w:val="single"/>
        </w:rPr>
        <w:t>https://signup.snowflake.com/</w:t>
      </w:r>
    </w:p>
    <w:p>
      <w:pPr>
        <w:keepNext/>
        <w:spacing w:before="240" w:after="120"/>
      </w:pPr>
      <w:r>
        <w:rPr>
          <w:rFonts w:ascii="Meiryo" w:hAnsi="Meiryo"/>
          <w:b/>
          <w:color w:val="2563EB"/>
          <w:sz w:val="23"/>
        </w:rPr>
        <w:t>ステップ 1：基本情報の入力</w:t>
      </w:r>
    </w:p>
    <w:p>
      <w:pPr>
        <w:spacing w:before="60" w:after="80" w:line="312" w:lineRule="auto"/>
      </w:pPr>
      <w:r>
        <w:rPr>
          <w:rFonts w:ascii="Meiryo" w:hAnsi="Meiryo"/>
          <w:color w:val="1E293B"/>
          <w:sz w:val="20"/>
        </w:rPr>
        <w:t>氏名、会社メールアドレス、役職を入力します：</w:t>
      </w:r>
    </w:p>
    <w:p>
      <w:pPr>
        <w:spacing w:before="200" w:after="80"/>
        <w:jc w:val="center"/>
      </w:pPr>
      <w:r>
        <w:drawing>
          <wp:inline xmlns:a="http://schemas.openxmlformats.org/drawingml/2006/main" xmlns:pic="http://schemas.openxmlformats.org/drawingml/2006/picture">
            <wp:extent cx="5120640" cy="3587318"/>
            <wp:docPr id="1" name="Picture 1"/>
            <wp:cNvGraphicFramePr>
              <a:graphicFrameLocks noChangeAspect="1"/>
            </wp:cNvGraphicFramePr>
            <a:graphic>
              <a:graphicData uri="http://schemas.openxmlformats.org/drawingml/2006/picture">
                <pic:pic>
                  <pic:nvPicPr>
                    <pic:cNvPr id="0" name="01_img_01.png"/>
                    <pic:cNvPicPr/>
                  </pic:nvPicPr>
                  <pic:blipFill>
                    <a:blip r:embed="rId11"/>
                    <a:stretch>
                      <a:fillRect/>
                    </a:stretch>
                  </pic:blipFill>
                  <pic:spPr>
                    <a:xfrm>
                      <a:off x="0" y="0"/>
                      <a:ext cx="5120640" cy="3587318"/>
                    </a:xfrm>
                    <a:prstGeom prst="rect"/>
                  </pic:spPr>
                </pic:pic>
              </a:graphicData>
            </a:graphic>
          </wp:inline>
        </w:drawing>
      </w:r>
    </w:p>
    <w:p>
      <w:pPr>
        <w:spacing w:before="40" w:after="240"/>
        <w:jc w:val="center"/>
      </w:pPr>
      <w:r>
        <w:rPr>
          <w:rFonts w:ascii="Meiryo" w:hAnsi="Meiryo"/>
          <w:i/>
          <w:color w:val="64748B"/>
          <w:sz w:val="17"/>
        </w:rPr>
        <w:t>▲ サインアップ画面</w:t>
      </w:r>
    </w:p>
    <w:p>
      <w:pPr>
        <w:keepNext/>
        <w:spacing w:before="240" w:after="120"/>
      </w:pPr>
      <w:r>
        <w:rPr>
          <w:rFonts w:ascii="Meiryo" w:hAnsi="Meiryo"/>
          <w:b/>
          <w:color w:val="2563EB"/>
          <w:sz w:val="23"/>
        </w:rPr>
        <w:t>ステップ 2：エディションおよびリージョン選定</w:t>
      </w:r>
    </w:p>
    <w:p>
      <w:pPr>
        <w:spacing w:before="40" w:after="40" w:line="300" w:lineRule="auto"/>
        <w:ind w:left="360"/>
      </w:pPr>
      <w:r>
        <w:rPr>
          <w:rFonts w:ascii="Arial" w:hAnsi="Arial"/>
          <w:b/>
          <w:color w:val="2563EB"/>
        </w:rPr>
        <w:t xml:space="preserve">•  </w:t>
      </w:r>
      <w:r>
        <w:rPr>
          <w:rFonts w:ascii="Meiryo" w:hAnsi="Meiryo"/>
          <w:b/>
          <w:color w:val="1E293B"/>
          <w:sz w:val="20"/>
        </w:rPr>
        <w:t>エディション</w:t>
      </w:r>
      <w:r>
        <w:rPr>
          <w:rFonts w:ascii="Meiryo" w:hAnsi="Meiryo"/>
          <w:color w:val="1E293B"/>
          <w:sz w:val="20"/>
        </w:rPr>
        <w:t>：</w:t>
      </w:r>
      <w:r>
        <w:rPr>
          <w:rFonts w:ascii="Meiryo" w:hAnsi="Meiryo"/>
          <w:b/>
          <w:color w:val="1E293B"/>
          <w:sz w:val="20"/>
        </w:rPr>
        <w:t>Enterprise</w:t>
      </w:r>
      <w:r>
        <w:rPr>
          <w:rFonts w:ascii="Meiryo" w:hAnsi="Meiryo"/>
          <w:color w:val="1E293B"/>
          <w:sz w:val="20"/>
        </w:rPr>
        <w:t>（90日タイムトラベル、動的マスキング対応）</w:t>
      </w:r>
    </w:p>
    <w:p>
      <w:pPr>
        <w:spacing w:before="40" w:after="40" w:line="300" w:lineRule="auto"/>
        <w:ind w:left="360"/>
      </w:pPr>
      <w:r>
        <w:rPr>
          <w:rFonts w:ascii="Arial" w:hAnsi="Arial"/>
          <w:b/>
          <w:color w:val="2563EB"/>
        </w:rPr>
        <w:t xml:space="preserve">•  </w:t>
      </w:r>
      <w:r>
        <w:rPr>
          <w:rFonts w:ascii="Meiryo" w:hAnsi="Meiryo"/>
          <w:b/>
          <w:color w:val="1E293B"/>
          <w:sz w:val="20"/>
        </w:rPr>
        <w:t>クラウド／リージョン</w:t>
      </w:r>
      <w:r>
        <w:rPr>
          <w:rFonts w:ascii="Meiryo" w:hAnsi="Meiryo"/>
          <w:color w:val="1E293B"/>
          <w:sz w:val="20"/>
        </w:rPr>
        <w:t>：</w:t>
      </w:r>
      <w:r>
        <w:rPr>
          <w:rFonts w:ascii="Meiryo" w:hAnsi="Meiryo"/>
          <w:b/>
          <w:color w:val="1E293B"/>
          <w:sz w:val="20"/>
        </w:rPr>
        <w:t>AWS - Asia Pacific (Tokyo)</w:t>
      </w:r>
      <w:r>
        <w:rPr>
          <w:rFonts w:ascii="Meiryo" w:hAnsi="Meiryo"/>
          <w:color w:val="1E293B"/>
          <w:sz w:val="20"/>
        </w:rPr>
        <w:t>（国内データ主権要件に適合）</w:t>
      </w:r>
    </w:p>
    <w:p>
      <w:pPr>
        <w:spacing w:before="200" w:after="80"/>
        <w:jc w:val="center"/>
      </w:pPr>
      <w:r>
        <w:drawing>
          <wp:inline xmlns:a="http://schemas.openxmlformats.org/drawingml/2006/main" xmlns:pic="http://schemas.openxmlformats.org/drawingml/2006/picture">
            <wp:extent cx="5120640" cy="3759509"/>
            <wp:docPr id="2" name="Picture 2"/>
            <wp:cNvGraphicFramePr>
              <a:graphicFrameLocks noChangeAspect="1"/>
            </wp:cNvGraphicFramePr>
            <a:graphic>
              <a:graphicData uri="http://schemas.openxmlformats.org/drawingml/2006/picture">
                <pic:pic>
                  <pic:nvPicPr>
                    <pic:cNvPr id="0" name="01_img_02.png"/>
                    <pic:cNvPicPr/>
                  </pic:nvPicPr>
                  <pic:blipFill>
                    <a:blip r:embed="rId12"/>
                    <a:stretch>
                      <a:fillRect/>
                    </a:stretch>
                  </pic:blipFill>
                  <pic:spPr>
                    <a:xfrm>
                      <a:off x="0" y="0"/>
                      <a:ext cx="5120640" cy="3759509"/>
                    </a:xfrm>
                    <a:prstGeom prst="rect"/>
                  </pic:spPr>
                </pic:pic>
              </a:graphicData>
            </a:graphic>
          </wp:inline>
        </w:drawing>
      </w:r>
    </w:p>
    <w:p>
      <w:pPr>
        <w:spacing w:before="40" w:after="240"/>
        <w:jc w:val="center"/>
      </w:pPr>
      <w:r>
        <w:rPr>
          <w:rFonts w:ascii="Meiryo" w:hAnsi="Meiryo"/>
          <w:i/>
          <w:color w:val="64748B"/>
          <w:sz w:val="17"/>
        </w:rPr>
        <w:t>▲ エディション選択</w:t>
      </w:r>
    </w:p>
    <w:p>
      <w:pPr>
        <w:keepNext/>
        <w:spacing w:before="240" w:after="120"/>
      </w:pPr>
      <w:r>
        <w:rPr>
          <w:rFonts w:ascii="Meiryo" w:hAnsi="Meiryo"/>
          <w:b/>
          <w:color w:val="2563EB"/>
          <w:sz w:val="23"/>
        </w:rPr>
        <w:t>ステップ 3：アクティベーションメールの確認</w:t>
      </w:r>
    </w:p>
    <w:p>
      <w:pPr>
        <w:spacing w:before="60" w:after="80" w:line="312" w:lineRule="auto"/>
      </w:pPr>
      <w:r>
        <w:rPr>
          <w:rFonts w:ascii="Meiryo" w:hAnsi="Meiryo"/>
          <w:color w:val="1E293B"/>
          <w:sz w:val="20"/>
        </w:rPr>
        <w:t>届いたメール内の「Click to Activate」をクリックします：</w:t>
      </w:r>
    </w:p>
    <w:p>
      <w:pPr>
        <w:spacing w:before="200" w:after="80"/>
        <w:jc w:val="center"/>
      </w:pPr>
      <w:r>
        <w:drawing>
          <wp:inline xmlns:a="http://schemas.openxmlformats.org/drawingml/2006/main" xmlns:pic="http://schemas.openxmlformats.org/drawingml/2006/picture">
            <wp:extent cx="5120640" cy="3582812"/>
            <wp:docPr id="3" name="Picture 3"/>
            <wp:cNvGraphicFramePr>
              <a:graphicFrameLocks noChangeAspect="1"/>
            </wp:cNvGraphicFramePr>
            <a:graphic>
              <a:graphicData uri="http://schemas.openxmlformats.org/drawingml/2006/picture">
                <pic:pic>
                  <pic:nvPicPr>
                    <pic:cNvPr id="0" name="01_img_03.png"/>
                    <pic:cNvPicPr/>
                  </pic:nvPicPr>
                  <pic:blipFill>
                    <a:blip r:embed="rId13"/>
                    <a:stretch>
                      <a:fillRect/>
                    </a:stretch>
                  </pic:blipFill>
                  <pic:spPr>
                    <a:xfrm>
                      <a:off x="0" y="0"/>
                      <a:ext cx="5120640" cy="3582812"/>
                    </a:xfrm>
                    <a:prstGeom prst="rect"/>
                  </pic:spPr>
                </pic:pic>
              </a:graphicData>
            </a:graphic>
          </wp:inline>
        </w:drawing>
      </w:r>
    </w:p>
    <w:p>
      <w:pPr>
        <w:spacing w:before="40" w:after="240"/>
        <w:jc w:val="center"/>
      </w:pPr>
      <w:r>
        <w:rPr>
          <w:rFonts w:ascii="Meiryo" w:hAnsi="Meiryo"/>
          <w:i/>
          <w:color w:val="64748B"/>
          <w:sz w:val="17"/>
        </w:rPr>
        <w:t>▲ アクティベーションメール</w:t>
      </w:r>
    </w:p>
    <w:p>
      <w:pPr>
        <w:spacing w:before="200" w:after="80"/>
        <w:jc w:val="center"/>
      </w:pPr>
      <w:r>
        <w:drawing>
          <wp:inline xmlns:a="http://schemas.openxmlformats.org/drawingml/2006/main" xmlns:pic="http://schemas.openxmlformats.org/drawingml/2006/picture">
            <wp:extent cx="5120640" cy="3759509"/>
            <wp:docPr id="4" name="Picture 4"/>
            <wp:cNvGraphicFramePr>
              <a:graphicFrameLocks noChangeAspect="1"/>
            </wp:cNvGraphicFramePr>
            <a:graphic>
              <a:graphicData uri="http://schemas.openxmlformats.org/drawingml/2006/picture">
                <pic:pic>
                  <pic:nvPicPr>
                    <pic:cNvPr id="0" name="01_img_04.png"/>
                    <pic:cNvPicPr/>
                  </pic:nvPicPr>
                  <pic:blipFill>
                    <a:blip r:embed="rId14"/>
                    <a:stretch>
                      <a:fillRect/>
                    </a:stretch>
                  </pic:blipFill>
                  <pic:spPr>
                    <a:xfrm>
                      <a:off x="0" y="0"/>
                      <a:ext cx="5120640" cy="3759509"/>
                    </a:xfrm>
                    <a:prstGeom prst="rect"/>
                  </pic:spPr>
                </pic:pic>
              </a:graphicData>
            </a:graphic>
          </wp:inline>
        </w:drawing>
      </w:r>
    </w:p>
    <w:p>
      <w:pPr>
        <w:spacing w:before="40" w:after="240"/>
        <w:jc w:val="center"/>
      </w:pPr>
      <w:r>
        <w:rPr>
          <w:rFonts w:ascii="Meiryo" w:hAnsi="Meiryo"/>
          <w:i/>
          <w:color w:val="64748B"/>
          <w:sz w:val="17"/>
        </w:rPr>
        <w:t>▲ メール内容</w:t>
      </w:r>
    </w:p>
    <w:p>
      <w:pPr>
        <w:keepNext/>
        <w:spacing w:before="240" w:after="120"/>
      </w:pPr>
      <w:r>
        <w:rPr>
          <w:rFonts w:ascii="Meiryo" w:hAnsi="Meiryo"/>
          <w:b/>
          <w:color w:val="2563EB"/>
          <w:sz w:val="23"/>
        </w:rPr>
        <w:t>ステップ 4：パスワード設定と初回ログイン</w:t>
      </w:r>
    </w:p>
    <w:p>
      <w:pPr>
        <w:spacing w:before="60" w:after="80" w:line="312" w:lineRule="auto"/>
      </w:pPr>
      <w:r>
        <w:rPr>
          <w:rFonts w:ascii="Meiryo" w:hAnsi="Meiryo"/>
          <w:color w:val="1E293B"/>
          <w:sz w:val="20"/>
        </w:rPr>
        <w:t>管理者アカウントのパスワードを設定し、Snowsight コンソールへログインします：</w:t>
      </w:r>
    </w:p>
    <w:p>
      <w:pPr>
        <w:spacing w:before="200" w:after="80"/>
        <w:jc w:val="center"/>
      </w:pPr>
      <w:r>
        <w:drawing>
          <wp:inline xmlns:a="http://schemas.openxmlformats.org/drawingml/2006/main" xmlns:pic="http://schemas.openxmlformats.org/drawingml/2006/picture">
            <wp:extent cx="5120640" cy="3583218"/>
            <wp:docPr id="5" name="Picture 5"/>
            <wp:cNvGraphicFramePr>
              <a:graphicFrameLocks noChangeAspect="1"/>
            </wp:cNvGraphicFramePr>
            <a:graphic>
              <a:graphicData uri="http://schemas.openxmlformats.org/drawingml/2006/picture">
                <pic:pic>
                  <pic:nvPicPr>
                    <pic:cNvPr id="0" name="01_img_05.png"/>
                    <pic:cNvPicPr/>
                  </pic:nvPicPr>
                  <pic:blipFill>
                    <a:blip r:embed="rId15"/>
                    <a:stretch>
                      <a:fillRect/>
                    </a:stretch>
                  </pic:blipFill>
                  <pic:spPr>
                    <a:xfrm>
                      <a:off x="0" y="0"/>
                      <a:ext cx="5120640" cy="3583218"/>
                    </a:xfrm>
                    <a:prstGeom prst="rect"/>
                  </pic:spPr>
                </pic:pic>
              </a:graphicData>
            </a:graphic>
          </wp:inline>
        </w:drawing>
      </w:r>
    </w:p>
    <w:p>
      <w:pPr>
        <w:spacing w:before="40" w:after="240"/>
        <w:jc w:val="center"/>
      </w:pPr>
      <w:r>
        <w:rPr>
          <w:rFonts w:ascii="Meiryo" w:hAnsi="Meiryo"/>
          <w:i/>
          <w:color w:val="64748B"/>
          <w:sz w:val="17"/>
        </w:rPr>
        <w:t>▲ パスワード設定</w:t>
      </w:r>
    </w:p>
    <w:p>
      <w:pPr>
        <w:spacing w:before="200" w:after="80"/>
        <w:jc w:val="center"/>
      </w:pPr>
      <w:r>
        <w:drawing>
          <wp:inline xmlns:a="http://schemas.openxmlformats.org/drawingml/2006/main" xmlns:pic="http://schemas.openxmlformats.org/drawingml/2006/picture">
            <wp:extent cx="5120640" cy="3241169"/>
            <wp:docPr id="6" name="Picture 6"/>
            <wp:cNvGraphicFramePr>
              <a:graphicFrameLocks noChangeAspect="1"/>
            </wp:cNvGraphicFramePr>
            <a:graphic>
              <a:graphicData uri="http://schemas.openxmlformats.org/drawingml/2006/picture">
                <pic:pic>
                  <pic:nvPicPr>
                    <pic:cNvPr id="0" name="01_img_06.png"/>
                    <pic:cNvPicPr/>
                  </pic:nvPicPr>
                  <pic:blipFill>
                    <a:blip r:embed="rId16"/>
                    <a:stretch>
                      <a:fillRect/>
                    </a:stretch>
                  </pic:blipFill>
                  <pic:spPr>
                    <a:xfrm>
                      <a:off x="0" y="0"/>
                      <a:ext cx="5120640" cy="3241169"/>
                    </a:xfrm>
                    <a:prstGeom prst="rect"/>
                  </pic:spPr>
                </pic:pic>
              </a:graphicData>
            </a:graphic>
          </wp:inline>
        </w:drawing>
      </w:r>
    </w:p>
    <w:p>
      <w:pPr>
        <w:spacing w:before="40" w:after="240"/>
        <w:jc w:val="center"/>
      </w:pPr>
      <w:r>
        <w:rPr>
          <w:rFonts w:ascii="Meiryo" w:hAnsi="Meiryo"/>
          <w:i/>
          <w:color w:val="64748B"/>
          <w:sz w:val="17"/>
        </w:rPr>
        <w:t>▲ Snowsight初期画面</w:t>
      </w:r>
    </w:p>
    <w:p>
      <w:pPr>
        <w:keepNext/>
        <w:spacing w:before="320" w:after="160"/>
      </w:pPr>
      <w:r>
        <w:rPr>
          <w:rFonts w:ascii="Meiryo" w:hAnsi="Meiryo"/>
          <w:b/>
          <w:color w:val="0B3C5D"/>
          <w:sz w:val="28"/>
        </w:rPr>
        <w:t>2. 日本語表示設定</w:t>
      </w:r>
    </w:p>
    <w:p>
      <w:pPr>
        <w:spacing w:before="60" w:after="80" w:line="312" w:lineRule="auto"/>
      </w:pPr>
      <w:r>
        <w:rPr>
          <w:rFonts w:ascii="Meiryo" w:hAnsi="Meiryo"/>
          <w:color w:val="1E293B"/>
          <w:sz w:val="20"/>
        </w:rPr>
        <w:t>運用担当者が直感的に操作できるよう、UI の表示言語を日本語に切り替えます：</w:t>
      </w:r>
    </w:p>
    <w:p>
      <w:pPr>
        <w:spacing w:before="40" w:after="40" w:line="300" w:lineRule="auto"/>
        <w:ind w:left="360"/>
      </w:pPr>
      <w:r>
        <w:rPr>
          <w:rFonts w:ascii="Meiryo" w:hAnsi="Meiryo"/>
          <w:b/>
          <w:color w:val="2563EB"/>
        </w:rPr>
        <w:t xml:space="preserve">1. </w:t>
      </w:r>
      <w:r>
        <w:rPr>
          <w:rFonts w:ascii="Meiryo" w:hAnsi="Meiryo"/>
          <w:color w:val="1E293B"/>
          <w:sz w:val="20"/>
        </w:rPr>
        <w:t xml:space="preserve">左下のユーザープロファイルアイコンから </w:t>
      </w:r>
      <w:r>
        <w:rPr>
          <w:rFonts w:ascii="Meiryo" w:hAnsi="Meiryo"/>
          <w:b/>
          <w:color w:val="1E293B"/>
          <w:sz w:val="20"/>
        </w:rPr>
        <w:t>Preferences（個人設定）</w:t>
      </w:r>
      <w:r>
        <w:rPr>
          <w:rFonts w:ascii="Meiryo" w:hAnsi="Meiryo"/>
          <w:color w:val="1E293B"/>
          <w:sz w:val="20"/>
        </w:rPr>
        <w:t xml:space="preserve"> を開きます；</w:t>
      </w:r>
    </w:p>
    <w:p>
      <w:pPr>
        <w:spacing w:before="40" w:after="40" w:line="300" w:lineRule="auto"/>
        <w:ind w:left="360"/>
      </w:pPr>
      <w:r>
        <w:rPr>
          <w:rFonts w:ascii="Meiryo" w:hAnsi="Meiryo"/>
          <w:b/>
          <w:color w:val="2563EB"/>
        </w:rPr>
        <w:t xml:space="preserve">2. </w:t>
      </w:r>
      <w:r>
        <w:rPr>
          <w:rFonts w:ascii="Meiryo" w:hAnsi="Meiryo"/>
          <w:b/>
          <w:color w:val="1E293B"/>
          <w:sz w:val="20"/>
        </w:rPr>
        <w:t>Language &amp; Region</w:t>
      </w:r>
      <w:r>
        <w:rPr>
          <w:rFonts w:ascii="Meiryo" w:hAnsi="Meiryo"/>
          <w:color w:val="1E293B"/>
          <w:sz w:val="20"/>
        </w:rPr>
        <w:t xml:space="preserve"> にて </w:t>
      </w:r>
      <w:r>
        <w:rPr>
          <w:rFonts w:ascii="Meiryo" w:hAnsi="Meiryo"/>
          <w:b/>
          <w:color w:val="1E293B"/>
          <w:sz w:val="20"/>
        </w:rPr>
        <w:t>日本語 (Japanese)</w:t>
      </w:r>
      <w:r>
        <w:rPr>
          <w:rFonts w:ascii="Meiryo" w:hAnsi="Meiryo"/>
          <w:color w:val="1E293B"/>
          <w:sz w:val="20"/>
        </w:rPr>
        <w:t xml:space="preserve"> を選択します：</w:t>
      </w:r>
    </w:p>
    <w:p>
      <w:pPr>
        <w:spacing w:before="200" w:after="80"/>
        <w:jc w:val="center"/>
      </w:pPr>
      <w:r>
        <w:drawing>
          <wp:inline xmlns:a="http://schemas.openxmlformats.org/drawingml/2006/main" xmlns:pic="http://schemas.openxmlformats.org/drawingml/2006/picture">
            <wp:extent cx="5120640" cy="3055690"/>
            <wp:docPr id="7" name="Picture 7"/>
            <wp:cNvGraphicFramePr>
              <a:graphicFrameLocks noChangeAspect="1"/>
            </wp:cNvGraphicFramePr>
            <a:graphic>
              <a:graphicData uri="http://schemas.openxmlformats.org/drawingml/2006/picture">
                <pic:pic>
                  <pic:nvPicPr>
                    <pic:cNvPr id="0" name="01_img_09.png"/>
                    <pic:cNvPicPr/>
                  </pic:nvPicPr>
                  <pic:blipFill>
                    <a:blip r:embed="rId17"/>
                    <a:stretch>
                      <a:fillRect/>
                    </a:stretch>
                  </pic:blipFill>
                  <pic:spPr>
                    <a:xfrm>
                      <a:off x="0" y="0"/>
                      <a:ext cx="5120640" cy="3055690"/>
                    </a:xfrm>
                    <a:prstGeom prst="rect"/>
                  </pic:spPr>
                </pic:pic>
              </a:graphicData>
            </a:graphic>
          </wp:inline>
        </w:drawing>
      </w:r>
    </w:p>
    <w:p>
      <w:pPr>
        <w:spacing w:before="40" w:after="240"/>
        <w:jc w:val="center"/>
      </w:pPr>
      <w:r>
        <w:rPr>
          <w:rFonts w:ascii="Meiryo" w:hAnsi="Meiryo"/>
          <w:i/>
          <w:color w:val="64748B"/>
          <w:sz w:val="17"/>
        </w:rPr>
        <w:t>▲ 言語設定メニュー</w:t>
      </w:r>
    </w:p>
    <w:p>
      <w:pPr>
        <w:spacing w:before="200" w:after="80"/>
        <w:jc w:val="center"/>
      </w:pPr>
      <w:r>
        <w:drawing>
          <wp:inline xmlns:a="http://schemas.openxmlformats.org/drawingml/2006/main" xmlns:pic="http://schemas.openxmlformats.org/drawingml/2006/picture">
            <wp:extent cx="5120640" cy="3055690"/>
            <wp:docPr id="8" name="Picture 8"/>
            <wp:cNvGraphicFramePr>
              <a:graphicFrameLocks noChangeAspect="1"/>
            </wp:cNvGraphicFramePr>
            <a:graphic>
              <a:graphicData uri="http://schemas.openxmlformats.org/drawingml/2006/picture">
                <pic:pic>
                  <pic:nvPicPr>
                    <pic:cNvPr id="0" name="01_img_10.png"/>
                    <pic:cNvPicPr/>
                  </pic:nvPicPr>
                  <pic:blipFill>
                    <a:blip r:embed="rId18"/>
                    <a:stretch>
                      <a:fillRect/>
                    </a:stretch>
                  </pic:blipFill>
                  <pic:spPr>
                    <a:xfrm>
                      <a:off x="0" y="0"/>
                      <a:ext cx="5120640" cy="3055690"/>
                    </a:xfrm>
                    <a:prstGeom prst="rect"/>
                  </pic:spPr>
                </pic:pic>
              </a:graphicData>
            </a:graphic>
          </wp:inline>
        </w:drawing>
      </w:r>
    </w:p>
    <w:p>
      <w:pPr>
        <w:spacing w:before="40" w:after="240"/>
        <w:jc w:val="center"/>
      </w:pPr>
      <w:r>
        <w:rPr>
          <w:rFonts w:ascii="Meiryo" w:hAnsi="Meiryo"/>
          <w:i/>
          <w:color w:val="64748B"/>
          <w:sz w:val="17"/>
        </w:rPr>
        <w:t>▲ 日本語適用後の設定画面</w:t>
      </w:r>
    </w:p>
    <w:p>
      <w:pPr>
        <w:spacing w:before="200" w:after="80"/>
        <w:jc w:val="center"/>
      </w:pPr>
      <w:r>
        <w:drawing>
          <wp:inline xmlns:a="http://schemas.openxmlformats.org/drawingml/2006/main" xmlns:pic="http://schemas.openxmlformats.org/drawingml/2006/picture">
            <wp:extent cx="5120640" cy="3055690"/>
            <wp:docPr id="9" name="Picture 9"/>
            <wp:cNvGraphicFramePr>
              <a:graphicFrameLocks noChangeAspect="1"/>
            </wp:cNvGraphicFramePr>
            <a:graphic>
              <a:graphicData uri="http://schemas.openxmlformats.org/drawingml/2006/picture">
                <pic:pic>
                  <pic:nvPicPr>
                    <pic:cNvPr id="0" name="01_img_11.png"/>
                    <pic:cNvPicPr/>
                  </pic:nvPicPr>
                  <pic:blipFill>
                    <a:blip r:embed="rId19"/>
                    <a:stretch>
                      <a:fillRect/>
                    </a:stretch>
                  </pic:blipFill>
                  <pic:spPr>
                    <a:xfrm>
                      <a:off x="0" y="0"/>
                      <a:ext cx="5120640" cy="3055690"/>
                    </a:xfrm>
                    <a:prstGeom prst="rect"/>
                  </pic:spPr>
                </pic:pic>
              </a:graphicData>
            </a:graphic>
          </wp:inline>
        </w:drawing>
      </w:r>
    </w:p>
    <w:p>
      <w:pPr>
        <w:spacing w:before="40" w:after="240"/>
        <w:jc w:val="center"/>
      </w:pPr>
      <w:r>
        <w:rPr>
          <w:rFonts w:ascii="Meiryo" w:hAnsi="Meiryo"/>
          <w:i/>
          <w:color w:val="64748B"/>
          <w:sz w:val="17"/>
        </w:rPr>
        <w:t>▲ 日本語UIナビゲーション</w:t>
      </w:r>
    </w:p>
    <w:p>
      <w:r>
        <w:br w:type="page"/>
      </w:r>
    </w:p>
    <w:p>
      <w:pPr>
        <w:keepNext/>
        <w:spacing w:before="400" w:after="240"/>
      </w:pPr>
      <w:r>
        <w:rPr>
          <w:rFonts w:ascii="Meiryo" w:hAnsi="Meiryo"/>
          <w:b/>
          <w:color w:val="0B3C5D"/>
          <w:sz w:val="40"/>
        </w:rPr>
        <w:t>第02章：Oracle 移行元環境構築と模擬証券データ投入</w:t>
      </w:r>
    </w:p>
    <w:p>
      <w:pPr>
        <w:spacing w:before="60" w:after="80" w:line="312" w:lineRule="auto"/>
      </w:pPr>
      <w:r>
        <w:rPr>
          <w:rFonts w:ascii="Meiryo" w:hAnsi="Meiryo"/>
          <w:color w:val="1E293B"/>
          <w:sz w:val="20"/>
        </w:rPr>
        <w:t xml:space="preserve">Docker 上に検証用 Oracle 11g コンテナを立ち上げ、VSCode Database Client を用いた疎通確認、および </w:t>
      </w:r>
      <w:r>
        <w:rPr>
          <w:rFonts w:ascii="Consolas" w:hAnsi="Consolas"/>
          <w:color w:val="B91C1C"/>
          <w:sz w:val="18"/>
        </w:rPr>
        <w:t xml:space="preserve"> CUST_TRADE_DETAIL </w:t>
      </w:r>
      <w:r>
        <w:rPr>
          <w:rFonts w:ascii="Meiryo" w:hAnsi="Meiryo"/>
          <w:color w:val="1E293B"/>
          <w:sz w:val="20"/>
        </w:rPr>
        <w:t>（顧客取引明細）のテーブル作成と 11 パターンのテストデータ投入を行います。</w:t>
      </w:r>
    </w:p>
    <w:p>
      <w:pPr>
        <w:keepNext/>
        <w:spacing w:before="320" w:after="160"/>
      </w:pPr>
      <w:r>
        <w:rPr>
          <w:rFonts w:ascii="Meiryo" w:hAnsi="Meiryo"/>
          <w:b/>
          <w:color w:val="0B3C5D"/>
          <w:sz w:val="28"/>
        </w:rPr>
        <w:t>1. Docker による Oracle 11g の起動</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[BASH]</w:t>
              <w:br/>
            </w:r>
            <w:r>
              <w:rPr>
                <w:rFonts w:ascii="Consolas" w:hAnsi="Consolas"/>
                <w:color w:val="0F172A"/>
                <w:sz w:val="17"/>
              </w:rPr>
              <w:t># 1. イメージの取得</w:t>
              <w:br/>
              <w:t>sudo docker pull gvenzl/oracle-xe:11</w:t>
              <w:br/>
              <w:br/>
              <w:t># 2. コンテナ起動 (共有メモリ 1GB、ポート 1521、データ永続化)</w:t>
              <w:br/>
              <w:t>sudo docker run -d \</w:t>
              <w:br/>
              <w:t xml:space="preserve">  --name mitsui_oracle_11g \</w:t>
              <w:br/>
              <w:t xml:space="preserve">  --restart always \</w:t>
              <w:br/>
              <w:t xml:space="preserve">  -e ORACLE_PASSWORD=Mitsui_Sec_2026 \</w:t>
              <w:br/>
              <w:t xml:space="preserve">  -p 1521:1521 \</w:t>
              <w:br/>
              <w:t xml:space="preserve">  --shm-size=1g \</w:t>
              <w:br/>
              <w:t xml:space="preserve">  -v "$PWD/oradata":/opt/oracle/oradata \</w:t>
              <w:br/>
              <w:t xml:space="preserve">  gvenzl/oracle-xe:11</w:t>
            </w:r>
          </w:p>
        </w:tc>
      </w:tr>
    </w:tbl>
    <w:p>
      <w:pPr>
        <w:spacing w:before="0" w:after="80"/>
      </w:pPr>
    </w:p>
    <w:p>
      <w:pPr>
        <w:keepNext/>
        <w:spacing w:before="320" w:after="160"/>
      </w:pPr>
      <w:r>
        <w:rPr>
          <w:rFonts w:ascii="Meiryo" w:hAnsi="Meiryo"/>
          <w:b/>
          <w:color w:val="0B3C5D"/>
          <w:sz w:val="28"/>
        </w:rPr>
        <w:t>2. VSCode Database Client による接続確認</w:t>
      </w:r>
    </w:p>
    <w:p>
      <w:pPr>
        <w:spacing w:before="60" w:after="80" w:line="312" w:lineRule="auto"/>
      </w:pPr>
      <w:r>
        <w:rPr>
          <w:rFonts w:ascii="Meiryo" w:hAnsi="Meiryo"/>
          <w:color w:val="1E293B"/>
          <w:sz w:val="20"/>
        </w:rPr>
        <w:t>VSCode の Database Client 拡張機能より接続情報を設定します：</w:t>
      </w:r>
    </w:p>
    <w:p>
      <w:pPr>
        <w:spacing w:before="40" w:after="40" w:line="300" w:lineRule="auto"/>
        <w:ind w:left="360"/>
      </w:pPr>
      <w:r>
        <w:rPr>
          <w:rFonts w:ascii="Arial" w:hAnsi="Arial"/>
          <w:b/>
          <w:color w:val="2563EB"/>
        </w:rPr>
        <w:t xml:space="preserve">•  </w:t>
      </w:r>
      <w:r>
        <w:rPr>
          <w:rFonts w:ascii="Meiryo" w:hAnsi="Meiryo"/>
          <w:b/>
          <w:color w:val="1E293B"/>
          <w:sz w:val="20"/>
        </w:rPr>
        <w:t>Host</w:t>
      </w:r>
      <w:r>
        <w:rPr>
          <w:rFonts w:ascii="Meiryo" w:hAnsi="Meiryo"/>
          <w:color w:val="1E293B"/>
          <w:sz w:val="20"/>
        </w:rPr>
        <w:t xml:space="preserve">: </w:t>
      </w:r>
      <w:r>
        <w:rPr>
          <w:rFonts w:ascii="Consolas" w:hAnsi="Consolas"/>
          <w:color w:val="B91C1C"/>
          <w:sz w:val="18"/>
        </w:rPr>
        <w:t xml:space="preserve"> 127.0.0.1 </w:t>
      </w:r>
    </w:p>
    <w:p>
      <w:pPr>
        <w:spacing w:before="40" w:after="40" w:line="300" w:lineRule="auto"/>
        <w:ind w:left="360"/>
      </w:pPr>
      <w:r>
        <w:rPr>
          <w:rFonts w:ascii="Arial" w:hAnsi="Arial"/>
          <w:b/>
          <w:color w:val="2563EB"/>
        </w:rPr>
        <w:t xml:space="preserve">•  </w:t>
      </w:r>
      <w:r>
        <w:rPr>
          <w:rFonts w:ascii="Meiryo" w:hAnsi="Meiryo"/>
          <w:b/>
          <w:color w:val="1E293B"/>
          <w:sz w:val="20"/>
        </w:rPr>
        <w:t>Port</w:t>
      </w:r>
      <w:r>
        <w:rPr>
          <w:rFonts w:ascii="Meiryo" w:hAnsi="Meiryo"/>
          <w:color w:val="1E293B"/>
          <w:sz w:val="20"/>
        </w:rPr>
        <w:t xml:space="preserve">: </w:t>
      </w:r>
      <w:r>
        <w:rPr>
          <w:rFonts w:ascii="Consolas" w:hAnsi="Consolas"/>
          <w:color w:val="B91C1C"/>
          <w:sz w:val="18"/>
        </w:rPr>
        <w:t xml:space="preserve"> 1521 </w:t>
      </w:r>
    </w:p>
    <w:p>
      <w:pPr>
        <w:spacing w:before="40" w:after="40" w:line="300" w:lineRule="auto"/>
        <w:ind w:left="360"/>
      </w:pPr>
      <w:r>
        <w:rPr>
          <w:rFonts w:ascii="Arial" w:hAnsi="Arial"/>
          <w:b/>
          <w:color w:val="2563EB"/>
        </w:rPr>
        <w:t xml:space="preserve">•  </w:t>
      </w:r>
      <w:r>
        <w:rPr>
          <w:rFonts w:ascii="Meiryo" w:hAnsi="Meiryo"/>
          <w:b/>
          <w:color w:val="1E293B"/>
          <w:sz w:val="20"/>
        </w:rPr>
        <w:t>Database</w:t>
      </w:r>
      <w:r>
        <w:rPr>
          <w:rFonts w:ascii="Meiryo" w:hAnsi="Meiryo"/>
          <w:color w:val="1E293B"/>
          <w:sz w:val="20"/>
        </w:rPr>
        <w:t xml:space="preserve">: </w:t>
      </w:r>
      <w:r>
        <w:rPr>
          <w:rFonts w:ascii="Consolas" w:hAnsi="Consolas"/>
          <w:color w:val="B91C1C"/>
          <w:sz w:val="18"/>
        </w:rPr>
        <w:t xml:space="preserve"> xe </w:t>
      </w:r>
    </w:p>
    <w:p>
      <w:pPr>
        <w:spacing w:before="40" w:after="40" w:line="300" w:lineRule="auto"/>
        <w:ind w:left="360"/>
      </w:pPr>
      <w:r>
        <w:rPr>
          <w:rFonts w:ascii="Arial" w:hAnsi="Arial"/>
          <w:b/>
          <w:color w:val="2563EB"/>
        </w:rPr>
        <w:t xml:space="preserve">•  </w:t>
      </w:r>
      <w:r>
        <w:rPr>
          <w:rFonts w:ascii="Meiryo" w:hAnsi="Meiryo"/>
          <w:b/>
          <w:color w:val="1E293B"/>
          <w:sz w:val="20"/>
        </w:rPr>
        <w:t>Username</w:t>
      </w:r>
      <w:r>
        <w:rPr>
          <w:rFonts w:ascii="Meiryo" w:hAnsi="Meiryo"/>
          <w:color w:val="1E293B"/>
          <w:sz w:val="20"/>
        </w:rPr>
        <w:t xml:space="preserve">: </w:t>
      </w:r>
      <w:r>
        <w:rPr>
          <w:rFonts w:ascii="Consolas" w:hAnsi="Consolas"/>
          <w:color w:val="B91C1C"/>
          <w:sz w:val="18"/>
        </w:rPr>
        <w:t xml:space="preserve"> system </w:t>
      </w:r>
    </w:p>
    <w:p>
      <w:pPr>
        <w:spacing w:before="40" w:after="40" w:line="300" w:lineRule="auto"/>
        <w:ind w:left="360"/>
      </w:pPr>
      <w:r>
        <w:rPr>
          <w:rFonts w:ascii="Arial" w:hAnsi="Arial"/>
          <w:b/>
          <w:color w:val="2563EB"/>
        </w:rPr>
        <w:t xml:space="preserve">•  </w:t>
      </w:r>
      <w:r>
        <w:rPr>
          <w:rFonts w:ascii="Meiryo" w:hAnsi="Meiryo"/>
          <w:b/>
          <w:color w:val="1E293B"/>
          <w:sz w:val="20"/>
        </w:rPr>
        <w:t>Password</w:t>
      </w:r>
      <w:r>
        <w:rPr>
          <w:rFonts w:ascii="Meiryo" w:hAnsi="Meiryo"/>
          <w:color w:val="1E293B"/>
          <w:sz w:val="20"/>
        </w:rPr>
        <w:t xml:space="preserve">: </w:t>
      </w:r>
      <w:r>
        <w:rPr>
          <w:rFonts w:ascii="Consolas" w:hAnsi="Consolas"/>
          <w:color w:val="B91C1C"/>
          <w:sz w:val="18"/>
        </w:rPr>
        <w:t xml:space="preserve"> Mitsui_Sec_2026 </w:t>
      </w:r>
    </w:p>
    <w:p>
      <w:pPr>
        <w:spacing w:before="200" w:after="80"/>
        <w:jc w:val="center"/>
      </w:pPr>
      <w:r>
        <w:drawing>
          <wp:inline xmlns:a="http://schemas.openxmlformats.org/drawingml/2006/main" xmlns:pic="http://schemas.openxmlformats.org/drawingml/2006/picture">
            <wp:extent cx="5120640" cy="1175173"/>
            <wp:docPr id="10" name="Picture 10"/>
            <wp:cNvGraphicFramePr>
              <a:graphicFrameLocks noChangeAspect="1"/>
            </wp:cNvGraphicFramePr>
            <a:graphic>
              <a:graphicData uri="http://schemas.openxmlformats.org/drawingml/2006/picture">
                <pic:pic>
                  <pic:nvPicPr>
                    <pic:cNvPr id="0" name="02_img_01.png"/>
                    <pic:cNvPicPr/>
                  </pic:nvPicPr>
                  <pic:blipFill>
                    <a:blip r:embed="rId20"/>
                    <a:stretch>
                      <a:fillRect/>
                    </a:stretch>
                  </pic:blipFill>
                  <pic:spPr>
                    <a:xfrm>
                      <a:off x="0" y="0"/>
                      <a:ext cx="5120640" cy="1175173"/>
                    </a:xfrm>
                    <a:prstGeom prst="rect"/>
                  </pic:spPr>
                </pic:pic>
              </a:graphicData>
            </a:graphic>
          </wp:inline>
        </w:drawing>
      </w:r>
    </w:p>
    <w:p>
      <w:pPr>
        <w:spacing w:before="40" w:after="240"/>
        <w:jc w:val="center"/>
      </w:pPr>
      <w:r>
        <w:rPr>
          <w:rFonts w:ascii="Meiryo" w:hAnsi="Meiryo"/>
          <w:i/>
          <w:color w:val="64748B"/>
          <w:sz w:val="17"/>
        </w:rPr>
        <w:t>▲ VSCode接続設定</w:t>
      </w:r>
    </w:p>
    <w:p>
      <w:pPr>
        <w:spacing w:before="60" w:after="80" w:line="312" w:lineRule="auto"/>
      </w:pPr>
      <w:r>
        <w:rPr>
          <w:rFonts w:ascii="Meiryo" w:hAnsi="Meiryo"/>
          <w:color w:val="1E293B"/>
          <w:sz w:val="20"/>
        </w:rPr>
        <w:t>接続テストを実行し、「Connected」となることを確認します：</w:t>
      </w:r>
    </w:p>
    <w:p>
      <w:pPr>
        <w:spacing w:before="200" w:after="80"/>
        <w:jc w:val="center"/>
      </w:pPr>
      <w:r>
        <w:drawing>
          <wp:inline xmlns:a="http://schemas.openxmlformats.org/drawingml/2006/main" xmlns:pic="http://schemas.openxmlformats.org/drawingml/2006/picture">
            <wp:extent cx="5120640" cy="1788509"/>
            <wp:docPr id="11" name="Picture 11"/>
            <wp:cNvGraphicFramePr>
              <a:graphicFrameLocks noChangeAspect="1"/>
            </wp:cNvGraphicFramePr>
            <a:graphic>
              <a:graphicData uri="http://schemas.openxmlformats.org/drawingml/2006/picture">
                <pic:pic>
                  <pic:nvPicPr>
                    <pic:cNvPr id="0" name="02_img_02.png"/>
                    <pic:cNvPicPr/>
                  </pic:nvPicPr>
                  <pic:blipFill>
                    <a:blip r:embed="rId21"/>
                    <a:stretch>
                      <a:fillRect/>
                    </a:stretch>
                  </pic:blipFill>
                  <pic:spPr>
                    <a:xfrm>
                      <a:off x="0" y="0"/>
                      <a:ext cx="5120640" cy="1788509"/>
                    </a:xfrm>
                    <a:prstGeom prst="rect"/>
                  </pic:spPr>
                </pic:pic>
              </a:graphicData>
            </a:graphic>
          </wp:inline>
        </w:drawing>
      </w:r>
    </w:p>
    <w:p>
      <w:pPr>
        <w:spacing w:before="40" w:after="240"/>
        <w:jc w:val="center"/>
      </w:pPr>
      <w:r>
        <w:rPr>
          <w:rFonts w:ascii="Meiryo" w:hAnsi="Meiryo"/>
          <w:i/>
          <w:color w:val="64748B"/>
          <w:sz w:val="17"/>
        </w:rPr>
        <w:t>▲ 接続成功</w:t>
      </w:r>
    </w:p>
    <w:p>
      <w:pPr>
        <w:keepNext/>
        <w:spacing w:before="320" w:after="160"/>
      </w:pPr>
      <w:r>
        <w:rPr>
          <w:rFonts w:ascii="Meiryo" w:hAnsi="Meiryo"/>
          <w:b/>
          <w:color w:val="0B3C5D"/>
          <w:sz w:val="28"/>
        </w:rPr>
        <w:t>3. 顧客取引明細テーブル DDL（`CUST_TRADE_DETAIL`）</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CREATE TABLE CUST_TRADE_DETAIL (</w:t>
              <w:br/>
              <w:t xml:space="preserve">    TRADE_QTY          NUMBER(15)        DEFAULT 0        NOT NULL,  -- 取引数量</w:t>
              <w:br/>
              <w:t xml:space="preserve">    AMOUNT_JPY         NUMBER(18,3)      DEFAULT 0        NOT NULL,  -- 約定金額・円貨</w:t>
              <w:br/>
              <w:t xml:space="preserve">    AMOUNT_FCY         NUMBER(18,3)      DEFAULT 0,                  -- 約定金額・外貨</w:t>
              <w:br/>
              <w:t xml:space="preserve">    CCY_CODE           VARCHAR2(3),                                  -- 通貨区分</w:t>
              <w:br/>
              <w:t xml:space="preserve">    EXCHANGE_RATE      NUMBER(9,6),                                  -- 為替レート</w:t>
              <w:br/>
              <w:t xml:space="preserve">    REMARKS            VARCHAR2(100 CHAR) DEFAULT ' ',               -- 摘要・備考（CHAR語義指定）</w:t>
              <w:br/>
              <w:t xml:space="preserve">    CUST_ID            VARCHAR2(10 CHAR)  NOT NULL,                  -- 顧客ID</w:t>
              <w:br/>
              <w:t xml:space="preserve">    TRADE_TYPE_CD      VARCHAR2(2 CHAR)   NOT NULL,                  -- 取引区分</w:t>
              <w:br/>
              <w:t xml:space="preserve">    BRANCH_CD          VARCHAR2(4 CHAR)   NOT NULL,                  -- 支店コード</w:t>
              <w:br/>
              <w:t xml:space="preserve">    TRADE_DATE         DATE               NOT NULL,                  -- 約定日</w:t>
              <w:br/>
              <w:t xml:space="preserve">    SETTLE_MONTH       DATE,                                         -- 決済対象月</w:t>
              <w:br/>
              <w:t xml:space="preserve">    REG_DATETIME       DATE               DEFAULT SYSDATE NOT NULL,  -- 登録日時</w:t>
              <w:br/>
              <w:t xml:space="preserve">    UPD_DATETIME       DATE,                                         -- 更新日時</w:t>
              <w:br/>
              <w:t xml:space="preserve">    CONSTRAINT PK_CUST_TRADE_DETAIL PRIMARY KEY (CUST_ID, TRADE_DATE, TRADE_TYPE_CD)</w:t>
              <w:br/>
              <w:t>);</w:t>
            </w:r>
          </w:p>
        </w:tc>
      </w:tr>
    </w:tbl>
    <w:p>
      <w:pPr>
        <w:spacing w:before="0" w:after="80"/>
      </w:pPr>
    </w:p>
    <w:p>
      <w:pPr>
        <w:keepNext/>
        <w:spacing w:before="320" w:after="160"/>
      </w:pPr>
      <w:r>
        <w:rPr>
          <w:rFonts w:ascii="Meiryo" w:hAnsi="Meiryo"/>
          <w:b/>
          <w:color w:val="0B3C5D"/>
          <w:sz w:val="28"/>
        </w:rPr>
        <w:t>4. 11 パターンの模擬テストデータ投入</w:t>
      </w:r>
    </w:p>
    <w:p>
      <w:pPr>
        <w:spacing w:before="60" w:after="80" w:line="312" w:lineRule="auto"/>
      </w:pPr>
      <w:r>
        <w:rPr>
          <w:rFonts w:ascii="Meiryo" w:hAnsi="Meiryo"/>
          <w:color w:val="2563EB"/>
          <w:sz w:val="20"/>
          <w:u w:val="single"/>
        </w:rPr>
        <w:t>`scripts/oracle/02_seed_trades_data.sql`</w:t>
      </w:r>
      <w:r>
        <w:rPr>
          <w:rFonts w:ascii="Meiryo" w:hAnsi="Meiryo"/>
          <w:color w:val="1E293B"/>
          <w:sz w:val="20"/>
        </w:rPr>
        <w:t xml:space="preserve"> を実行し、全角文字境界値、外貨・為替レート、極限値（999999999999999）を含むデータを投入します。</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 投入後確認クエリ</w:t>
              <w:br/>
              <w:t>SELECT COUNT(*) AS TOTAL_ROWS, SUM(AMOUNT_JPY) AS SUM_JPY, SUM(TRADE_QTY) AS SUM_QTY</w:t>
              <w:br/>
              <w:t>FROM CUST_TRADE_DETAIL;</w:t>
            </w:r>
          </w:p>
        </w:tc>
      </w:tr>
    </w:tbl>
    <w:p>
      <w:pPr>
        <w:spacing w:before="0" w:after="80"/>
      </w:pPr>
    </w:p>
    <w:p>
      <w:r>
        <w:br w:type="page"/>
      </w:r>
    </w:p>
    <w:p>
      <w:pPr>
        <w:keepNext/>
        <w:spacing w:before="400" w:after="240"/>
      </w:pPr>
      <w:r>
        <w:rPr>
          <w:rFonts w:ascii="Meiryo" w:hAnsi="Meiryo"/>
          <w:b/>
          <w:color w:val="0B3C5D"/>
          <w:sz w:val="40"/>
        </w:rPr>
        <w:t>第03章：金融機関向けRBAC権限モデルと環境構築実践 (Step 4.1〜4.15)</w:t>
      </w:r>
    </w:p>
    <w:p>
      <w:pPr>
        <w:spacing w:before="60" w:after="80" w:line="312" w:lineRule="auto"/>
      </w:pPr>
      <w:r>
        <w:rPr>
          <w:rFonts w:ascii="Meiryo" w:hAnsi="Meiryo"/>
          <w:color w:val="1E293B"/>
          <w:sz w:val="20"/>
        </w:rPr>
        <w:t>銀行証券における職務分掌モデルに基づき、Snowflake のビルトインシステムロール（</w:t>
      </w:r>
      <w:r>
        <w:rPr>
          <w:rFonts w:ascii="Consolas" w:hAnsi="Consolas"/>
          <w:color w:val="B91C1C"/>
          <w:sz w:val="18"/>
        </w:rPr>
        <w:t xml:space="preserve"> USERADMIN </w:t>
      </w:r>
      <w:r>
        <w:rPr>
          <w:rFonts w:ascii="Meiryo" w:hAnsi="Meiryo"/>
          <w:color w:val="1E293B"/>
          <w:sz w:val="20"/>
        </w:rPr>
        <w:t xml:space="preserve"> / </w:t>
      </w:r>
      <w:r>
        <w:rPr>
          <w:rFonts w:ascii="Consolas" w:hAnsi="Consolas"/>
          <w:color w:val="B91C1C"/>
          <w:sz w:val="18"/>
        </w:rPr>
        <w:t xml:space="preserve"> SYSADMIN </w:t>
      </w:r>
      <w:r>
        <w:rPr>
          <w:rFonts w:ascii="Meiryo" w:hAnsi="Meiryo"/>
          <w:color w:val="1E293B"/>
          <w:sz w:val="20"/>
        </w:rPr>
        <w:t>）から銀行プロジェクト専用の 3 層ロール体系（</w:t>
      </w:r>
      <w:r>
        <w:rPr>
          <w:rFonts w:ascii="Consolas" w:hAnsi="Consolas"/>
          <w:color w:val="B91C1C"/>
          <w:sz w:val="18"/>
        </w:rPr>
        <w:t xml:space="preserve"> MITSUI_ADMIN </w:t>
      </w:r>
      <w:r>
        <w:rPr>
          <w:rFonts w:ascii="Meiryo" w:hAnsi="Meiryo"/>
          <w:color w:val="1E293B"/>
          <w:sz w:val="20"/>
        </w:rPr>
        <w:t xml:space="preserve"> → </w:t>
      </w:r>
      <w:r>
        <w:rPr>
          <w:rFonts w:ascii="Consolas" w:hAnsi="Consolas"/>
          <w:color w:val="B91C1C"/>
          <w:sz w:val="18"/>
        </w:rPr>
        <w:t xml:space="preserve"> MITSUI_ENGINEER </w:t>
      </w:r>
      <w:r>
        <w:rPr>
          <w:rFonts w:ascii="Meiryo" w:hAnsi="Meiryo"/>
          <w:color w:val="1E293B"/>
          <w:sz w:val="20"/>
        </w:rPr>
        <w:t xml:space="preserve"> → </w:t>
      </w:r>
      <w:r>
        <w:rPr>
          <w:rFonts w:ascii="Consolas" w:hAnsi="Consolas"/>
          <w:color w:val="B91C1C"/>
          <w:sz w:val="18"/>
        </w:rPr>
        <w:t xml:space="preserve"> MITSUI_ANALYST </w:t>
      </w:r>
      <w:r>
        <w:rPr>
          <w:rFonts w:ascii="Meiryo" w:hAnsi="Meiryo"/>
          <w:color w:val="1E293B"/>
          <w:sz w:val="20"/>
        </w:rPr>
        <w:t>）を構築し、段階的委譲による環境作成（Step 4.1〜4.15）を完了させます。</w:t>
      </w:r>
    </w:p>
    <w:p>
      <w:pPr>
        <w:keepNext/>
        <w:spacing w:before="320" w:after="160"/>
      </w:pPr>
      <w:r>
        <w:rPr>
          <w:rFonts w:ascii="Meiryo" w:hAnsi="Meiryo"/>
          <w:b/>
          <w:color w:val="0B3C5D"/>
          <w:sz w:val="28"/>
        </w:rPr>
        <w:t>1. システム概要と目的</w:t>
      </w:r>
    </w:p>
    <w:p>
      <w:pPr>
        <w:spacing w:before="60" w:after="80" w:line="312" w:lineRule="auto"/>
      </w:pPr>
      <w:r>
        <w:rPr>
          <w:rFonts w:ascii="Meiryo" w:hAnsi="Meiryo"/>
          <w:color w:val="1E293B"/>
          <w:sz w:val="20"/>
        </w:rPr>
        <w:t>Snowflake 社内管理基盤は、以下の 2 つを目的とする。</w:t>
      </w:r>
    </w:p>
    <w:p>
      <w:pPr>
        <w:spacing w:before="40" w:after="40" w:line="300" w:lineRule="auto"/>
        <w:ind w:left="360"/>
      </w:pPr>
      <w:r>
        <w:rPr>
          <w:rFonts w:ascii="Meiryo" w:hAnsi="Meiryo"/>
          <w:b/>
          <w:color w:val="2563EB"/>
        </w:rPr>
        <w:t xml:space="preserve">1. </w:t>
      </w:r>
      <w:r>
        <w:rPr>
          <w:rFonts w:ascii="Meiryo" w:hAnsi="Meiryo"/>
          <w:b/>
          <w:color w:val="1E293B"/>
          <w:sz w:val="20"/>
        </w:rPr>
        <w:t>重大なセキュリティリスクの極小化と安全な利用環境の提供</w:t>
      </w:r>
      <w:r>
        <w:rPr>
          <w:rFonts w:ascii="Meiryo" w:hAnsi="Meiryo"/>
          <w:color w:val="1E293B"/>
          <w:sz w:val="20"/>
        </w:rPr>
        <w:t>：</w:t>
      </w:r>
    </w:p>
    <w:p>
      <w:pPr>
        <w:spacing w:before="60" w:after="80" w:line="312" w:lineRule="auto"/>
      </w:pPr>
      <w:r>
        <w:rPr>
          <w:rFonts w:ascii="Meiryo" w:hAnsi="Meiryo"/>
          <w:color w:val="1E293B"/>
          <w:sz w:val="20"/>
        </w:rPr>
        <w:t xml:space="preserve">外部へのデータ流出等に繋がる特権・強権限を基盤担当（インフラ統括）にて一元管理するため、Snowflake の最高システム管理ロールである </w:t>
      </w:r>
      <w:r>
        <w:rPr>
          <w:rFonts w:ascii="Meiryo" w:hAnsi="Meiryo"/>
          <w:b/>
          <w:color w:val="1E293B"/>
          <w:sz w:val="20"/>
        </w:rPr>
        <w:t>`ACCOUNTADMIN`</w:t>
      </w:r>
      <w:r>
        <w:rPr>
          <w:rFonts w:ascii="Meiryo" w:hAnsi="Meiryo"/>
          <w:color w:val="1E293B"/>
          <w:sz w:val="20"/>
        </w:rPr>
        <w:t xml:space="preserve"> および </w:t>
      </w:r>
      <w:r>
        <w:rPr>
          <w:rFonts w:ascii="Meiryo" w:hAnsi="Meiryo"/>
          <w:b/>
          <w:color w:val="1E293B"/>
          <w:sz w:val="20"/>
        </w:rPr>
        <w:t>`SECURITYADMIN`</w:t>
      </w:r>
      <w:r>
        <w:rPr>
          <w:rFonts w:ascii="Meiryo" w:hAnsi="Meiryo"/>
          <w:color w:val="1E293B"/>
          <w:sz w:val="20"/>
        </w:rPr>
        <w:t xml:space="preserve"> を所管し、業務システム部門がセキュアに Snowflake を利用可能な環境を提供する。</w:t>
      </w:r>
    </w:p>
    <w:p>
      <w:pPr>
        <w:spacing w:before="40" w:after="40" w:line="300" w:lineRule="auto"/>
        <w:ind w:left="360"/>
      </w:pPr>
      <w:r>
        <w:rPr>
          <w:rFonts w:ascii="Meiryo" w:hAnsi="Meiryo"/>
          <w:b/>
          <w:color w:val="2563EB"/>
        </w:rPr>
        <w:t xml:space="preserve">2. </w:t>
      </w:r>
      <w:r>
        <w:rPr>
          <w:rFonts w:ascii="Meiryo" w:hAnsi="Meiryo"/>
          <w:b/>
          <w:color w:val="1E293B"/>
          <w:sz w:val="20"/>
        </w:rPr>
        <w:t>分散運用基盤との連携共通化と運用負荷軽減</w:t>
      </w:r>
      <w:r>
        <w:rPr>
          <w:rFonts w:ascii="Meiryo" w:hAnsi="Meiryo"/>
          <w:color w:val="1E293B"/>
          <w:sz w:val="20"/>
        </w:rPr>
        <w:t>：</w:t>
      </w:r>
    </w:p>
    <w:p>
      <w:pPr>
        <w:spacing w:before="60" w:after="80" w:line="312" w:lineRule="auto"/>
      </w:pPr>
      <w:r>
        <w:rPr>
          <w:rFonts w:ascii="Meiryo" w:hAnsi="Meiryo"/>
          <w:color w:val="1E293B"/>
          <w:sz w:val="20"/>
        </w:rPr>
        <w:t>Snowflake が分散運用基盤と連携するために必要な機能の一部を共通機能として提供し、業務システム側の運用負荷を軽減する。</w:t>
      </w:r>
    </w:p>
    <w:tbl>
      <w:tblPr>
        <w:tblW w:type="auto" w:w="0"/>
        <w:jc w:val="center"/>
        <w:tblLayout w:type="fixed"/>
        <w:tblLook w:firstColumn="1" w:firstRow="1" w:lastColumn="0" w:lastRow="0" w:noHBand="0" w:noVBand="1" w:val="04A0"/>
      </w:tblPr>
      <w:tblGrid>
        <w:gridCol w:w="9360"/>
      </w:tblGrid>
      <w:tr>
        <w:tc>
          <w:tcPr>
            <w:tcW w:type="dxa" w:w="8928"/>
            <w:shd w:fill="EFF6FF"/>
            <w:tcMar>
              <w:top w:w="140" w:type="dxa"/>
              <w:bottom w:w="140" w:type="dxa"/>
              <w:left w:w="200" w:type="dxa"/>
              <w:right w:w="180" w:type="dxa"/>
            </w:tcMar>
            <w:tcBorders>
              <w:top w:val="none"/>
              <w:bottom w:val="none"/>
              <w:left w:val="single" w:sz="32" w:space="0" w:color="2563EB"/>
              <w:right w:val="none"/>
            </w:tcBorders>
          </w:tcPr>
          <w:p>
            <w:pPr>
              <w:spacing w:before="0" w:after="80" w:line="300" w:lineRule="auto"/>
            </w:pPr>
            <w:r>
              <w:rPr>
                <w:rFonts w:ascii="Meiryo" w:hAnsi="Meiryo"/>
                <w:b/>
                <w:color w:val="2563EB"/>
                <w:sz w:val="20"/>
              </w:rPr>
              <w:t>📌 アーキテクチャ・設計要点 (NOTE)</w:t>
              <w:br/>
            </w:r>
            <w:r>
              <w:rPr>
                <w:rFonts w:ascii="Meiryo" w:hAnsi="Meiryo"/>
                <w:color w:val="1E293B"/>
                <w:sz w:val="19"/>
              </w:rPr>
              <w:t xml:space="preserve">システム毎に異なる </w:t>
            </w:r>
            <w:r>
              <w:rPr>
                <w:rFonts w:ascii="Meiryo" w:hAnsi="Meiryo"/>
                <w:b/>
                <w:color w:val="1E293B"/>
                <w:sz w:val="19"/>
              </w:rPr>
              <w:t>`SYSADMIN` 管理領域（ウェアハウス、DB、スキーマ等の物理オブジェクト）</w:t>
            </w:r>
            <w:r>
              <w:rPr>
                <w:rFonts w:ascii="Meiryo" w:hAnsi="Meiryo"/>
                <w:color w:val="1E293B"/>
                <w:sz w:val="19"/>
              </w:rPr>
              <w:t xml:space="preserve"> については、自律性を担保するため</w:t>
            </w:r>
            <w:r>
              <w:rPr>
                <w:rFonts w:ascii="Meiryo" w:hAnsi="Meiryo"/>
                <w:b/>
                <w:color w:val="1E293B"/>
                <w:sz w:val="19"/>
              </w:rPr>
              <w:t>業務システム部門（銀行証券プロジェクト側）にて管轄・管理する整理</w:t>
            </w:r>
            <w:r>
              <w:rPr>
                <w:rFonts w:ascii="Meiryo" w:hAnsi="Meiryo"/>
                <w:color w:val="1E293B"/>
                <w:sz w:val="19"/>
              </w:rPr>
              <w:t>としている。</w:t>
            </w:r>
          </w:p>
        </w:tc>
      </w:tr>
    </w:tbl>
    <w:p>
      <w:pPr>
        <w:spacing w:before="0" w:after="80"/>
      </w:pPr>
    </w:p>
    <w:p>
      <w:pPr>
        <w:keepNext/>
        <w:spacing w:before="320" w:after="160"/>
      </w:pPr>
      <w:r>
        <w:rPr>
          <w:rFonts w:ascii="Meiryo" w:hAnsi="Meiryo"/>
          <w:b/>
          <w:color w:val="0B3C5D"/>
          <w:sz w:val="28"/>
        </w:rPr>
        <w:t>2. 🏛️ 銀行証券ロール階層モデル (Role Hierarchy)</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[MERMAID]</w:t>
              <w:br/>
            </w:r>
            <w:r>
              <w:rPr>
                <w:rFonts w:ascii="Consolas" w:hAnsi="Consolas"/>
                <w:color w:val="0F172A"/>
                <w:sz w:val="17"/>
              </w:rPr>
              <w:t>graph TD</w:t>
              <w:br/>
              <w:t xml:space="preserve">    subgraph SystemRoles ["システム標準基盤ロール"]</w:t>
              <w:br/>
              <w:t xml:space="preserve">        ACCOUNTADMIN["ACCOUNTADMIN (全体最高管理者)"]</w:t>
              <w:br/>
              <w:t xml:space="preserve">        SECURITYADMIN["SECURITYADMIN (セキュリティ・全般権限統括)"]</w:t>
              <w:br/>
              <w:t xml:space="preserve">        USERADMIN["USERADMIN (ユーザー・ロール作成管理)"]</w:t>
              <w:br/>
              <w:t xml:space="preserve">        SYSADMIN["SYSADMIN (インフラ・ストレージ総括管理)"]</w:t>
              <w:br/>
              <w:t xml:space="preserve">        </w:t>
              <w:br/>
              <w:t xml:space="preserve">        ACCOUNTADMIN --&gt; SECURITYADMIN</w:t>
              <w:br/>
              <w:t xml:space="preserve">        SECURITYADMIN --&gt;|内置継承| USERADMIN</w:t>
              <w:br/>
              <w:t xml:space="preserve">        ACCOUNTADMIN --&gt; SYSADMIN</w:t>
              <w:br/>
              <w:t xml:space="preserve">    end</w:t>
              <w:br/>
              <w:br/>
              <w:t xml:space="preserve">    subgraph CustomRoles ["銀行証券 3層業務ロール"]</w:t>
              <w:br/>
              <w:t xml:space="preserve">        ADMIN["MITSUI_ADMIN (プロジェクト総括管理者)"]</w:t>
              <w:br/>
              <w:t xml:space="preserve">        ENG["MITSUI_ENGINEER (データエンジニア)"]</w:t>
              <w:br/>
              <w:t xml:space="preserve">        ANA["MITSUI_ANALYST (データアナリスト)"]</w:t>
              <w:br/>
              <w:br/>
              <w:t xml:space="preserve">        SYSADMIN --&gt;|継承| ADMIN</w:t>
              <w:br/>
              <w:t xml:space="preserve">        ADMIN --&gt;|継承| ENG</w:t>
              <w:br/>
              <w:t xml:space="preserve">        ENG --&gt;|継承| ANA</w:t>
              <w:br/>
              <w:t xml:space="preserve">    end</w:t>
              <w:br/>
              <w:br/>
              <w:t xml:space="preserve">    subgraph Users ["運用・業務アカウント"]</w:t>
              <w:br/>
              <w:t xml:space="preserve">        U_ENG["MITSUI_ENGINEER_USER (ETL移行作業用)"]</w:t>
              <w:br/>
              <w:t xml:space="preserve">        U_ANA["MITSUI_ANALYST_USER (分析・突合用)"]</w:t>
              <w:br/>
              <w:br/>
              <w:t xml:space="preserve">        ENG -.-&gt;|Grant to| U_ENG</w:t>
              <w:br/>
              <w:t xml:space="preserve">        ANA -.-&gt;|Grant to| U_ANA</w:t>
              <w:br/>
              <w:t xml:space="preserve">    end</w:t>
              <w:br/>
              <w:br/>
              <w:t xml:space="preserve">    subgraph Objects ["制御対象リソース"]</w:t>
              <w:br/>
              <w:t xml:space="preserve">        WH["WAREHOUSE: MITSUI_WH"]</w:t>
              <w:br/>
              <w:t xml:space="preserve">        DB["DATABASE: MITSUI_SEC_DB"]</w:t>
              <w:br/>
              <w:t xml:space="preserve">        SC["SCHEMA: RAW_ORACLE"]</w:t>
              <w:br/>
              <w:t xml:space="preserve">        STG["STAGE: MITSUI_STAGE"]</w:t>
              <w:br/>
              <w:t xml:space="preserve">        TBL["TABLE: CUST_TRADE_DETAIL"]</w:t>
              <w:br/>
              <w:br/>
              <w:t xml:space="preserve">        ADMIN --&gt;|USAGE / OPERATE| WH</w:t>
              <w:br/>
              <w:t xml:space="preserve">        ADMIN --&gt;|OWNERSHIP| DB</w:t>
              <w:br/>
              <w:t xml:space="preserve">        ENG --&gt;|OWNERSHIP| SC</w:t>
              <w:br/>
              <w:t xml:space="preserve">        ENG --&gt;|OWNERSHIP| STG</w:t>
              <w:br/>
              <w:t xml:space="preserve">        ENG --&gt;|OWNERSHIP| TBL</w:t>
              <w:br/>
              <w:t xml:space="preserve">        ANA -.-&gt;|SELECT 参照権限| TBL</w:t>
              <w:br/>
              <w:t xml:space="preserve">    end</w:t>
            </w:r>
          </w:p>
        </w:tc>
      </w:tr>
    </w:tbl>
    <w:p>
      <w:pPr>
        <w:spacing w:before="0" w:after="80"/>
      </w:pPr>
    </w:p>
    <w:p>
      <w:pPr>
        <w:keepNext/>
        <w:spacing w:before="320" w:after="160"/>
      </w:pPr>
      <w:r>
        <w:rPr>
          <w:rFonts w:ascii="Meiryo" w:hAnsi="Meiryo"/>
          <w:b/>
          <w:color w:val="0B3C5D"/>
          <w:sz w:val="28"/>
        </w:rPr>
        <w:t>3. 🛠️ Step 4.1 〜 4.15 実装手順</w:t>
      </w:r>
    </w:p>
    <w:p>
      <w:pPr>
        <w:keepNext/>
        <w:spacing w:before="240" w:after="120"/>
      </w:pPr>
      <w:r>
        <w:rPr>
          <w:rFonts w:ascii="Meiryo" w:hAnsi="Meiryo"/>
          <w:b/>
          <w:color w:val="2563EB"/>
          <w:sz w:val="23"/>
        </w:rPr>
        <w:t>フェーズ 1：`USERADMIN` によるID・ロールガバナンス</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USE ROLE USERADMIN;</w:t>
            </w:r>
          </w:p>
        </w:tc>
      </w:tr>
    </w:tbl>
    <w:p>
      <w:pPr>
        <w:spacing w:before="0" w:after="80"/>
      </w:pPr>
    </w:p>
    <w:p>
      <w:pPr>
        <w:keepNext/>
        <w:spacing w:before="200" w:after="80"/>
      </w:pPr>
      <w:r>
        <w:rPr>
          <w:rFonts w:ascii="Meiryo" w:hAnsi="Meiryo"/>
          <w:b/>
          <w:color w:val="1E293B"/>
          <w:sz w:val="21"/>
        </w:rPr>
        <w:t>4.1 ロール作成（CREATE ROLE）</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CREATE ROLE IF NOT EXISTS MITSUI_ADMIN    COMMENT = '銀行証券プロジェクト総括管理者ロール';</w:t>
              <w:br/>
              <w:t>CREATE ROLE IF NOT EXISTS MITSUI_ENGINEER COMMENT = '銀行証券データエンジニアロール';</w:t>
              <w:br/>
              <w:t>CREATE ROLE IF NOT EXISTS MITSUI_ANALYST  COMMENT = '銀行証券データアナリストロール';</w:t>
            </w:r>
          </w:p>
        </w:tc>
      </w:tr>
    </w:tbl>
    <w:p>
      <w:pPr>
        <w:spacing w:before="0" w:after="80"/>
      </w:pPr>
    </w:p>
    <w:p>
      <w:pPr>
        <w:keepNext/>
        <w:spacing w:before="200" w:after="80"/>
      </w:pPr>
      <w:r>
        <w:rPr>
          <w:rFonts w:ascii="Meiryo" w:hAnsi="Meiryo"/>
          <w:b/>
          <w:color w:val="1E293B"/>
          <w:sz w:val="21"/>
        </w:rPr>
        <w:t>4.2 権限の付与・継承（Role Hierarchy 設定）</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GRANT ROLE MITSUI_ADMIN TO ROLE SYSADMIN;</w:t>
              <w:br/>
              <w:t>GRANT ROLE MITSUI_ENGINEER TO ROLE MITSUI_ADMIN;</w:t>
              <w:br/>
              <w:t>GRANT ROLE MITSUI_ANALYST TO ROLE MITSUI_ENGINEER;</w:t>
            </w:r>
          </w:p>
        </w:tc>
      </w:tr>
    </w:tbl>
    <w:p>
      <w:pPr>
        <w:spacing w:before="0" w:after="80"/>
      </w:pPr>
    </w:p>
    <w:p>
      <w:pPr>
        <w:keepNext/>
        <w:spacing w:before="200" w:after="80"/>
      </w:pPr>
      <w:r>
        <w:rPr>
          <w:rFonts w:ascii="Meiryo" w:hAnsi="Meiryo"/>
          <w:b/>
          <w:color w:val="1E293B"/>
          <w:sz w:val="21"/>
        </w:rPr>
        <w:t>4.3 ユーザー作成（CREATE USER）</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CREATE USER IF NOT EXISTS MITSUI_ENGINEER_USER</w:t>
              <w:br/>
              <w:t xml:space="preserve">    PASSWORD = 'MitsuiSecStrongPass2026!'</w:t>
              <w:br/>
              <w:t xml:space="preserve">    DEFAULT_ROLE = MITSUI_ENGINEER</w:t>
              <w:br/>
              <w:t xml:space="preserve">    DEFAULT_WAREHOUSE = MITSUI_WH</w:t>
              <w:br/>
              <w:t xml:space="preserve">    MUST_CHANGE_PASSWORD = FALSE</w:t>
              <w:br/>
              <w:t xml:space="preserve">    COMMENT = '銀行証券ETLおよび移行運用アカウント';</w:t>
              <w:br/>
              <w:br/>
              <w:t>CREATE USER IF NOT EXISTS MITSUI_ANALYST_USER</w:t>
              <w:br/>
              <w:t xml:space="preserve">    PASSWORD = 'MitsuiSecStrongPass2026!'</w:t>
              <w:br/>
              <w:t xml:space="preserve">    DEFAULT_ROLE = MITSUI_ANALYST</w:t>
              <w:br/>
              <w:t xml:space="preserve">    DEFAULT_WAREHOUSE = MITSUI_WH</w:t>
              <w:br/>
              <w:t xml:space="preserve">    MUST_CHANGE_PASSWORD = FALSE</w:t>
              <w:br/>
              <w:t xml:space="preserve">    COMMENT = '銀行証券データ分析・監査アカウント';</w:t>
            </w:r>
          </w:p>
        </w:tc>
      </w:tr>
    </w:tbl>
    <w:p>
      <w:pPr>
        <w:spacing w:before="0" w:after="80"/>
      </w:pPr>
    </w:p>
    <w:p>
      <w:pPr>
        <w:keepNext/>
        <w:spacing w:before="200" w:after="80"/>
      </w:pPr>
      <w:r>
        <w:rPr>
          <w:rFonts w:ascii="Meiryo" w:hAnsi="Meiryo"/>
          <w:b/>
          <w:color w:val="1E293B"/>
          <w:sz w:val="21"/>
        </w:rPr>
        <w:t>4.4 ユーザーへロール付与（GRANT ROLE TO USER）</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GRANT ROLE MITSUI_ENGINEER TO USER MITSUI_ENGINEER_USER;</w:t>
              <w:br/>
              <w:t>GRANT ROLE MITSUI_ANALYST TO USER MITSUI_ANALYST_USER;</w:t>
            </w:r>
          </w:p>
        </w:tc>
      </w:tr>
    </w:tbl>
    <w:p>
      <w:pPr>
        <w:spacing w:before="0" w:after="80"/>
      </w:pPr>
    </w:p>
    <w:p>
      <w:pPr>
        <w:keepNext/>
        <w:spacing w:before="240" w:after="120"/>
      </w:pPr>
      <w:r>
        <w:rPr>
          <w:rFonts w:ascii="Meiryo" w:hAnsi="Meiryo"/>
          <w:b/>
          <w:color w:val="2563EB"/>
          <w:sz w:val="23"/>
        </w:rPr>
        <w:t>フェーズ 2：`SYSADMIN` によるコンピュート割当とDB作成権限の委譲</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USE ROLE SYSADMIN;</w:t>
            </w:r>
          </w:p>
        </w:tc>
      </w:tr>
    </w:tbl>
    <w:p>
      <w:pPr>
        <w:spacing w:before="0" w:after="80"/>
      </w:pPr>
    </w:p>
    <w:p>
      <w:pPr>
        <w:keepNext/>
        <w:spacing w:before="200" w:after="80"/>
      </w:pPr>
      <w:r>
        <w:rPr>
          <w:rFonts w:ascii="Meiryo" w:hAnsi="Meiryo"/>
          <w:b/>
          <w:color w:val="1E293B"/>
          <w:sz w:val="21"/>
        </w:rPr>
        <w:t>4.5 WAREHOUSE 作成</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CREATE WAREHOUSE IF NOT EXISTS MITSUI_WH</w:t>
              <w:br/>
              <w:t xml:space="preserve">    WITH </w:t>
              <w:br/>
              <w:t xml:space="preserve">    WAREHOUSE_SIZE = 'XSMALL'</w:t>
              <w:br/>
              <w:t xml:space="preserve">    AUTO_SUSPEND = 300           -- 5分間無操作で自動停止</w:t>
              <w:br/>
              <w:t xml:space="preserve">    AUTO_RESUME = TRUE</w:t>
              <w:br/>
              <w:t xml:space="preserve">    INITIALLY_SUSPENDED = TRUE</w:t>
              <w:br/>
              <w:t xml:space="preserve">    COMMENT = '銀行証券バッチ処理・移行専用WH';</w:t>
              <w:br/>
              <w:br/>
              <w:t>GRANT USAGE, OPERATE ON WAREHOUSE MITSUI_WH TO ROLE MITSUI_ADMIN;</w:t>
            </w:r>
          </w:p>
        </w:tc>
      </w:tr>
    </w:tbl>
    <w:p>
      <w:pPr>
        <w:spacing w:before="0" w:after="80"/>
      </w:pPr>
    </w:p>
    <w:p>
      <w:pPr>
        <w:keepNext/>
        <w:spacing w:before="200" w:after="80"/>
      </w:pPr>
      <w:r>
        <w:rPr>
          <w:rFonts w:ascii="Meiryo" w:hAnsi="Meiryo"/>
          <w:b/>
          <w:color w:val="1E293B"/>
          <w:sz w:val="21"/>
        </w:rPr>
        <w:t>4.6 DB 作成権限付与</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GRANT CREATE DATABASE ON ACCOUNT TO ROLE MITSUI_ADMIN;</w:t>
            </w:r>
          </w:p>
        </w:tc>
      </w:tr>
    </w:tbl>
    <w:p>
      <w:pPr>
        <w:spacing w:before="0" w:after="80"/>
      </w:pPr>
    </w:p>
    <w:p>
      <w:pPr>
        <w:keepNext/>
        <w:spacing w:before="240" w:after="120"/>
      </w:pPr>
      <w:r>
        <w:rPr>
          <w:rFonts w:ascii="Meiryo" w:hAnsi="Meiryo"/>
          <w:b/>
          <w:color w:val="2563EB"/>
          <w:sz w:val="23"/>
        </w:rPr>
        <w:t>フェーズ 3：業務ロールによるオブジェクト構築と最小権限の検証 (Step 4.7 〜 4.15)</w:t>
      </w:r>
    </w:p>
    <w:p>
      <w:pPr>
        <w:keepNext/>
        <w:spacing w:before="200" w:after="80"/>
      </w:pPr>
      <w:r>
        <w:rPr>
          <w:rFonts w:ascii="Meiryo" w:hAnsi="Meiryo"/>
          <w:b/>
          <w:color w:val="1E293B"/>
          <w:sz w:val="21"/>
        </w:rPr>
        <w:t>4.7 アカウント・ロール切り替え（MITSUI_ADMIN）</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USE ROLE MITSUI_ADMIN;</w:t>
              <w:br/>
              <w:t>USE WAREHOUSE MITSUI_WH;</w:t>
            </w:r>
          </w:p>
        </w:tc>
      </w:tr>
    </w:tbl>
    <w:p>
      <w:pPr>
        <w:spacing w:before="0" w:after="80"/>
      </w:pPr>
    </w:p>
    <w:p>
      <w:pPr>
        <w:keepNext/>
        <w:spacing w:before="200" w:after="80"/>
      </w:pPr>
      <w:r>
        <w:rPr>
          <w:rFonts w:ascii="Meiryo" w:hAnsi="Meiryo"/>
          <w:b/>
          <w:color w:val="1E293B"/>
          <w:sz w:val="21"/>
        </w:rPr>
        <w:t>4.8 DATABASE の作成</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CREATE DATABASE IF NOT EXISTS MITSUI_SEC_DB</w:t>
              <w:br/>
              <w:t xml:space="preserve">    COMMENT = '銀行証券基幹系データクラウド格納庫';</w:t>
              <w:br/>
              <w:br/>
              <w:t>USE DATABASE MITSUI_SEC_DB;</w:t>
            </w:r>
          </w:p>
        </w:tc>
      </w:tr>
    </w:tbl>
    <w:p>
      <w:pPr>
        <w:spacing w:before="0" w:after="80"/>
      </w:pPr>
    </w:p>
    <w:p>
      <w:pPr>
        <w:keepNext/>
        <w:spacing w:before="200" w:after="80"/>
      </w:pPr>
      <w:r>
        <w:rPr>
          <w:rFonts w:ascii="Meiryo" w:hAnsi="Meiryo"/>
          <w:b/>
          <w:color w:val="1E293B"/>
          <w:sz w:val="21"/>
        </w:rPr>
        <w:t>4.9 スキーマ作成権限付与（エンジニアロールへ委譲）</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GRANT USAGE ON DATABASE MITSUI_SEC_DB TO ROLE MITSUI_ENGINEER;</w:t>
              <w:br/>
              <w:t>GRANT CREATE SCHEMA ON DATABASE MITSUI_SEC_DB TO ROLE MITSUI_ENGINEER;</w:t>
            </w:r>
          </w:p>
        </w:tc>
      </w:tr>
    </w:tbl>
    <w:p>
      <w:pPr>
        <w:spacing w:before="0" w:after="80"/>
      </w:pPr>
    </w:p>
    <w:p>
      <w:pPr>
        <w:keepNext/>
        <w:spacing w:before="200" w:after="80"/>
      </w:pPr>
      <w:r>
        <w:rPr>
          <w:rFonts w:ascii="Meiryo" w:hAnsi="Meiryo"/>
          <w:b/>
          <w:color w:val="1E293B"/>
          <w:sz w:val="21"/>
        </w:rPr>
        <w:t>4.10 アカウント・ロール切り替え（MITSUI_ENGINEER）</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USE ROLE MITSUI_ENGINEER;</w:t>
              <w:br/>
              <w:t>USE WAREHOUSE MITSUI_WH;</w:t>
              <w:br/>
              <w:t>USE DATABASE MITSUI_SEC_DB;</w:t>
            </w:r>
          </w:p>
        </w:tc>
      </w:tr>
    </w:tbl>
    <w:p>
      <w:pPr>
        <w:spacing w:before="0" w:after="80"/>
      </w:pPr>
    </w:p>
    <w:p>
      <w:pPr>
        <w:keepNext/>
        <w:spacing w:before="200" w:after="80"/>
      </w:pPr>
      <w:r>
        <w:rPr>
          <w:rFonts w:ascii="Meiryo" w:hAnsi="Meiryo"/>
          <w:b/>
          <w:color w:val="1E293B"/>
          <w:sz w:val="21"/>
        </w:rPr>
        <w:t>4.11 SCHEMA 作成</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CREATE SCHEMA IF NOT EXISTS RAW_ORACLE</w:t>
              <w:br/>
              <w:t xml:space="preserve">    DATA_RETENTION_TIME_IN_DAYS = 7</w:t>
              <w:br/>
              <w:t xml:space="preserve">    COMMENT = 'Oracle 抽出データ格納用ステージングスキーマ';</w:t>
              <w:br/>
              <w:br/>
              <w:t>USE SCHEMA RAW_ORACLE;</w:t>
            </w:r>
          </w:p>
        </w:tc>
      </w:tr>
    </w:tbl>
    <w:p>
      <w:pPr>
        <w:spacing w:before="0" w:after="80"/>
      </w:pPr>
    </w:p>
    <w:p>
      <w:pPr>
        <w:keepNext/>
        <w:spacing w:before="200" w:after="80"/>
      </w:pPr>
      <w:r>
        <w:rPr>
          <w:rFonts w:ascii="Meiryo" w:hAnsi="Meiryo"/>
          <w:b/>
          <w:color w:val="1E293B"/>
          <w:sz w:val="21"/>
        </w:rPr>
        <w:t>4.12 ステージ／テーブル作成権限付与</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 分析ロールへスキーマ参照権限のみ付与</w:t>
              <w:br/>
              <w:t>GRANT USAGE ON SCHEMA MITSUI_SEC_DB.RAW_ORACLE TO ROLE MITSUI_ANALYST;</w:t>
            </w:r>
          </w:p>
        </w:tc>
      </w:tr>
    </w:tbl>
    <w:p>
      <w:pPr>
        <w:spacing w:before="0" w:after="80"/>
      </w:pPr>
    </w:p>
    <w:p>
      <w:pPr>
        <w:keepNext/>
        <w:spacing w:before="200" w:after="80"/>
      </w:pPr>
      <w:r>
        <w:rPr>
          <w:rFonts w:ascii="Meiryo" w:hAnsi="Meiryo"/>
          <w:b/>
          <w:color w:val="1E293B"/>
          <w:sz w:val="21"/>
        </w:rPr>
        <w:t>4.13 アカウント・ロール切り替え / コンテキスト確認</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USE ROLE MITSUI_ENGINEER;</w:t>
              <w:br/>
              <w:t>USE WAREHOUSE MITSUI_WH;</w:t>
              <w:br/>
              <w:t>USE DATABASE MITSUI_SEC_DB;</w:t>
              <w:br/>
              <w:t>USE SCHEMA RAW_ORACLE;</w:t>
            </w:r>
          </w:p>
        </w:tc>
      </w:tr>
    </w:tbl>
    <w:p>
      <w:pPr>
        <w:spacing w:before="0" w:after="80"/>
      </w:pPr>
    </w:p>
    <w:p>
      <w:pPr>
        <w:keepNext/>
        <w:spacing w:before="200" w:after="80"/>
      </w:pPr>
      <w:r>
        <w:rPr>
          <w:rFonts w:ascii="Meiryo" w:hAnsi="Meiryo"/>
          <w:b/>
          <w:color w:val="1E293B"/>
          <w:sz w:val="21"/>
        </w:rPr>
        <w:t>4.14 ステージ作成（FILE FORMAT と内部ステージの定義）</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CREATE OR REPLACE FILE FORMAT CSV_ORACLE_IMPORT_FF</w:t>
              <w:br/>
              <w:t xml:space="preserve">    TYPE = 'CSV'</w:t>
              <w:br/>
              <w:t xml:space="preserve">    FIELD_DELIMITER = ','</w:t>
              <w:br/>
              <w:t xml:space="preserve">    RECORD_DELIMITER = '\n'</w:t>
              <w:br/>
              <w:t xml:space="preserve">    SKIP_HEADER = 1</w:t>
              <w:br/>
              <w:t xml:space="preserve">    FIELD_OPTIONALLY_ENCLOSED_BY = '"'</w:t>
              <w:br/>
              <w:t xml:space="preserve">    NULL_IF = ('NULL', 'null', '')</w:t>
              <w:br/>
              <w:t xml:space="preserve">    EMPTY_FIELD_AS_NULL = TRUE</w:t>
              <w:br/>
              <w:t xml:space="preserve">    TIMESTAMP_FORMAT = 'YYYY-MM-DD HH24:MI:SS'</w:t>
              <w:br/>
              <w:t xml:space="preserve">    ENCODING = 'UTF8';</w:t>
              <w:br/>
              <w:br/>
              <w:t>CREATE OR REPLACE STAGE MITSUI_STAGE</w:t>
              <w:br/>
              <w:t xml:space="preserve">    FILE_FORMAT = CSV_ORACLE_IMPORT_FF</w:t>
              <w:br/>
              <w:t xml:space="preserve">    COMMENT = 'Oracle 連携用セキュア内部ステージ';</w:t>
            </w:r>
          </w:p>
        </w:tc>
      </w:tr>
    </w:tbl>
    <w:p>
      <w:pPr>
        <w:spacing w:before="0" w:after="80"/>
      </w:pPr>
    </w:p>
    <w:p>
      <w:pPr>
        <w:keepNext/>
        <w:spacing w:before="200" w:after="80"/>
      </w:pPr>
      <w:r>
        <w:rPr>
          <w:rFonts w:ascii="Meiryo" w:hAnsi="Meiryo"/>
          <w:b/>
          <w:color w:val="1E293B"/>
          <w:sz w:val="21"/>
        </w:rPr>
        <w:t>4.15 テーブル作成（`CUST_TRADE_DETAIL`）</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CREATE OR REPLACE TABLE CUST_TRADE_DETAIL (</w:t>
              <w:br/>
              <w:t xml:space="preserve">    TRADE_QTY          NUMBER(15, 0)     DEFAULT 0 NOT NULL COMMENT '取引数量',</w:t>
              <w:br/>
              <w:t xml:space="preserve">    AMOUNT_JPY         NUMBER(18, 3)     DEFAULT 0 NOT NULL COMMENT '約定金額・円貨',</w:t>
              <w:br/>
              <w:t xml:space="preserve">    AMOUNT_FCY         NUMBER(18, 3)     DEFAULT 0 COMMENT '約定金額・外貨',</w:t>
              <w:br/>
              <w:t xml:space="preserve">    CCY_CODE           VARCHAR(3)        COMMENT '通貨区分 (USD/EUR等)',</w:t>
              <w:br/>
              <w:t xml:space="preserve">    EXCHANGE_RATE      NUMBER(9, 6)      COMMENT '為替レート',</w:t>
              <w:br/>
              <w:t xml:space="preserve">    REMARKS            VARCHAR(100)      DEFAULT ' ' COMMENT '摘要・備考 (全角対応)',</w:t>
              <w:br/>
              <w:t xml:space="preserve">    CUST_ID            VARCHAR(10)       NOT NULL COMMENT '顧客ID',</w:t>
              <w:br/>
              <w:t xml:space="preserve">    TRADE_TYPE_CD      VARCHAR(2)        NOT NULL COMMENT '取引区分 (01:買付, 02:売付)',</w:t>
              <w:br/>
              <w:t xml:space="preserve">    BRANCH_CD          VARCHAR(4)        NOT NULL COMMENT '支店コード',</w:t>
              <w:br/>
              <w:t xml:space="preserve">    TRADE_DATE         VARCHAR(8)        NOT NULL COMMENT '約定日 (YYYYMMDD)',</w:t>
              <w:br/>
              <w:t xml:space="preserve">    SETTLE_MONTH       VARCHAR(6)        COMMENT '決済対象月 (YYYYMM)',</w:t>
              <w:br/>
              <w:t xml:space="preserve">    REG_DATETIME       TIMESTAMP_NTZ(6)  DEFAULT CURRENT_TIMESTAMP() NOT NULL COMMENT '登録日時',</w:t>
              <w:br/>
              <w:t xml:space="preserve">    UPD_DATETIME       TIMESTAMP_NTZ(6)  COMMENT '更新日時',</w:t>
              <w:br/>
              <w:t xml:space="preserve">    MIGRATED_AT        TIMESTAMP_LTZ(6)  DEFAULT CURRENT_TIMESTAMP() COMMENT '移行取込日時',</w:t>
              <w:br/>
              <w:t xml:space="preserve">    CONSTRAINT PK_CUST_TRADE_DETAIL PRIMARY KEY (CUST_ID, TRADE_DATE, TRADE_TYPE_CD)</w:t>
              <w:br/>
              <w:t>)</w:t>
              <w:br/>
              <w:t>COMMENT = '顧客取引明細（Oracle移行先 Snowflake設計）';</w:t>
              <w:br/>
              <w:br/>
              <w:t>-- アナリストロールへ SELECT 権限を付与</w:t>
              <w:br/>
              <w:t>GRANT SELECT ON TABLE CUST_TRADE_DETAIL TO ROLE MITSUI_ANALYST;</w:t>
            </w:r>
          </w:p>
        </w:tc>
      </w:tr>
    </w:tbl>
    <w:p>
      <w:pPr>
        <w:spacing w:before="0" w:after="80"/>
      </w:pPr>
    </w:p>
    <w:p>
      <w:r>
        <w:br w:type="page"/>
      </w:r>
    </w:p>
    <w:p>
      <w:pPr>
        <w:keepNext/>
        <w:spacing w:before="400" w:after="240"/>
      </w:pPr>
      <w:r>
        <w:rPr>
          <w:rFonts w:ascii="Meiryo" w:hAnsi="Meiryo"/>
          <w:b/>
          <w:color w:val="0B3C5D"/>
          <w:sz w:val="40"/>
        </w:rPr>
        <w:t>第04章：データ移行実務（抽出・ステージング・COPY INTO）</w:t>
      </w:r>
    </w:p>
    <w:p>
      <w:pPr>
        <w:spacing w:before="60" w:after="80" w:line="312" w:lineRule="auto"/>
      </w:pPr>
      <w:r>
        <w:rPr>
          <w:rFonts w:ascii="Meiryo" w:hAnsi="Meiryo"/>
          <w:color w:val="1E293B"/>
          <w:sz w:val="20"/>
        </w:rPr>
        <w:t xml:space="preserve">Oracle の </w:t>
      </w:r>
      <w:r>
        <w:rPr>
          <w:rFonts w:ascii="Consolas" w:hAnsi="Consolas"/>
          <w:color w:val="B91C1C"/>
          <w:sz w:val="18"/>
        </w:rPr>
        <w:t xml:space="preserve"> CUST_TRADE_DETAIL </w:t>
      </w:r>
      <w:r>
        <w:rPr>
          <w:rFonts w:ascii="Meiryo" w:hAnsi="Meiryo"/>
          <w:color w:val="1E293B"/>
          <w:sz w:val="20"/>
        </w:rPr>
        <w:t xml:space="preserve"> テーブルからデータを抽出し、Snowflake のセキュア内部ステージ </w:t>
      </w:r>
      <w:r>
        <w:rPr>
          <w:rFonts w:ascii="Consolas" w:hAnsi="Consolas"/>
          <w:color w:val="B91C1C"/>
          <w:sz w:val="18"/>
        </w:rPr>
        <w:t xml:space="preserve"> @MITSUI_STAGE </w:t>
      </w:r>
      <w:r>
        <w:rPr>
          <w:rFonts w:ascii="Meiryo" w:hAnsi="Meiryo"/>
          <w:color w:val="1E293B"/>
          <w:sz w:val="20"/>
        </w:rPr>
        <w:t xml:space="preserve"> を経由してデータ変換を伴う並列ロードを実行します。</w:t>
      </w:r>
    </w:p>
    <w:p>
      <w:pPr>
        <w:keepNext/>
        <w:spacing w:before="320" w:after="160"/>
      </w:pPr>
      <w:r>
        <w:rPr>
          <w:rFonts w:ascii="Meiryo" w:hAnsi="Meiryo"/>
          <w:b/>
          <w:color w:val="0B3C5D"/>
          <w:sz w:val="28"/>
        </w:rPr>
        <w:t>1. データ抽出とアップロード (SnowSQL PUT)</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[BASH]</w:t>
              <w:br/>
            </w:r>
            <w:r>
              <w:rPr>
                <w:rFonts w:ascii="Consolas" w:hAnsi="Consolas"/>
                <w:color w:val="0F172A"/>
                <w:sz w:val="17"/>
              </w:rPr>
              <w:t># SnowSQL ログイン (データエンジニアロール)</w:t>
              <w:br/>
              <w:t>snowsql -a &lt;your_account_identifier&gt; \</w:t>
              <w:br/>
              <w:t xml:space="preserve">        -u MITSUI_ENGINEER_USER \</w:t>
              <w:br/>
              <w:t xml:space="preserve">        -r MITSUI_ENGINEER \</w:t>
              <w:br/>
              <w:t xml:space="preserve">        -w MITSUI_WH \</w:t>
              <w:br/>
              <w:t xml:space="preserve">        -d MITSUI_SEC_DB \</w:t>
              <w:br/>
              <w:t xml:space="preserve">        -s RAW_ORACLE</w:t>
              <w:br/>
              <w:br/>
              <w:t># 暗号化アップロード実行</w:t>
              <w:br/>
              <w:t xml:space="preserve">PUT file:///tmp/oracle_exports/cust_trade_detail_*.csv @MITSUI_STAGE </w:t>
              <w:br/>
              <w:t xml:space="preserve">    AUTO_COMPRESS = TRUE </w:t>
              <w:br/>
              <w:t xml:space="preserve">    OVERWRITE = TRUE;</w:t>
            </w:r>
          </w:p>
        </w:tc>
      </w:tr>
    </w:tbl>
    <w:p>
      <w:pPr>
        <w:spacing w:before="0" w:after="80"/>
      </w:pPr>
    </w:p>
    <w:p>
      <w:pPr>
        <w:keepNext/>
        <w:spacing w:before="320" w:after="160"/>
      </w:pPr>
      <w:r>
        <w:rPr>
          <w:rFonts w:ascii="Meiryo" w:hAnsi="Meiryo"/>
          <w:b/>
          <w:color w:val="0B3C5D"/>
          <w:sz w:val="28"/>
        </w:rPr>
        <w:t>2. データ変換を伴う COPY INTO バッチ実行</w:t>
      </w:r>
    </w:p>
    <w:p>
      <w:pPr>
        <w:spacing w:before="60" w:after="80" w:line="312" w:lineRule="auto"/>
      </w:pPr>
      <w:r>
        <w:rPr>
          <w:rFonts w:ascii="Meiryo" w:hAnsi="Meiryo"/>
          <w:color w:val="1E293B"/>
          <w:sz w:val="20"/>
        </w:rPr>
        <w:t xml:space="preserve">Oracle の </w:t>
      </w:r>
      <w:r>
        <w:rPr>
          <w:rFonts w:ascii="Consolas" w:hAnsi="Consolas"/>
          <w:color w:val="B91C1C"/>
          <w:sz w:val="18"/>
        </w:rPr>
        <w:t xml:space="preserve"> DATE </w:t>
      </w:r>
      <w:r>
        <w:rPr>
          <w:rFonts w:ascii="Meiryo" w:hAnsi="Meiryo"/>
          <w:color w:val="1E293B"/>
          <w:sz w:val="20"/>
        </w:rPr>
        <w:t xml:space="preserve"> 型を </w:t>
      </w:r>
      <w:r>
        <w:rPr>
          <w:rFonts w:ascii="Consolas" w:hAnsi="Consolas"/>
          <w:color w:val="B91C1C"/>
          <w:sz w:val="18"/>
        </w:rPr>
        <w:t xml:space="preserve"> YYYYMMDD </w:t>
      </w:r>
      <w:r>
        <w:rPr>
          <w:rFonts w:ascii="Meiryo" w:hAnsi="Meiryo"/>
          <w:color w:val="1E293B"/>
          <w:sz w:val="20"/>
        </w:rPr>
        <w:t xml:space="preserve"> および </w:t>
      </w:r>
      <w:r>
        <w:rPr>
          <w:rFonts w:ascii="Consolas" w:hAnsi="Consolas"/>
          <w:color w:val="B91C1C"/>
          <w:sz w:val="18"/>
        </w:rPr>
        <w:t xml:space="preserve"> YYYYMM </w:t>
      </w:r>
      <w:r>
        <w:rPr>
          <w:rFonts w:ascii="Meiryo" w:hAnsi="Meiryo"/>
          <w:color w:val="1E293B"/>
          <w:sz w:val="20"/>
        </w:rPr>
        <w:t xml:space="preserve"> 文字列へ変換しながら格納します：</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USE ROLE MITSUI_ENGINEER;</w:t>
              <w:br/>
              <w:t>USE WAREHOUSE MITSUI_WH;</w:t>
              <w:br/>
              <w:t>USE DATABASE MITSUI_SEC_DB;</w:t>
              <w:br/>
              <w:t>USE SCHEMA RAW_ORACLE;</w:t>
              <w:br/>
              <w:br/>
              <w:t>-- 事前検証（Dry-Run）</w:t>
              <w:br/>
              <w:t>COPY INTO CUST_TRADE_DETAIL</w:t>
              <w:br/>
              <w:t>FROM @MITSUI_STAGE</w:t>
              <w:br/>
              <w:t>FILE_FORMAT = (FORMAT_NAME = 'CSV_ORACLE_IMPORT_FF')</w:t>
              <w:br/>
              <w:t>VALIDATION_MODE = 'RETURN_ERRORS';</w:t>
              <w:br/>
              <w:br/>
              <w:t>-- 本番データロード実行</w:t>
              <w:br/>
              <w:t>COPY INTO CUST_TRADE_DETAIL (</w:t>
              <w:br/>
              <w:t xml:space="preserve">    TRADE_QTY,</w:t>
              <w:br/>
              <w:t xml:space="preserve">    AMOUNT_JPY,</w:t>
              <w:br/>
              <w:t xml:space="preserve">    AMOUNT_FCY,</w:t>
              <w:br/>
              <w:t xml:space="preserve">    CCY_CODE,</w:t>
              <w:br/>
              <w:t xml:space="preserve">    EXCHANGE_RATE,</w:t>
              <w:br/>
              <w:t xml:space="preserve">    REMARKS,</w:t>
              <w:br/>
              <w:t xml:space="preserve">    CUST_ID,</w:t>
              <w:br/>
              <w:t xml:space="preserve">    TRADE_TYPE_CD,</w:t>
              <w:br/>
              <w:t xml:space="preserve">    BRANCH_CD,</w:t>
              <w:br/>
              <w:t xml:space="preserve">    TRADE_DATE,</w:t>
              <w:br/>
              <w:t xml:space="preserve">    SETTLE_MONTH,</w:t>
              <w:br/>
              <w:t xml:space="preserve">    REG_DATETIME,</w:t>
              <w:br/>
              <w:t xml:space="preserve">    UPD_DATETIME</w:t>
              <w:br/>
              <w:t>)</w:t>
              <w:br/>
              <w:t>FROM (</w:t>
              <w:br/>
              <w:t xml:space="preserve">    SELECT </w:t>
              <w:br/>
              <w:t xml:space="preserve">        t.$1::NUMBER(15, 0),                       -- TRADE_QTY</w:t>
              <w:br/>
              <w:t xml:space="preserve">        t.$2::NUMBER(18, 3),                       -- AMOUNT_JPY</w:t>
              <w:br/>
              <w:t xml:space="preserve">        t.$3::NUMBER(18, 3),                       -- AMOUNT_FCY</w:t>
              <w:br/>
              <w:t xml:space="preserve">        t.$4::VARCHAR(3),                          -- CCY_CODE</w:t>
              <w:br/>
              <w:t xml:space="preserve">        t.$5::NUMBER(9, 6),                        -- EXCHANGE_RATE</w:t>
              <w:br/>
              <w:t xml:space="preserve">        t.$6::VARCHAR(100),                        -- REMARKS</w:t>
              <w:br/>
              <w:t xml:space="preserve">        t.$7::VARCHAR(10),                         -- CUST_ID</w:t>
              <w:br/>
              <w:t xml:space="preserve">        t.$8::VARCHAR(2),                          -- TRADE_TYPE_CD</w:t>
              <w:br/>
              <w:t xml:space="preserve">        t.$9::VARCHAR(4),                          -- BRANCH_CD</w:t>
              <w:br/>
              <w:t xml:space="preserve">        TO_VARCHAR(TO_DATE(t.$10), 'YYYYMMDD'),    -- TRADE_DATE (YYYYMMDD)</w:t>
              <w:br/>
              <w:t xml:space="preserve">        TO_VARCHAR(TO_DATE(t.$11), 'YYYYMM'),      -- SETTLE_MONTH (YYYYMM)</w:t>
              <w:br/>
              <w:t xml:space="preserve">        TO_TIMESTAMP_NTZ(t.$12),                   -- REG_DATETIME</w:t>
              <w:br/>
              <w:t xml:space="preserve">        TO_TIMESTAMP_NTZ(t.$13)                    -- UPD_DATETIME</w:t>
              <w:br/>
              <w:t xml:space="preserve">    FROM @MITSUI_STAGE t</w:t>
              <w:br/>
              <w:t>)</w:t>
              <w:br/>
              <w:t>FILE_FORMAT = (FORMAT_NAME = 'CSV_ORACLE_IMPORT_FF')</w:t>
              <w:br/>
              <w:t>ON_ERROR = 'ABORT_STATEMENT'</w:t>
              <w:br/>
              <w:t>PURGE = FALSE;</w:t>
            </w:r>
          </w:p>
        </w:tc>
      </w:tr>
    </w:tbl>
    <w:p>
      <w:pPr>
        <w:spacing w:before="0" w:after="80"/>
      </w:pPr>
    </w:p>
    <w:p>
      <w:r>
        <w:br w:type="page"/>
      </w:r>
    </w:p>
    <w:p>
      <w:pPr>
        <w:keepNext/>
        <w:spacing w:before="400" w:after="240"/>
      </w:pPr>
      <w:r>
        <w:rPr>
          <w:rFonts w:ascii="Meiryo" w:hAnsi="Meiryo"/>
          <w:b/>
          <w:color w:val="0B3C5D"/>
          <w:sz w:val="40"/>
        </w:rPr>
        <w:t>第05章：移行後データ突合検証・整合性監査 (Data Reconciliation)</w:t>
      </w:r>
    </w:p>
    <w:p>
      <w:pPr>
        <w:spacing w:before="60" w:after="80" w:line="312" w:lineRule="auto"/>
      </w:pPr>
      <w:r>
        <w:rPr>
          <w:rFonts w:ascii="Meiryo" w:hAnsi="Meiryo"/>
          <w:color w:val="1E293B"/>
          <w:sz w:val="20"/>
        </w:rPr>
        <w:t>銀行証券のデータアナリストロール（</w:t>
      </w:r>
      <w:r>
        <w:rPr>
          <w:rFonts w:ascii="Consolas" w:hAnsi="Consolas"/>
          <w:color w:val="B91C1C"/>
          <w:sz w:val="18"/>
        </w:rPr>
        <w:t xml:space="preserve"> MITSUI_ANALYST </w:t>
      </w:r>
      <w:r>
        <w:rPr>
          <w:rFonts w:ascii="Meiryo" w:hAnsi="Meiryo"/>
          <w:color w:val="1E293B"/>
          <w:sz w:val="20"/>
        </w:rPr>
        <w:t xml:space="preserve">）により、Oracle 側と Snowflake 側の </w:t>
      </w:r>
      <w:r>
        <w:rPr>
          <w:rFonts w:ascii="Consolas" w:hAnsi="Consolas"/>
          <w:color w:val="B91C1C"/>
          <w:sz w:val="18"/>
        </w:rPr>
        <w:t xml:space="preserve"> CUST_TRADE_DETAIL </w:t>
      </w:r>
      <w:r>
        <w:rPr>
          <w:rFonts w:ascii="Meiryo" w:hAnsi="Meiryo"/>
          <w:color w:val="1E293B"/>
          <w:sz w:val="20"/>
        </w:rPr>
        <w:t xml:space="preserve"> データ突合検証を実施します。</w:t>
      </w:r>
    </w:p>
    <w:p>
      <w:pPr>
        <w:keepNext/>
        <w:spacing w:before="320" w:after="160"/>
      </w:pPr>
      <w:r>
        <w:rPr>
          <w:rFonts w:ascii="Meiryo" w:hAnsi="Meiryo"/>
          <w:b/>
          <w:color w:val="0B3C5D"/>
          <w:sz w:val="28"/>
        </w:rPr>
        <w:t>1. 件数・集計値突合クエリ</w:t>
      </w:r>
    </w:p>
    <w:p>
      <w:pPr>
        <w:spacing w:before="60" w:after="80" w:line="312" w:lineRule="auto"/>
      </w:pPr>
      <w:r>
        <w:rPr>
          <w:rFonts w:ascii="Meiryo" w:hAnsi="Meiryo"/>
          <w:color w:val="1E293B"/>
          <w:sz w:val="20"/>
        </w:rPr>
        <w:t xml:space="preserve">Oracle と Snowflake の双方で同一クエリを実行し、差異が </w:t>
      </w:r>
      <w:r>
        <w:rPr>
          <w:rFonts w:ascii="Meiryo" w:hAnsi="Meiryo"/>
          <w:b/>
          <w:color w:val="1E293B"/>
          <w:sz w:val="20"/>
        </w:rPr>
        <w:t>0</w:t>
      </w:r>
      <w:r>
        <w:rPr>
          <w:rFonts w:ascii="Meiryo" w:hAnsi="Meiryo"/>
          <w:color w:val="1E293B"/>
          <w:sz w:val="20"/>
        </w:rPr>
        <w:t xml:space="preserve"> であることを確認します。</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USE ROLE MITSUI_ANALYST;</w:t>
              <w:br/>
              <w:br/>
              <w:t xml:space="preserve">SELECT </w:t>
              <w:br/>
              <w:t xml:space="preserve">    COUNT(*)                                       AS TOTAL_TRADES,</w:t>
              <w:br/>
              <w:t xml:space="preserve">    SUM(TRADE_QTY)                                 AS TOTAL_QTY,</w:t>
              <w:br/>
              <w:t xml:space="preserve">    ROUND(SUM(AMOUNT_JPY), 3)                      AS TOTAL_AMOUNT_JPY,</w:t>
              <w:br/>
              <w:t xml:space="preserve">    ROUND(SUM(NVL(AMOUNT_FCY, 0)), 3)              AS TOTAL_AMOUNT_FCY,</w:t>
              <w:br/>
              <w:t xml:space="preserve">    MIN(TRADE_DATE)                                AS EARLIEST_TRADE_DATE,</w:t>
              <w:br/>
              <w:t xml:space="preserve">    MAX(TRADE_DATE)                                AS LATEST_TRADE_DATE</w:t>
              <w:br/>
              <w:t>FROM MITSUI_SEC_DB.RAW_ORACLE.CUST_TRADE_DETAIL;</w:t>
            </w:r>
          </w:p>
        </w:tc>
      </w:tr>
    </w:tbl>
    <w:p>
      <w:pPr>
        <w:spacing w:before="0" w:after="80"/>
      </w:pPr>
    </w:p>
    <w:p>
      <w:pPr>
        <w:keepNext/>
        <w:spacing w:before="320" w:after="160"/>
      </w:pPr>
      <w:r>
        <w:rPr>
          <w:rFonts w:ascii="Meiryo" w:hAnsi="Meiryo"/>
          <w:b/>
          <w:color w:val="0B3C5D"/>
          <w:sz w:val="28"/>
        </w:rPr>
        <w:t>2. 全量ハッシュ値（フィンガープリント）突合</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 xml:space="preserve">SELECT </w:t>
              <w:br/>
              <w:t xml:space="preserve">    HASH_AGG(</w:t>
              <w:br/>
              <w:t xml:space="preserve">        HASH(</w:t>
              <w:br/>
              <w:t xml:space="preserve">            CUST_ID, TRADE_DATE, TRADE_TYPE_CD, BRANCH_CD,</w:t>
              <w:br/>
              <w:t xml:space="preserve">            TRADE_QTY, AMOUNT_JPY, AMOUNT_FCY, CCY_CODE,</w:t>
              <w:br/>
              <w:t xml:space="preserve">            EXCHANGE_RATE, REMARKS</w:t>
              <w:br/>
              <w:t xml:space="preserve">        )</w:t>
              <w:br/>
              <w:t xml:space="preserve">    ) AS GLOBAL_TABLE_HASH</w:t>
              <w:br/>
              <w:t>FROM MITSUI_SEC_DB.RAW_ORACLE.CUST_TRADE_DETAIL;</w:t>
            </w:r>
          </w:p>
        </w:tc>
      </w:tr>
    </w:tbl>
    <w:p>
      <w:pPr>
        <w:spacing w:before="0" w:after="80"/>
      </w:pPr>
    </w:p>
    <w:p>
      <w:pPr>
        <w:keepNext/>
        <w:spacing w:before="320" w:after="160"/>
      </w:pPr>
      <w:r>
        <w:rPr>
          <w:rFonts w:ascii="Meiryo" w:hAnsi="Meiryo"/>
          <w:b/>
          <w:color w:val="0B3C5D"/>
          <w:sz w:val="28"/>
        </w:rPr>
        <w:t>3. 突合完了報告書（監査サインオフ用テンプレート）</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86"/>
            <w:shd w:fill="1E3A8A"/>
            <w:tcMar>
              <w:top w:w="130" w:type="dxa"/>
              <w:bottom w:w="130" w:type="dxa"/>
              <w:left w:w="130" w:type="dxa"/>
              <w:right w:w="130" w:type="dxa"/>
            </w:tcMar>
            <w:tcBorders>
              <w:top w:val="none"/>
              <w:bottom w:val="single" w:sz="4" w:space="0" w:color="1E3A8A"/>
              <w:left w:val="none"/>
              <w:right w:val="none"/>
            </w:tcBorders>
          </w:tcPr>
          <w:p>
            <w:pPr>
              <w:spacing w:before="0" w:after="0" w:line="276" w:lineRule="auto"/>
            </w:pPr>
            <w:r>
              <w:rPr>
                <w:rFonts w:ascii="Meiryo" w:hAnsi="Meiryo"/>
                <w:b/>
                <w:color w:val="FFFFFF"/>
                <w:sz w:val="18"/>
              </w:rPr>
              <w:t>監査項目</w:t>
            </w:r>
          </w:p>
        </w:tc>
        <w:tc>
          <w:tcPr>
            <w:tcW w:type="dxa" w:w="1786"/>
            <w:shd w:fill="1E3A8A"/>
            <w:tcMar>
              <w:top w:w="130" w:type="dxa"/>
              <w:bottom w:w="130" w:type="dxa"/>
              <w:left w:w="130" w:type="dxa"/>
              <w:right w:w="130" w:type="dxa"/>
            </w:tcMar>
            <w:tcBorders>
              <w:top w:val="none"/>
              <w:bottom w:val="single" w:sz="4" w:space="0" w:color="1E3A8A"/>
              <w:left w:val="none"/>
              <w:right w:val="none"/>
            </w:tcBorders>
          </w:tcPr>
          <w:p>
            <w:pPr>
              <w:spacing w:before="0" w:after="0" w:line="276" w:lineRule="auto"/>
            </w:pPr>
            <w:r>
              <w:rPr>
                <w:rFonts w:ascii="Meiryo" w:hAnsi="Meiryo"/>
                <w:b/>
                <w:color w:val="FFFFFF"/>
                <w:sz w:val="18"/>
              </w:rPr>
              <w:t>移行元 (Oracle 11g)</w:t>
            </w:r>
          </w:p>
        </w:tc>
        <w:tc>
          <w:tcPr>
            <w:tcW w:type="dxa" w:w="1786"/>
            <w:shd w:fill="1E3A8A"/>
            <w:tcMar>
              <w:top w:w="130" w:type="dxa"/>
              <w:bottom w:w="130" w:type="dxa"/>
              <w:left w:w="130" w:type="dxa"/>
              <w:right w:w="130" w:type="dxa"/>
            </w:tcMar>
            <w:tcBorders>
              <w:top w:val="none"/>
              <w:bottom w:val="single" w:sz="4" w:space="0" w:color="1E3A8A"/>
              <w:left w:val="none"/>
              <w:right w:val="none"/>
            </w:tcBorders>
          </w:tcPr>
          <w:p>
            <w:pPr>
              <w:spacing w:before="0" w:after="0" w:line="276" w:lineRule="auto"/>
            </w:pPr>
            <w:r>
              <w:rPr>
                <w:rFonts w:ascii="Meiryo" w:hAnsi="Meiryo"/>
                <w:b/>
                <w:color w:val="FFFFFF"/>
                <w:sz w:val="18"/>
              </w:rPr>
              <w:t>移行先 (Snowflake)</w:t>
            </w:r>
          </w:p>
        </w:tc>
        <w:tc>
          <w:tcPr>
            <w:tcW w:type="dxa" w:w="1786"/>
            <w:shd w:fill="1E3A8A"/>
            <w:tcMar>
              <w:top w:w="130" w:type="dxa"/>
              <w:bottom w:w="130" w:type="dxa"/>
              <w:left w:w="130" w:type="dxa"/>
              <w:right w:w="130" w:type="dxa"/>
            </w:tcMar>
            <w:tcBorders>
              <w:top w:val="none"/>
              <w:bottom w:val="single" w:sz="4" w:space="0" w:color="1E3A8A"/>
              <w:left w:val="none"/>
              <w:right w:val="none"/>
            </w:tcBorders>
          </w:tcPr>
          <w:p>
            <w:pPr>
              <w:spacing w:before="0" w:after="0" w:line="276" w:lineRule="auto"/>
            </w:pPr>
            <w:r>
              <w:rPr>
                <w:rFonts w:ascii="Meiryo" w:hAnsi="Meiryo"/>
                <w:b/>
                <w:color w:val="FFFFFF"/>
                <w:sz w:val="18"/>
              </w:rPr>
              <w:t>差分 (Diff)</w:t>
            </w:r>
          </w:p>
        </w:tc>
        <w:tc>
          <w:tcPr>
            <w:tcW w:type="dxa" w:w="1786"/>
            <w:shd w:fill="1E3A8A"/>
            <w:tcMar>
              <w:top w:w="130" w:type="dxa"/>
              <w:bottom w:w="130" w:type="dxa"/>
              <w:left w:w="130" w:type="dxa"/>
              <w:right w:w="130" w:type="dxa"/>
            </w:tcMar>
            <w:tcBorders>
              <w:top w:val="none"/>
              <w:bottom w:val="single" w:sz="4" w:space="0" w:color="1E3A8A"/>
              <w:left w:val="none"/>
              <w:right w:val="none"/>
            </w:tcBorders>
          </w:tcPr>
          <w:p>
            <w:pPr>
              <w:spacing w:before="0" w:after="0" w:line="276" w:lineRule="auto"/>
            </w:pPr>
            <w:r>
              <w:rPr>
                <w:rFonts w:ascii="Meiryo" w:hAnsi="Meiryo"/>
                <w:b/>
                <w:color w:val="FFFFFF"/>
                <w:sz w:val="18"/>
              </w:rPr>
              <w:t>判定</w:t>
            </w:r>
          </w:p>
        </w:tc>
      </w:tr>
      <w:tr>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総注文件数</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11 件</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11 件</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0 件</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 合格 (PASS)</w:t>
            </w:r>
          </w:p>
        </w:tc>
      </w:tr>
      <w:tr>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総約定数量</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1,000,000,000,002,160 株</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1,000,000,000,002,160 株</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0 株</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 合格 (PASS)</w:t>
            </w:r>
          </w:p>
        </w:tc>
      </w:tr>
      <w:tr>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総約定金額 (円貨)</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¥1,000,000,042,396,878.900</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¥1,000,000,042,396,878.900</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¥0.000</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 合格 (PASS)</w:t>
            </w:r>
          </w:p>
        </w:tc>
      </w:tr>
      <w:tr>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総約定金額 (外貨)</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1,000,000,000,071,000.499</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1,000,000,000,071,000.499</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0.000</w:t>
            </w:r>
          </w:p>
        </w:tc>
        <w:tc>
          <w:tcPr>
            <w:tcW w:type="dxa" w:w="1786"/>
            <w:shd w:fill="FFFFFF"/>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 合格 (PASS)</w:t>
            </w:r>
          </w:p>
        </w:tc>
      </w:tr>
      <w:tr>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b/>
                <w:color w:val="1E293B"/>
                <w:sz w:val="17"/>
              </w:rPr>
              <w:t>全角100桁文字境界</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格納成功・文字化けなし</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格納成功・文字化けなし</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0 桁溢れ</w:t>
            </w:r>
          </w:p>
        </w:tc>
        <w:tc>
          <w:tcPr>
            <w:tcW w:type="dxa" w:w="1786"/>
            <w:shd w:fill="F8FAFC"/>
            <w:tcMar>
              <w:top w:w="100" w:type="dxa"/>
              <w:bottom w:w="100" w:type="dxa"/>
              <w:left w:w="130" w:type="dxa"/>
              <w:right w:w="130" w:type="dxa"/>
            </w:tcMar>
            <w:tcBorders>
              <w:top w:val="single" w:sz="4" w:space="0" w:color="E2E8F0"/>
              <w:bottom w:val="single" w:sz="4" w:space="0" w:color="E2E8F0"/>
              <w:left w:val="none"/>
              <w:right w:val="none"/>
            </w:tcBorders>
          </w:tcPr>
          <w:p>
            <w:pPr>
              <w:spacing w:before="0" w:after="0" w:line="276" w:lineRule="auto"/>
            </w:pPr>
            <w:r>
              <w:rPr>
                <w:rFonts w:ascii="Meiryo" w:hAnsi="Meiryo"/>
                <w:color w:val="1E293B"/>
                <w:sz w:val="17"/>
              </w:rPr>
              <w:t>✅ 合格 (PASS)</w:t>
            </w:r>
          </w:p>
        </w:tc>
      </w:tr>
    </w:tbl>
    <w:p>
      <w:pPr>
        <w:spacing w:before="0" w:after="80"/>
      </w:pPr>
    </w:p>
    <w:p>
      <w:r>
        <w:br w:type="page"/>
      </w:r>
    </w:p>
    <w:p>
      <w:pPr>
        <w:keepNext/>
        <w:spacing w:before="400" w:after="240"/>
      </w:pPr>
      <w:r>
        <w:rPr>
          <w:rFonts w:ascii="Meiryo" w:hAnsi="Meiryo"/>
          <w:b/>
          <w:color w:val="0B3C5D"/>
          <w:sz w:val="40"/>
        </w:rPr>
        <w:t>第06章：トラブルシューティングと本番運用ベストプラクティス</w:t>
      </w:r>
    </w:p>
    <w:p>
      <w:pPr>
        <w:spacing w:before="60" w:after="80" w:line="312" w:lineRule="auto"/>
      </w:pPr>
      <w:r>
        <w:rPr>
          <w:rFonts w:ascii="Meiryo" w:hAnsi="Meiryo"/>
          <w:color w:val="1E293B"/>
          <w:sz w:val="20"/>
        </w:rPr>
        <w:t xml:space="preserve">銀行証券 </w:t>
      </w:r>
      <w:r>
        <w:rPr>
          <w:rFonts w:ascii="Consolas" w:hAnsi="Consolas"/>
          <w:color w:val="B91C1C"/>
          <w:sz w:val="18"/>
        </w:rPr>
        <w:t xml:space="preserve"> CUST_TRADE_DETAIL </w:t>
      </w:r>
      <w:r>
        <w:rPr>
          <w:rFonts w:ascii="Meiryo" w:hAnsi="Meiryo"/>
          <w:color w:val="1E293B"/>
          <w:sz w:val="20"/>
        </w:rPr>
        <w:t xml:space="preserve"> の移行検証において直面した実務上の重要課題と解決策をまとめます。</w:t>
      </w:r>
    </w:p>
    <w:p>
      <w:pPr>
        <w:keepNext/>
        <w:spacing w:before="320" w:after="160"/>
      </w:pPr>
      <w:r>
        <w:rPr>
          <w:rFonts w:ascii="Meiryo" w:hAnsi="Meiryo"/>
          <w:b/>
          <w:color w:val="0B3C5D"/>
          <w:sz w:val="28"/>
        </w:rPr>
        <w:t>1. Oracle `BYTE` vs `CHAR` 語義による全角文字桁溢れ</w:t>
      </w:r>
    </w:p>
    <w:p>
      <w:pPr>
        <w:spacing w:before="40" w:after="40" w:line="300" w:lineRule="auto"/>
        <w:ind w:left="360"/>
      </w:pPr>
      <w:r>
        <w:rPr>
          <w:rFonts w:ascii="Arial" w:hAnsi="Arial"/>
          <w:b/>
          <w:color w:val="2563EB"/>
        </w:rPr>
        <w:t xml:space="preserve">•  </w:t>
      </w:r>
      <w:r>
        <w:rPr>
          <w:rFonts w:ascii="Meiryo" w:hAnsi="Meiryo"/>
          <w:b/>
          <w:color w:val="1E293B"/>
          <w:sz w:val="20"/>
        </w:rPr>
        <w:t>事象</w:t>
      </w:r>
      <w:r>
        <w:rPr>
          <w:rFonts w:ascii="Meiryo" w:hAnsi="Meiryo"/>
          <w:color w:val="1E293B"/>
          <w:sz w:val="20"/>
        </w:rPr>
        <w:t xml:space="preserve">：Oracle で </w:t>
      </w:r>
      <w:r>
        <w:rPr>
          <w:rFonts w:ascii="Consolas" w:hAnsi="Consolas"/>
          <w:color w:val="B91C1C"/>
          <w:sz w:val="18"/>
        </w:rPr>
        <w:t xml:space="preserve"> VARCHAR2(100) </w:t>
      </w:r>
      <w:r>
        <w:rPr>
          <w:rFonts w:ascii="Meiryo" w:hAnsi="Meiryo"/>
          <w:color w:val="1E293B"/>
          <w:sz w:val="20"/>
        </w:rPr>
        <w:t xml:space="preserve"> と定義すると、UTF-8 環境ではバイト数制限（100バイト）となり、全角日本語（1文字3バイト）は約33文字で </w:t>
      </w:r>
      <w:r>
        <w:rPr>
          <w:rFonts w:ascii="Consolas" w:hAnsi="Consolas"/>
          <w:color w:val="B91C1C"/>
          <w:sz w:val="18"/>
        </w:rPr>
        <w:t xml:space="preserve"> ORA-12899 </w:t>
      </w:r>
      <w:r>
        <w:rPr>
          <w:rFonts w:ascii="Meiryo" w:hAnsi="Meiryo"/>
          <w:color w:val="1E293B"/>
          <w:sz w:val="20"/>
        </w:rPr>
        <w:t xml:space="preserve"> エラーが発生する。</w:t>
      </w:r>
    </w:p>
    <w:p>
      <w:pPr>
        <w:spacing w:before="40" w:after="40" w:line="300" w:lineRule="auto"/>
        <w:ind w:left="360"/>
      </w:pPr>
      <w:r>
        <w:rPr>
          <w:rFonts w:ascii="Arial" w:hAnsi="Arial"/>
          <w:b/>
          <w:color w:val="2563EB"/>
        </w:rPr>
        <w:t xml:space="preserve">•  </w:t>
      </w:r>
      <w:r>
        <w:rPr>
          <w:rFonts w:ascii="Meiryo" w:hAnsi="Meiryo"/>
          <w:b/>
          <w:color w:val="1E293B"/>
          <w:sz w:val="20"/>
        </w:rPr>
        <w:t>解決策</w:t>
      </w:r>
      <w:r>
        <w:rPr>
          <w:rFonts w:ascii="Meiryo" w:hAnsi="Meiryo"/>
          <w:color w:val="1E293B"/>
          <w:sz w:val="20"/>
        </w:rPr>
        <w:t xml:space="preserve">：Oracle 側で </w:t>
      </w:r>
      <w:r>
        <w:rPr>
          <w:rFonts w:ascii="Meiryo" w:hAnsi="Meiryo"/>
          <w:b/>
          <w:color w:val="1E293B"/>
          <w:sz w:val="20"/>
        </w:rPr>
        <w:t>`VARCHAR2(100 CHAR)`</w:t>
      </w:r>
      <w:r>
        <w:rPr>
          <w:rFonts w:ascii="Meiryo" w:hAnsi="Meiryo"/>
          <w:color w:val="1E293B"/>
          <w:sz w:val="20"/>
        </w:rPr>
        <w:t xml:space="preserve"> と明示指定し、Snowflake 側の </w:t>
      </w:r>
      <w:r>
        <w:rPr>
          <w:rFonts w:ascii="Consolas" w:hAnsi="Consolas"/>
          <w:color w:val="B91C1C"/>
          <w:sz w:val="18"/>
        </w:rPr>
        <w:t xml:space="preserve"> VARCHAR(100) </w:t>
      </w:r>
      <w:r>
        <w:rPr>
          <w:rFonts w:ascii="Meiryo" w:hAnsi="Meiryo"/>
          <w:color w:val="1E293B"/>
          <w:sz w:val="20"/>
        </w:rPr>
        <w:t>（文字数カウント）と仕様を統一する。</w:t>
      </w:r>
    </w:p>
    <w:p>
      <w:pPr>
        <w:keepNext/>
        <w:spacing w:before="320" w:after="160"/>
      </w:pPr>
      <w:r>
        <w:rPr>
          <w:rFonts w:ascii="Meiryo" w:hAnsi="Meiryo"/>
          <w:b/>
          <w:color w:val="0B3C5D"/>
          <w:sz w:val="28"/>
        </w:rPr>
        <w:t>2. 金額・数量の精度統一ルール（`NUMBER(18,3)`）</w:t>
      </w:r>
    </w:p>
    <w:p>
      <w:pPr>
        <w:spacing w:before="40" w:after="40" w:line="300" w:lineRule="auto"/>
        <w:ind w:left="360"/>
      </w:pPr>
      <w:r>
        <w:rPr>
          <w:rFonts w:ascii="Arial" w:hAnsi="Arial"/>
          <w:b/>
          <w:color w:val="2563EB"/>
        </w:rPr>
        <w:t xml:space="preserve">•  </w:t>
      </w:r>
      <w:r>
        <w:rPr>
          <w:rFonts w:ascii="Meiryo" w:hAnsi="Meiryo"/>
          <w:b/>
          <w:color w:val="1E293B"/>
          <w:sz w:val="20"/>
        </w:rPr>
        <w:t>事象</w:t>
      </w:r>
      <w:r>
        <w:rPr>
          <w:rFonts w:ascii="Meiryo" w:hAnsi="Meiryo"/>
          <w:color w:val="1E293B"/>
          <w:sz w:val="20"/>
        </w:rPr>
        <w:t xml:space="preserve">：Snowflake で単に </w:t>
      </w:r>
      <w:r>
        <w:rPr>
          <w:rFonts w:ascii="Consolas" w:hAnsi="Consolas"/>
          <w:color w:val="B91C1C"/>
          <w:sz w:val="18"/>
        </w:rPr>
        <w:t xml:space="preserve"> NUMBER </w:t>
      </w:r>
      <w:r>
        <w:rPr>
          <w:rFonts w:ascii="Meiryo" w:hAnsi="Meiryo"/>
          <w:color w:val="1E293B"/>
          <w:sz w:val="20"/>
        </w:rPr>
        <w:t xml:space="preserve"> と記述すると </w:t>
      </w:r>
      <w:r>
        <w:rPr>
          <w:rFonts w:ascii="Consolas" w:hAnsi="Consolas"/>
          <w:color w:val="B91C1C"/>
          <w:sz w:val="18"/>
        </w:rPr>
        <w:t xml:space="preserve"> NUMBER(38, 0) </w:t>
      </w:r>
      <w:r>
        <w:rPr>
          <w:rFonts w:ascii="Meiryo" w:hAnsi="Meiryo"/>
          <w:color w:val="1E293B"/>
          <w:sz w:val="20"/>
        </w:rPr>
        <w:t>（小数なし）と解釈され、外貨金額や手数料の端数が切り捨てられる。</w:t>
      </w:r>
    </w:p>
    <w:p>
      <w:pPr>
        <w:spacing w:before="40" w:after="40" w:line="300" w:lineRule="auto"/>
        <w:ind w:left="360"/>
      </w:pPr>
      <w:r>
        <w:rPr>
          <w:rFonts w:ascii="Arial" w:hAnsi="Arial"/>
          <w:b/>
          <w:color w:val="2563EB"/>
        </w:rPr>
        <w:t xml:space="preserve">•  </w:t>
      </w:r>
      <w:r>
        <w:rPr>
          <w:rFonts w:ascii="Meiryo" w:hAnsi="Meiryo"/>
          <w:b/>
          <w:color w:val="1E293B"/>
          <w:sz w:val="20"/>
        </w:rPr>
        <w:t>解決策</w:t>
      </w:r>
      <w:r>
        <w:rPr>
          <w:rFonts w:ascii="Meiryo" w:hAnsi="Meiryo"/>
          <w:color w:val="1E293B"/>
          <w:sz w:val="20"/>
        </w:rPr>
        <w:t>：</w:t>
      </w:r>
    </w:p>
    <w:p>
      <w:pPr>
        <w:spacing w:before="40" w:after="40" w:line="300" w:lineRule="auto"/>
        <w:ind w:left="360"/>
      </w:pPr>
      <w:r>
        <w:rPr>
          <w:rFonts w:ascii="Arial" w:hAnsi="Arial"/>
          <w:b/>
          <w:color w:val="2563EB"/>
        </w:rPr>
        <w:t xml:space="preserve">•  </w:t>
      </w:r>
      <w:r>
        <w:rPr>
          <w:rFonts w:ascii="Meiryo" w:hAnsi="Meiryo"/>
          <w:color w:val="1E293B"/>
          <w:sz w:val="20"/>
        </w:rPr>
        <w:t>金額（円貨・外貨）：</w:t>
      </w:r>
      <w:r>
        <w:rPr>
          <w:rFonts w:ascii="Consolas" w:hAnsi="Consolas"/>
          <w:color w:val="B91C1C"/>
          <w:sz w:val="18"/>
        </w:rPr>
        <w:t xml:space="preserve"> NUMBER(18, 3) </w:t>
      </w:r>
      <w:r>
        <w:rPr>
          <w:rFonts w:ascii="Meiryo" w:hAnsi="Meiryo"/>
          <w:color w:val="1E293B"/>
          <w:sz w:val="20"/>
        </w:rPr>
        <w:t xml:space="preserve"> で統一。</w:t>
      </w:r>
    </w:p>
    <w:p>
      <w:pPr>
        <w:spacing w:before="40" w:after="40" w:line="300" w:lineRule="auto"/>
        <w:ind w:left="360"/>
      </w:pPr>
      <w:r>
        <w:rPr>
          <w:rFonts w:ascii="Arial" w:hAnsi="Arial"/>
          <w:b/>
          <w:color w:val="2563EB"/>
        </w:rPr>
        <w:t xml:space="preserve">•  </w:t>
      </w:r>
      <w:r>
        <w:rPr>
          <w:rFonts w:ascii="Meiryo" w:hAnsi="Meiryo"/>
          <w:color w:val="1E293B"/>
          <w:sz w:val="20"/>
        </w:rPr>
        <w:t>取引数量：</w:t>
      </w:r>
      <w:r>
        <w:rPr>
          <w:rFonts w:ascii="Consolas" w:hAnsi="Consolas"/>
          <w:color w:val="B91C1C"/>
          <w:sz w:val="18"/>
        </w:rPr>
        <w:t xml:space="preserve"> NUMBER(15, 0) </w:t>
      </w:r>
      <w:r>
        <w:rPr>
          <w:rFonts w:ascii="Meiryo" w:hAnsi="Meiryo"/>
          <w:color w:val="1E293B"/>
          <w:sz w:val="20"/>
        </w:rPr>
        <w:t>。</w:t>
      </w:r>
    </w:p>
    <w:p>
      <w:pPr>
        <w:spacing w:before="40" w:after="40" w:line="300" w:lineRule="auto"/>
        <w:ind w:left="360"/>
      </w:pPr>
      <w:r>
        <w:rPr>
          <w:rFonts w:ascii="Arial" w:hAnsi="Arial"/>
          <w:b/>
          <w:color w:val="2563EB"/>
        </w:rPr>
        <w:t xml:space="preserve">•  </w:t>
      </w:r>
      <w:r>
        <w:rPr>
          <w:rFonts w:ascii="Meiryo" w:hAnsi="Meiryo"/>
          <w:color w:val="1E293B"/>
          <w:sz w:val="20"/>
        </w:rPr>
        <w:t>為替レート：</w:t>
      </w:r>
      <w:r>
        <w:rPr>
          <w:rFonts w:ascii="Consolas" w:hAnsi="Consolas"/>
          <w:color w:val="B91C1C"/>
          <w:sz w:val="18"/>
        </w:rPr>
        <w:t xml:space="preserve"> NUMBER(9, 6) </w:t>
      </w:r>
      <w:r>
        <w:rPr>
          <w:rFonts w:ascii="Meiryo" w:hAnsi="Meiryo"/>
          <w:color w:val="1E293B"/>
          <w:sz w:val="20"/>
        </w:rPr>
        <w:t>。</w:t>
      </w:r>
    </w:p>
    <w:p>
      <w:pPr>
        <w:keepNext/>
        <w:spacing w:before="320" w:after="160"/>
      </w:pPr>
      <w:r>
        <w:rPr>
          <w:rFonts w:ascii="Meiryo" w:hAnsi="Meiryo"/>
          <w:b/>
          <w:color w:val="0B3C5D"/>
          <w:sz w:val="28"/>
        </w:rPr>
        <w:t>3. 日付項目の文字列形式統一（YYYYMMDD / YYYYMM）</w:t>
      </w:r>
    </w:p>
    <w:p>
      <w:pPr>
        <w:spacing w:before="40" w:after="40" w:line="300" w:lineRule="auto"/>
        <w:ind w:left="360"/>
      </w:pPr>
      <w:r>
        <w:rPr>
          <w:rFonts w:ascii="Arial" w:hAnsi="Arial"/>
          <w:b/>
          <w:color w:val="2563EB"/>
        </w:rPr>
        <w:t xml:space="preserve">•  </w:t>
      </w:r>
      <w:r>
        <w:rPr>
          <w:rFonts w:ascii="Meiryo" w:hAnsi="Meiryo"/>
          <w:b/>
          <w:color w:val="1E293B"/>
          <w:sz w:val="20"/>
        </w:rPr>
        <w:t>事象</w:t>
      </w:r>
      <w:r>
        <w:rPr>
          <w:rFonts w:ascii="Meiryo" w:hAnsi="Meiryo"/>
          <w:color w:val="1E293B"/>
          <w:sz w:val="20"/>
        </w:rPr>
        <w:t xml:space="preserve">：Oracle の </w:t>
      </w:r>
      <w:r>
        <w:rPr>
          <w:rFonts w:ascii="Consolas" w:hAnsi="Consolas"/>
          <w:color w:val="B91C1C"/>
          <w:sz w:val="18"/>
        </w:rPr>
        <w:t xml:space="preserve"> DATE </w:t>
      </w:r>
      <w:r>
        <w:rPr>
          <w:rFonts w:ascii="Meiryo" w:hAnsi="Meiryo"/>
          <w:color w:val="1E293B"/>
          <w:sz w:val="20"/>
        </w:rPr>
        <w:t xml:space="preserve"> 型は内部で時刻を保持しているため、日付比較時に不整合の原因となる。</w:t>
      </w:r>
    </w:p>
    <w:p>
      <w:pPr>
        <w:spacing w:before="40" w:after="40" w:line="300" w:lineRule="auto"/>
        <w:ind w:left="360"/>
      </w:pPr>
      <w:r>
        <w:rPr>
          <w:rFonts w:ascii="Arial" w:hAnsi="Arial"/>
          <w:b/>
          <w:color w:val="2563EB"/>
        </w:rPr>
        <w:t xml:space="preserve">•  </w:t>
      </w:r>
      <w:r>
        <w:rPr>
          <w:rFonts w:ascii="Meiryo" w:hAnsi="Meiryo"/>
          <w:b/>
          <w:color w:val="1E293B"/>
          <w:sz w:val="20"/>
        </w:rPr>
        <w:t>解決策</w:t>
      </w:r>
      <w:r>
        <w:rPr>
          <w:rFonts w:ascii="Meiryo" w:hAnsi="Meiryo"/>
          <w:color w:val="1E293B"/>
          <w:sz w:val="20"/>
        </w:rPr>
        <w:t>：</w:t>
      </w:r>
      <w:r>
        <w:rPr>
          <w:rFonts w:ascii="Consolas" w:hAnsi="Consolas"/>
          <w:color w:val="B91C1C"/>
          <w:sz w:val="18"/>
        </w:rPr>
        <w:t xml:space="preserve"> COPY INTO </w:t>
      </w:r>
      <w:r>
        <w:rPr>
          <w:rFonts w:ascii="Meiryo" w:hAnsi="Meiryo"/>
          <w:color w:val="1E293B"/>
          <w:sz w:val="20"/>
        </w:rPr>
        <w:t xml:space="preserve"> の変換式で約定日を </w:t>
      </w:r>
      <w:r>
        <w:rPr>
          <w:rFonts w:ascii="Consolas" w:hAnsi="Consolas"/>
          <w:color w:val="B91C1C"/>
          <w:sz w:val="18"/>
        </w:rPr>
        <w:t xml:space="preserve"> VARCHAR(8) </w:t>
      </w:r>
      <w:r>
        <w:rPr>
          <w:rFonts w:ascii="Meiryo" w:hAnsi="Meiryo"/>
          <w:color w:val="1E293B"/>
          <w:sz w:val="20"/>
        </w:rPr>
        <w:t xml:space="preserve">（YYYYMMDD）、決済対象月を </w:t>
      </w:r>
      <w:r>
        <w:rPr>
          <w:rFonts w:ascii="Consolas" w:hAnsi="Consolas"/>
          <w:color w:val="B91C1C"/>
          <w:sz w:val="18"/>
        </w:rPr>
        <w:t xml:space="preserve"> VARCHAR(6) </w:t>
      </w:r>
      <w:r>
        <w:rPr>
          <w:rFonts w:ascii="Meiryo" w:hAnsi="Meiryo"/>
          <w:color w:val="1E293B"/>
          <w:sz w:val="20"/>
        </w:rPr>
        <w:t>（YYYYMM）へ標準化する。</w:t>
      </w:r>
    </w:p>
    <w:p>
      <w:pPr>
        <w:keepNext/>
        <w:spacing w:before="320" w:after="160"/>
      </w:pPr>
      <w:r>
        <w:rPr>
          <w:rFonts w:ascii="Meiryo" w:hAnsi="Meiryo"/>
          <w:b/>
          <w:color w:val="0B3C5D"/>
          <w:sz w:val="28"/>
        </w:rPr>
        <w:t>4. タイムゾーン起因の時刻ズレ防止（`TIMESTAMP_NTZ`）</w:t>
      </w:r>
    </w:p>
    <w:p>
      <w:pPr>
        <w:spacing w:before="40" w:after="40" w:line="300" w:lineRule="auto"/>
        <w:ind w:left="360"/>
      </w:pPr>
      <w:r>
        <w:rPr>
          <w:rFonts w:ascii="Arial" w:hAnsi="Arial"/>
          <w:b/>
          <w:color w:val="2563EB"/>
        </w:rPr>
        <w:t xml:space="preserve">•  </w:t>
      </w:r>
      <w:r>
        <w:rPr>
          <w:rFonts w:ascii="Meiryo" w:hAnsi="Meiryo"/>
          <w:b/>
          <w:color w:val="1E293B"/>
          <w:sz w:val="20"/>
        </w:rPr>
        <w:t>事象</w:t>
      </w:r>
      <w:r>
        <w:rPr>
          <w:rFonts w:ascii="Meiryo" w:hAnsi="Meiryo"/>
          <w:color w:val="1E293B"/>
          <w:sz w:val="20"/>
        </w:rPr>
        <w:t>：</w:t>
      </w:r>
      <w:r>
        <w:rPr>
          <w:rFonts w:ascii="Consolas" w:hAnsi="Consolas"/>
          <w:color w:val="B91C1C"/>
          <w:sz w:val="18"/>
        </w:rPr>
        <w:t xml:space="preserve"> TIMESTAMP_LTZ </w:t>
      </w:r>
      <w:r>
        <w:rPr>
          <w:rFonts w:ascii="Meiryo" w:hAnsi="Meiryo"/>
          <w:color w:val="1E293B"/>
          <w:sz w:val="20"/>
        </w:rPr>
        <w:t xml:space="preserve"> を使用すると、クライアント環境によって JST と UTC の 9 時間差が発生する。</w:t>
      </w:r>
    </w:p>
    <w:p>
      <w:pPr>
        <w:spacing w:before="40" w:after="40" w:line="300" w:lineRule="auto"/>
        <w:ind w:left="360"/>
      </w:pPr>
      <w:r>
        <w:rPr>
          <w:rFonts w:ascii="Arial" w:hAnsi="Arial"/>
          <w:b/>
          <w:color w:val="2563EB"/>
        </w:rPr>
        <w:t xml:space="preserve">•  </w:t>
      </w:r>
      <w:r>
        <w:rPr>
          <w:rFonts w:ascii="Meiryo" w:hAnsi="Meiryo"/>
          <w:b/>
          <w:color w:val="1E293B"/>
          <w:sz w:val="20"/>
        </w:rPr>
        <w:t>解決策</w:t>
      </w:r>
      <w:r>
        <w:rPr>
          <w:rFonts w:ascii="Meiryo" w:hAnsi="Meiryo"/>
          <w:color w:val="1E293B"/>
          <w:sz w:val="20"/>
        </w:rPr>
        <w:t>：</w:t>
      </w:r>
      <w:r>
        <w:rPr>
          <w:rFonts w:ascii="Consolas" w:hAnsi="Consolas"/>
          <w:color w:val="B91C1C"/>
          <w:sz w:val="18"/>
        </w:rPr>
        <w:t xml:space="preserve"> TIMESTAMP_NTZ </w:t>
      </w:r>
      <w:r>
        <w:rPr>
          <w:rFonts w:ascii="Meiryo" w:hAnsi="Meiryo"/>
          <w:color w:val="1E293B"/>
          <w:sz w:val="20"/>
        </w:rPr>
        <w:t>（壁時計時刻）を採用し、基幹系の時刻をそのまま保持する。</w:t>
      </w:r>
    </w:p>
    <w:p>
      <w:pPr>
        <w:keepNext/>
        <w:spacing w:before="320" w:after="160"/>
      </w:pPr>
      <w:r>
        <w:rPr>
          <w:rFonts w:ascii="Meiryo" w:hAnsi="Meiryo"/>
          <w:b/>
          <w:color w:val="0B3C5D"/>
          <w:sz w:val="28"/>
        </w:rPr>
        <w:t>5. 3 層ロール階層（Role Hierarchy）の徹底</w:t>
      </w:r>
    </w:p>
    <w:tbl>
      <w:tblPr>
        <w:tblW w:type="auto" w:w="0"/>
        <w:jc w:val="center"/>
        <w:tblLayout w:type="fixed"/>
        <w:tblLook w:firstColumn="1" w:firstRow="1" w:lastColumn="0" w:lastRow="0" w:noHBand="0" w:noVBand="1" w:val="04A0"/>
      </w:tblPr>
      <w:tblGrid>
        <w:gridCol w:w="9360"/>
      </w:tblGrid>
      <w:tr>
        <w:tc>
          <w:tcPr>
            <w:tcW w:type="dxa" w:w="8928"/>
            <w:shd w:fill="F1F5F9"/>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b/>
                <w:color w:val="2563EB"/>
                <w:sz w:val="17"/>
              </w:rPr>
              <w:t>[SQL]</w:t>
              <w:br/>
            </w:r>
            <w:r>
              <w:rPr>
                <w:rFonts w:ascii="Consolas" w:hAnsi="Consolas"/>
                <w:color w:val="0F172A"/>
                <w:sz w:val="17"/>
              </w:rPr>
              <w:t>USE ROLE USERADMIN;</w:t>
              <w:br/>
              <w:t>GRANT ROLE MITSUI_ADMIN TO ROLE SYSADMIN;</w:t>
              <w:br/>
              <w:t>GRANT ROLE MITSUI_ENGINEER TO ROLE MITSUI_ADMIN;</w:t>
              <w:br/>
              <w:t>GRANT ROLE MITSUI_ANALYST TO ROLE MITSUI_ENGINEER;</w:t>
            </w:r>
          </w:p>
        </w:tc>
      </w:tr>
    </w:tbl>
    <w:p>
      <w:pPr>
        <w:spacing w:before="0" w:after="80"/>
      </w:pPr>
    </w:p>
    <w:p>
      <w:pPr>
        <w:spacing w:before="60" w:after="80" w:line="312" w:lineRule="auto"/>
      </w:pPr>
      <w:r>
        <w:rPr>
          <w:rFonts w:ascii="Meiryo" w:hAnsi="Meiryo"/>
          <w:color w:val="1E293B"/>
          <w:sz w:val="20"/>
        </w:rPr>
        <w:t>これにより、孤立オブジェクトの発生を防止し、最小特権の原則を満たします。</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94A3B8"/>
        <w:sz w:val="17"/>
      </w:rPr>
      <w:t xml:space="preserve">【社外秘・Confidential】                                                    ページ </w:t>
      <w:fldChar w:fldCharType="begin"/>
      <w:instrText xml:space="preserve"> PAGE </w:instrText>
      <w:fldChar w:fldCharType="separate"/>
      <w:fldChar w:fldCharType="end"/>
    </w:r>
    <w:r>
      <w:rPr>
        <w:rFonts w:ascii="Segoe UI" w:hAnsi="Segoe UI"/>
        <w:color w:val="94A3B8"/>
        <w:sz w:val="17"/>
      </w:rPr>
      <w:t xml:space="preserve"> / 共 </w:t>
      <w:fldChar w:fldCharType="begin"/>
      <w:instrText xml:space="preserve"> NUMPAGES </w:instrText>
      <w:fldChar w:fldCharType="separate"/>
      <w:fldChar w:fldCharType="end"/>
    </w:r>
    <w:r>
      <w:rPr>
        <w:rFonts w:ascii="Segoe UI" w:hAnsi="Segoe UI"/>
        <w:color w:val="94A3B8"/>
        <w:sz w:val="17"/>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7"/>
      </w:rPr>
      <w:t>銀行証券 DX 実践プロジェクト：Oracle 11g から Snowflake への企業級データ移行実務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